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89" w:rsidRPr="00797F36" w:rsidRDefault="0016717A" w:rsidP="00527A89">
      <w:pPr>
        <w:spacing w:after="0" w:line="240" w:lineRule="auto"/>
        <w:jc w:val="center"/>
        <w:rPr>
          <w:rFonts w:ascii="Times New Roman" w:hAnsi="Times New Roman"/>
          <w:b/>
          <w:sz w:val="24"/>
          <w:szCs w:val="24"/>
          <w:lang w:val="en-US" w:eastAsia="ru-RU"/>
        </w:rPr>
      </w:pPr>
      <w:r w:rsidRPr="00797F36">
        <w:rPr>
          <w:rFonts w:ascii="Times New Roman" w:hAnsi="Times New Roman"/>
          <w:b/>
          <w:sz w:val="24"/>
          <w:szCs w:val="24"/>
          <w:lang w:val="en-US" w:eastAsia="ru-RU"/>
        </w:rPr>
        <w:t>The Roadmap for Implementing the Global Competitiveness Program</w:t>
      </w:r>
    </w:p>
    <w:p w:rsidR="00527A89" w:rsidRPr="00797F36" w:rsidRDefault="0016717A" w:rsidP="00527A89">
      <w:pPr>
        <w:spacing w:after="0" w:line="240" w:lineRule="auto"/>
        <w:jc w:val="center"/>
        <w:rPr>
          <w:rFonts w:ascii="Times New Roman" w:hAnsi="Times New Roman"/>
          <w:b/>
          <w:sz w:val="24"/>
          <w:szCs w:val="24"/>
          <w:lang w:val="en-US" w:eastAsia="ru-RU"/>
        </w:rPr>
      </w:pPr>
      <w:proofErr w:type="gramStart"/>
      <w:r w:rsidRPr="00797F36">
        <w:rPr>
          <w:rFonts w:ascii="Times New Roman" w:hAnsi="Times New Roman"/>
          <w:b/>
          <w:sz w:val="24"/>
          <w:szCs w:val="24"/>
          <w:lang w:val="en-US" w:eastAsia="ru-RU"/>
        </w:rPr>
        <w:t>of</w:t>
      </w:r>
      <w:proofErr w:type="gramEnd"/>
      <w:r w:rsidRPr="00797F36">
        <w:rPr>
          <w:rFonts w:ascii="Times New Roman" w:hAnsi="Times New Roman"/>
          <w:b/>
          <w:sz w:val="24"/>
          <w:szCs w:val="24"/>
          <w:lang w:val="en-US" w:eastAsia="ru-RU"/>
        </w:rPr>
        <w:t xml:space="preserve"> the National Research University Higher School of Economics:</w:t>
      </w:r>
    </w:p>
    <w:p w:rsidR="00527A89" w:rsidRPr="00797F36" w:rsidRDefault="0016717A" w:rsidP="00527A89">
      <w:pPr>
        <w:spacing w:after="0" w:line="240" w:lineRule="auto"/>
        <w:jc w:val="center"/>
        <w:rPr>
          <w:rFonts w:ascii="Times New Roman" w:hAnsi="Times New Roman"/>
          <w:b/>
          <w:sz w:val="24"/>
          <w:szCs w:val="24"/>
          <w:lang w:val="en-US" w:eastAsia="ru-RU"/>
        </w:rPr>
      </w:pPr>
      <w:r w:rsidRPr="00797F36">
        <w:rPr>
          <w:rFonts w:ascii="Times New Roman" w:hAnsi="Times New Roman"/>
          <w:b/>
          <w:sz w:val="24"/>
          <w:szCs w:val="24"/>
          <w:lang w:val="en-US" w:eastAsia="ru-RU"/>
        </w:rPr>
        <w:t>Key Results of Implementation in 2015</w:t>
      </w:r>
    </w:p>
    <w:p w:rsidR="00527A89" w:rsidRPr="00797F36" w:rsidRDefault="00527A89" w:rsidP="00527A89">
      <w:pPr>
        <w:spacing w:after="0" w:line="240" w:lineRule="auto"/>
        <w:jc w:val="center"/>
        <w:rPr>
          <w:rFonts w:ascii="Times New Roman" w:hAnsi="Times New Roman"/>
          <w:b/>
          <w:sz w:val="24"/>
          <w:lang w:val="en-US"/>
        </w:rPr>
      </w:pPr>
    </w:p>
    <w:p w:rsidR="00527A89" w:rsidRPr="00797F36" w:rsidRDefault="0016717A" w:rsidP="00527A89">
      <w:pPr>
        <w:spacing w:after="0" w:line="240" w:lineRule="auto"/>
        <w:ind w:firstLine="720"/>
        <w:jc w:val="both"/>
        <w:rPr>
          <w:rFonts w:ascii="Times New Roman" w:hAnsi="Times New Roman"/>
          <w:sz w:val="24"/>
          <w:lang w:val="en-GB"/>
        </w:rPr>
      </w:pPr>
      <w:r w:rsidRPr="00797F36">
        <w:rPr>
          <w:rFonts w:ascii="Times New Roman" w:hAnsi="Times New Roman"/>
          <w:sz w:val="24"/>
          <w:lang w:val="en-GB"/>
        </w:rPr>
        <w:t xml:space="preserve">HSE’s strategic goal is to achieve globally recognized standards in its research, education and project work, and to join the ranks of the world’s leading research universities in the social sciences, economics, humanities, computer science and mathematics. The program is designed to increase HSE’s competitiveness and consolidate its position on the global market of education, research, and development. </w:t>
      </w:r>
    </w:p>
    <w:p w:rsidR="00527A89" w:rsidRPr="00797F36" w:rsidRDefault="0016717A" w:rsidP="00527A89">
      <w:pPr>
        <w:spacing w:after="0" w:line="240" w:lineRule="auto"/>
        <w:ind w:firstLine="720"/>
        <w:jc w:val="both"/>
        <w:rPr>
          <w:rFonts w:ascii="Times New Roman" w:hAnsi="Times New Roman"/>
          <w:sz w:val="24"/>
          <w:lang w:val="en-GB"/>
        </w:rPr>
      </w:pPr>
      <w:r w:rsidRPr="00797F36">
        <w:rPr>
          <w:rFonts w:ascii="Times New Roman" w:hAnsi="Times New Roman"/>
          <w:sz w:val="24"/>
          <w:lang w:val="en-GB"/>
        </w:rPr>
        <w:t>The HSE Roadmap 2015-2016 was accepted by the Global Competitiveness Program Council on March 21, 2015, and approved by the Russian Ministry of Education and Science on September 16, 2015.</w:t>
      </w:r>
    </w:p>
    <w:p w:rsidR="00527A89" w:rsidRPr="00797F36" w:rsidRDefault="0016717A" w:rsidP="00527A89">
      <w:pPr>
        <w:spacing w:before="120" w:after="0" w:line="240" w:lineRule="auto"/>
        <w:rPr>
          <w:rFonts w:ascii="Times New Roman" w:hAnsi="Times New Roman"/>
          <w:b/>
          <w:sz w:val="24"/>
          <w:lang w:val="en-GB"/>
        </w:rPr>
      </w:pPr>
      <w:r w:rsidRPr="00797F36">
        <w:rPr>
          <w:rFonts w:ascii="Times New Roman" w:hAnsi="Times New Roman"/>
          <w:b/>
          <w:sz w:val="24"/>
          <w:lang w:val="en-GB"/>
        </w:rPr>
        <w:t>Target Indicators and Their Values in 2015</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5458"/>
        <w:gridCol w:w="1134"/>
        <w:gridCol w:w="1136"/>
        <w:gridCol w:w="1132"/>
      </w:tblGrid>
      <w:tr w:rsidR="00527A89" w:rsidRPr="00797F36" w:rsidTr="00126690">
        <w:trPr>
          <w:tblHeader/>
        </w:trPr>
        <w:tc>
          <w:tcPr>
            <w:tcW w:w="336" w:type="pct"/>
            <w:vMerge w:val="restart"/>
            <w:vAlign w:val="center"/>
          </w:tcPr>
          <w:p w:rsidR="00527A89" w:rsidRPr="00797F36" w:rsidRDefault="0016717A" w:rsidP="00126690">
            <w:pPr>
              <w:spacing w:after="0" w:line="240" w:lineRule="auto"/>
              <w:jc w:val="center"/>
              <w:rPr>
                <w:rFonts w:ascii="Times New Roman" w:hAnsi="Times New Roman"/>
                <w:b/>
                <w:sz w:val="20"/>
                <w:szCs w:val="20"/>
                <w:lang w:val="en-GB"/>
              </w:rPr>
            </w:pPr>
            <w:r w:rsidRPr="00797F36">
              <w:rPr>
                <w:rFonts w:ascii="Times New Roman" w:hAnsi="Times New Roman"/>
                <w:b/>
                <w:sz w:val="20"/>
                <w:szCs w:val="20"/>
                <w:lang w:val="en-GB"/>
              </w:rPr>
              <w:t>№</w:t>
            </w:r>
          </w:p>
        </w:tc>
        <w:tc>
          <w:tcPr>
            <w:tcW w:w="2873" w:type="pct"/>
            <w:vMerge w:val="restart"/>
            <w:vAlign w:val="center"/>
          </w:tcPr>
          <w:p w:rsidR="00527A89" w:rsidRPr="00797F36" w:rsidRDefault="0016717A" w:rsidP="00126690">
            <w:pPr>
              <w:spacing w:after="0" w:line="240" w:lineRule="auto"/>
              <w:jc w:val="center"/>
              <w:rPr>
                <w:rFonts w:ascii="Times New Roman" w:hAnsi="Times New Roman"/>
                <w:b/>
                <w:sz w:val="20"/>
                <w:szCs w:val="20"/>
                <w:lang w:val="en-GB"/>
              </w:rPr>
            </w:pPr>
            <w:r w:rsidRPr="00797F36">
              <w:rPr>
                <w:rFonts w:ascii="Times New Roman" w:hAnsi="Times New Roman"/>
                <w:b/>
                <w:sz w:val="20"/>
                <w:szCs w:val="20"/>
                <w:lang w:val="en-GB"/>
              </w:rPr>
              <w:t>Indicator</w:t>
            </w:r>
          </w:p>
        </w:tc>
        <w:tc>
          <w:tcPr>
            <w:tcW w:w="597" w:type="pct"/>
            <w:vMerge w:val="restart"/>
            <w:vAlign w:val="center"/>
          </w:tcPr>
          <w:p w:rsidR="00527A89" w:rsidRPr="00797F36" w:rsidRDefault="0016717A" w:rsidP="00126690">
            <w:pPr>
              <w:spacing w:after="0" w:line="240" w:lineRule="auto"/>
              <w:jc w:val="center"/>
              <w:rPr>
                <w:rFonts w:ascii="Times New Roman" w:hAnsi="Times New Roman"/>
                <w:b/>
                <w:sz w:val="20"/>
                <w:szCs w:val="20"/>
                <w:lang w:val="en-GB"/>
              </w:rPr>
            </w:pPr>
            <w:r w:rsidRPr="00797F36">
              <w:rPr>
                <w:rFonts w:ascii="Times New Roman" w:hAnsi="Times New Roman"/>
                <w:b/>
                <w:sz w:val="20"/>
                <w:szCs w:val="20"/>
                <w:lang w:val="en-GB"/>
              </w:rPr>
              <w:t>Units of measure-</w:t>
            </w:r>
            <w:proofErr w:type="spellStart"/>
            <w:r w:rsidRPr="00797F36">
              <w:rPr>
                <w:rFonts w:ascii="Times New Roman" w:hAnsi="Times New Roman"/>
                <w:b/>
                <w:sz w:val="20"/>
                <w:szCs w:val="20"/>
                <w:lang w:val="en-GB"/>
              </w:rPr>
              <w:t>ment</w:t>
            </w:r>
            <w:proofErr w:type="spellEnd"/>
          </w:p>
        </w:tc>
        <w:tc>
          <w:tcPr>
            <w:tcW w:w="1194" w:type="pct"/>
            <w:gridSpan w:val="2"/>
          </w:tcPr>
          <w:p w:rsidR="00527A89" w:rsidRPr="00797F36" w:rsidRDefault="0016717A" w:rsidP="00126690">
            <w:pPr>
              <w:spacing w:after="0" w:line="240" w:lineRule="auto"/>
              <w:jc w:val="center"/>
              <w:rPr>
                <w:rFonts w:ascii="Times New Roman" w:hAnsi="Times New Roman"/>
                <w:b/>
                <w:sz w:val="20"/>
                <w:szCs w:val="20"/>
                <w:lang w:val="en-GB"/>
              </w:rPr>
            </w:pPr>
            <w:r w:rsidRPr="00797F36">
              <w:rPr>
                <w:rFonts w:ascii="Times New Roman" w:hAnsi="Times New Roman"/>
                <w:b/>
                <w:sz w:val="20"/>
                <w:szCs w:val="20"/>
                <w:lang w:val="en-GB"/>
              </w:rPr>
              <w:t>201</w:t>
            </w:r>
            <w:r w:rsidRPr="00797F36">
              <w:rPr>
                <w:rFonts w:ascii="Times New Roman" w:hAnsi="Times New Roman"/>
                <w:b/>
                <w:sz w:val="20"/>
                <w:szCs w:val="20"/>
              </w:rPr>
              <w:t>5</w:t>
            </w:r>
          </w:p>
        </w:tc>
      </w:tr>
      <w:tr w:rsidR="00527A89" w:rsidRPr="00797F36" w:rsidTr="00126690">
        <w:trPr>
          <w:tblHeader/>
        </w:trPr>
        <w:tc>
          <w:tcPr>
            <w:tcW w:w="336" w:type="pct"/>
            <w:vMerge/>
          </w:tcPr>
          <w:p w:rsidR="00527A89" w:rsidRPr="00797F36" w:rsidRDefault="00527A89" w:rsidP="00126690">
            <w:pPr>
              <w:spacing w:after="0" w:line="240" w:lineRule="auto"/>
              <w:jc w:val="center"/>
              <w:rPr>
                <w:rFonts w:ascii="Times New Roman" w:hAnsi="Times New Roman"/>
                <w:sz w:val="20"/>
                <w:szCs w:val="20"/>
                <w:lang w:val="en-GB"/>
              </w:rPr>
            </w:pPr>
          </w:p>
        </w:tc>
        <w:tc>
          <w:tcPr>
            <w:tcW w:w="2873" w:type="pct"/>
            <w:vMerge/>
          </w:tcPr>
          <w:p w:rsidR="00527A89" w:rsidRPr="00797F36" w:rsidRDefault="00527A89" w:rsidP="00126690">
            <w:pPr>
              <w:spacing w:after="0" w:line="240" w:lineRule="auto"/>
              <w:jc w:val="center"/>
              <w:rPr>
                <w:rFonts w:ascii="Times New Roman" w:hAnsi="Times New Roman"/>
                <w:sz w:val="20"/>
                <w:szCs w:val="20"/>
                <w:lang w:val="en-GB"/>
              </w:rPr>
            </w:pPr>
          </w:p>
        </w:tc>
        <w:tc>
          <w:tcPr>
            <w:tcW w:w="597" w:type="pct"/>
            <w:vMerge/>
          </w:tcPr>
          <w:p w:rsidR="00527A89" w:rsidRPr="00797F36" w:rsidRDefault="00527A89" w:rsidP="00126690">
            <w:pPr>
              <w:spacing w:after="0" w:line="240" w:lineRule="auto"/>
              <w:jc w:val="center"/>
              <w:rPr>
                <w:rFonts w:ascii="Times New Roman" w:hAnsi="Times New Roman"/>
                <w:sz w:val="20"/>
                <w:szCs w:val="20"/>
                <w:lang w:val="en-GB"/>
              </w:rPr>
            </w:pPr>
          </w:p>
        </w:tc>
        <w:tc>
          <w:tcPr>
            <w:tcW w:w="598" w:type="pct"/>
          </w:tcPr>
          <w:p w:rsidR="00527A89" w:rsidRPr="00797F36" w:rsidRDefault="0016717A" w:rsidP="00126690">
            <w:pPr>
              <w:spacing w:after="0" w:line="240" w:lineRule="auto"/>
              <w:jc w:val="center"/>
              <w:rPr>
                <w:rFonts w:ascii="Times New Roman" w:hAnsi="Times New Roman"/>
                <w:b/>
                <w:sz w:val="20"/>
                <w:szCs w:val="20"/>
                <w:lang w:val="en-GB"/>
              </w:rPr>
            </w:pPr>
            <w:r w:rsidRPr="00797F36">
              <w:rPr>
                <w:rFonts w:ascii="Times New Roman" w:hAnsi="Times New Roman"/>
                <w:b/>
                <w:sz w:val="20"/>
                <w:szCs w:val="20"/>
                <w:lang w:val="en-GB"/>
              </w:rPr>
              <w:t>Expected Indicator Values</w:t>
            </w:r>
          </w:p>
        </w:tc>
        <w:tc>
          <w:tcPr>
            <w:tcW w:w="596" w:type="pct"/>
          </w:tcPr>
          <w:p w:rsidR="00527A89" w:rsidRPr="00797F36" w:rsidRDefault="0016717A" w:rsidP="00126690">
            <w:pPr>
              <w:spacing w:after="0" w:line="240" w:lineRule="auto"/>
              <w:jc w:val="center"/>
              <w:rPr>
                <w:rFonts w:ascii="Times New Roman" w:hAnsi="Times New Roman"/>
                <w:b/>
                <w:sz w:val="20"/>
                <w:szCs w:val="20"/>
                <w:lang w:val="en-GB"/>
              </w:rPr>
            </w:pPr>
            <w:r w:rsidRPr="00797F36">
              <w:rPr>
                <w:rFonts w:ascii="Times New Roman" w:hAnsi="Times New Roman"/>
                <w:b/>
                <w:sz w:val="20"/>
                <w:szCs w:val="20"/>
                <w:lang w:val="en-GB"/>
              </w:rPr>
              <w:t>Actual Indicator Values</w:t>
            </w:r>
          </w:p>
        </w:tc>
      </w:tr>
      <w:tr w:rsidR="00527A89" w:rsidRPr="00797F36" w:rsidTr="00126690">
        <w:tc>
          <w:tcPr>
            <w:tcW w:w="3209" w:type="pct"/>
            <w:gridSpan w:val="2"/>
          </w:tcPr>
          <w:p w:rsidR="00527A89" w:rsidRPr="00797F36" w:rsidRDefault="0016717A" w:rsidP="00126690">
            <w:pPr>
              <w:spacing w:after="0" w:line="240" w:lineRule="auto"/>
              <w:rPr>
                <w:rFonts w:ascii="Times New Roman" w:hAnsi="Times New Roman"/>
                <w:b/>
                <w:sz w:val="20"/>
                <w:szCs w:val="20"/>
                <w:lang w:val="en-GB"/>
              </w:rPr>
            </w:pPr>
            <w:r w:rsidRPr="00797F36">
              <w:rPr>
                <w:rFonts w:ascii="Times New Roman" w:hAnsi="Times New Roman"/>
                <w:b/>
                <w:sz w:val="20"/>
                <w:szCs w:val="20"/>
                <w:lang w:val="en-GB"/>
              </w:rPr>
              <w:t>Main Indicators</w:t>
            </w:r>
          </w:p>
        </w:tc>
        <w:tc>
          <w:tcPr>
            <w:tcW w:w="597" w:type="pct"/>
          </w:tcPr>
          <w:p w:rsidR="00527A89" w:rsidRPr="00797F36" w:rsidRDefault="00527A89" w:rsidP="00126690">
            <w:pPr>
              <w:spacing w:after="0" w:line="240" w:lineRule="auto"/>
              <w:jc w:val="center"/>
              <w:rPr>
                <w:rFonts w:ascii="Times New Roman" w:hAnsi="Times New Roman"/>
                <w:b/>
                <w:sz w:val="20"/>
                <w:szCs w:val="20"/>
                <w:lang w:val="en-GB"/>
              </w:rPr>
            </w:pPr>
          </w:p>
        </w:tc>
        <w:tc>
          <w:tcPr>
            <w:tcW w:w="598" w:type="pct"/>
          </w:tcPr>
          <w:p w:rsidR="00527A89" w:rsidRPr="00797F36" w:rsidRDefault="00527A89" w:rsidP="00126690">
            <w:pPr>
              <w:spacing w:after="0" w:line="240" w:lineRule="auto"/>
              <w:rPr>
                <w:rFonts w:ascii="Times New Roman" w:hAnsi="Times New Roman"/>
                <w:b/>
                <w:sz w:val="20"/>
                <w:szCs w:val="20"/>
                <w:lang w:val="en-GB"/>
              </w:rPr>
            </w:pPr>
          </w:p>
        </w:tc>
        <w:tc>
          <w:tcPr>
            <w:tcW w:w="596" w:type="pct"/>
          </w:tcPr>
          <w:p w:rsidR="00527A89" w:rsidRPr="00797F36" w:rsidRDefault="00527A89" w:rsidP="00126690">
            <w:pPr>
              <w:spacing w:after="0" w:line="240" w:lineRule="auto"/>
              <w:rPr>
                <w:rFonts w:ascii="Times New Roman" w:hAnsi="Times New Roman"/>
                <w:b/>
                <w:sz w:val="20"/>
                <w:szCs w:val="20"/>
                <w:lang w:val="en-GB"/>
              </w:rPr>
            </w:pPr>
          </w:p>
        </w:tc>
      </w:tr>
      <w:tr w:rsidR="00527A89" w:rsidRPr="00A94067"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Rank position (accurate to within 50 positions) in top global rankings (on the general list and the main subject lists)</w:t>
            </w:r>
          </w:p>
        </w:tc>
        <w:tc>
          <w:tcPr>
            <w:tcW w:w="597" w:type="pct"/>
            <w:vAlign w:val="center"/>
          </w:tcPr>
          <w:p w:rsidR="00527A89" w:rsidRPr="00797F36" w:rsidRDefault="00527A89" w:rsidP="00126690">
            <w:pPr>
              <w:spacing w:after="0" w:line="240" w:lineRule="auto"/>
              <w:jc w:val="center"/>
              <w:rPr>
                <w:rFonts w:ascii="Times New Roman" w:hAnsi="Times New Roman"/>
                <w:sz w:val="20"/>
                <w:szCs w:val="20"/>
                <w:lang w:val="en-GB"/>
              </w:rPr>
            </w:pPr>
          </w:p>
        </w:tc>
        <w:tc>
          <w:tcPr>
            <w:tcW w:w="598" w:type="pct"/>
          </w:tcPr>
          <w:p w:rsidR="00527A89" w:rsidRPr="00797F36" w:rsidRDefault="00527A89" w:rsidP="00126690">
            <w:pPr>
              <w:spacing w:after="0" w:line="240" w:lineRule="auto"/>
              <w:jc w:val="center"/>
              <w:rPr>
                <w:rFonts w:ascii="Times New Roman" w:hAnsi="Times New Roman"/>
                <w:sz w:val="20"/>
                <w:szCs w:val="20"/>
                <w:lang w:val="en-GB"/>
              </w:rPr>
            </w:pPr>
          </w:p>
        </w:tc>
        <w:tc>
          <w:tcPr>
            <w:tcW w:w="596" w:type="pct"/>
          </w:tcPr>
          <w:p w:rsidR="00527A89" w:rsidRPr="00797F36" w:rsidRDefault="00527A89" w:rsidP="00126690">
            <w:pPr>
              <w:spacing w:after="0" w:line="240" w:lineRule="auto"/>
              <w:jc w:val="center"/>
              <w:rPr>
                <w:rFonts w:ascii="Times New Roman" w:hAnsi="Times New Roman"/>
                <w:sz w:val="20"/>
                <w:szCs w:val="20"/>
                <w:lang w:val="en-GB"/>
              </w:rPr>
            </w:pP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1.1.</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QS – World University Rankings</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position</w:t>
            </w:r>
          </w:p>
        </w:tc>
        <w:tc>
          <w:tcPr>
            <w:tcW w:w="598"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401-450</w:t>
            </w:r>
          </w:p>
        </w:tc>
        <w:tc>
          <w:tcPr>
            <w:tcW w:w="596"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501-550</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1.1.1</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 xml:space="preserve">QS – World University Rankings by faculty: </w:t>
            </w:r>
            <w:r w:rsidRPr="00797F36">
              <w:rPr>
                <w:rFonts w:ascii="Times New Roman" w:hAnsi="Times New Roman"/>
                <w:sz w:val="20"/>
                <w:szCs w:val="20"/>
                <w:lang w:val="en-GB"/>
              </w:rPr>
              <w:br/>
              <w:t>Social Sciences and Management</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position</w:t>
            </w:r>
          </w:p>
        </w:tc>
        <w:tc>
          <w:tcPr>
            <w:tcW w:w="598"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251-300</w:t>
            </w:r>
          </w:p>
        </w:tc>
        <w:tc>
          <w:tcPr>
            <w:tcW w:w="596"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161</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1.1.2</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 xml:space="preserve">QS – World University Rankings by faculty: </w:t>
            </w:r>
            <w:r w:rsidRPr="00797F36">
              <w:rPr>
                <w:rFonts w:ascii="Times New Roman" w:hAnsi="Times New Roman"/>
                <w:sz w:val="20"/>
                <w:szCs w:val="20"/>
                <w:lang w:val="en-GB"/>
              </w:rPr>
              <w:br/>
            </w:r>
            <w:r w:rsidRPr="00797F36">
              <w:rPr>
                <w:rFonts w:ascii="Times New Roman" w:hAnsi="Times New Roman"/>
                <w:sz w:val="20"/>
                <w:szCs w:val="20"/>
                <w:lang w:val="en-US"/>
              </w:rPr>
              <w:t>Arts &amp; Humanities</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position</w:t>
            </w:r>
          </w:p>
        </w:tc>
        <w:tc>
          <w:tcPr>
            <w:tcW w:w="598"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c>
          <w:tcPr>
            <w:tcW w:w="596"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289</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rPr>
            </w:pPr>
            <w:r w:rsidRPr="00797F36">
              <w:rPr>
                <w:rFonts w:ascii="Times New Roman" w:hAnsi="Times New Roman"/>
                <w:sz w:val="20"/>
                <w:szCs w:val="20"/>
                <w:lang w:val="en-GB"/>
              </w:rPr>
              <w:t>1</w:t>
            </w:r>
            <w:r w:rsidRPr="00797F36">
              <w:rPr>
                <w:rFonts w:ascii="Times New Roman" w:hAnsi="Times New Roman"/>
                <w:sz w:val="20"/>
                <w:szCs w:val="20"/>
              </w:rPr>
              <w:t>.1.3</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 xml:space="preserve">QS – World University Rankings by </w:t>
            </w:r>
            <w:r w:rsidRPr="00797F36">
              <w:rPr>
                <w:rFonts w:ascii="Times New Roman" w:hAnsi="Times New Roman"/>
                <w:sz w:val="20"/>
                <w:szCs w:val="20"/>
                <w:lang w:val="en-US"/>
              </w:rPr>
              <w:t>subject</w:t>
            </w:r>
            <w:r w:rsidRPr="00797F36">
              <w:rPr>
                <w:rFonts w:ascii="Times New Roman" w:hAnsi="Times New Roman"/>
                <w:sz w:val="20"/>
                <w:szCs w:val="20"/>
                <w:lang w:val="en-GB"/>
              </w:rPr>
              <w:t>:</w:t>
            </w:r>
          </w:p>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US"/>
              </w:rPr>
              <w:t>Development</w:t>
            </w:r>
            <w:r w:rsidRPr="00797F36">
              <w:rPr>
                <w:rFonts w:ascii="Times New Roman" w:hAnsi="Times New Roman"/>
                <w:sz w:val="20"/>
                <w:szCs w:val="20"/>
              </w:rPr>
              <w:t xml:space="preserve"> </w:t>
            </w:r>
            <w:r w:rsidRPr="00797F36">
              <w:rPr>
                <w:rFonts w:ascii="Times New Roman" w:hAnsi="Times New Roman"/>
                <w:sz w:val="20"/>
                <w:szCs w:val="20"/>
                <w:lang w:val="en-US"/>
              </w:rPr>
              <w:t>Studies</w:t>
            </w:r>
          </w:p>
        </w:tc>
        <w:tc>
          <w:tcPr>
            <w:tcW w:w="597"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position</w:t>
            </w:r>
          </w:p>
        </w:tc>
        <w:tc>
          <w:tcPr>
            <w:tcW w:w="598"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c>
          <w:tcPr>
            <w:tcW w:w="596"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51-100</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1.1.4</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 xml:space="preserve">QS – World University Rankings by </w:t>
            </w:r>
            <w:r w:rsidRPr="00797F36">
              <w:rPr>
                <w:rFonts w:ascii="Times New Roman" w:hAnsi="Times New Roman"/>
                <w:sz w:val="20"/>
                <w:szCs w:val="20"/>
                <w:lang w:val="en-US"/>
              </w:rPr>
              <w:t>subject</w:t>
            </w:r>
            <w:r w:rsidRPr="00797F36">
              <w:rPr>
                <w:rFonts w:ascii="Times New Roman" w:hAnsi="Times New Roman"/>
                <w:sz w:val="20"/>
                <w:szCs w:val="20"/>
                <w:lang w:val="en-GB"/>
              </w:rPr>
              <w:t>:</w:t>
            </w:r>
          </w:p>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US"/>
              </w:rPr>
              <w:t>Economics</w:t>
            </w:r>
            <w:r w:rsidRPr="00797F36">
              <w:rPr>
                <w:rFonts w:ascii="Times New Roman" w:hAnsi="Times New Roman"/>
                <w:sz w:val="20"/>
                <w:szCs w:val="20"/>
              </w:rPr>
              <w:t xml:space="preserve"> &amp; </w:t>
            </w:r>
            <w:r w:rsidRPr="00797F36">
              <w:rPr>
                <w:rFonts w:ascii="Times New Roman" w:hAnsi="Times New Roman"/>
                <w:sz w:val="20"/>
                <w:szCs w:val="20"/>
                <w:lang w:val="en-US"/>
              </w:rPr>
              <w:t>Econometrics</w:t>
            </w:r>
          </w:p>
        </w:tc>
        <w:tc>
          <w:tcPr>
            <w:tcW w:w="597"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position</w:t>
            </w:r>
          </w:p>
        </w:tc>
        <w:tc>
          <w:tcPr>
            <w:tcW w:w="598"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c>
          <w:tcPr>
            <w:tcW w:w="596"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151-200</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1.1.5</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 xml:space="preserve">QS – World University Rankings by </w:t>
            </w:r>
            <w:r w:rsidRPr="00797F36">
              <w:rPr>
                <w:rFonts w:ascii="Times New Roman" w:hAnsi="Times New Roman"/>
                <w:sz w:val="20"/>
                <w:szCs w:val="20"/>
                <w:lang w:val="en-US"/>
              </w:rPr>
              <w:t>subject</w:t>
            </w:r>
            <w:r w:rsidRPr="00797F36">
              <w:rPr>
                <w:rFonts w:ascii="Times New Roman" w:hAnsi="Times New Roman"/>
                <w:sz w:val="20"/>
                <w:szCs w:val="20"/>
                <w:lang w:val="en-GB"/>
              </w:rPr>
              <w:t>:</w:t>
            </w:r>
          </w:p>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US"/>
              </w:rPr>
              <w:t>Sociology</w:t>
            </w:r>
          </w:p>
        </w:tc>
        <w:tc>
          <w:tcPr>
            <w:tcW w:w="597"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position</w:t>
            </w:r>
          </w:p>
        </w:tc>
        <w:tc>
          <w:tcPr>
            <w:tcW w:w="598"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c>
          <w:tcPr>
            <w:tcW w:w="596"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151-200</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1.1.6</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 xml:space="preserve">QS – World University Rankings by </w:t>
            </w:r>
            <w:r w:rsidRPr="00797F36">
              <w:rPr>
                <w:rFonts w:ascii="Times New Roman" w:hAnsi="Times New Roman"/>
                <w:sz w:val="20"/>
                <w:szCs w:val="20"/>
                <w:lang w:val="en-US"/>
              </w:rPr>
              <w:t>subject</w:t>
            </w:r>
            <w:r w:rsidRPr="00797F36">
              <w:rPr>
                <w:rFonts w:ascii="Times New Roman" w:hAnsi="Times New Roman"/>
                <w:sz w:val="20"/>
                <w:szCs w:val="20"/>
                <w:lang w:val="en-GB"/>
              </w:rPr>
              <w:t>:</w:t>
            </w:r>
          </w:p>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US"/>
              </w:rPr>
              <w:t>Philosophy</w:t>
            </w:r>
          </w:p>
        </w:tc>
        <w:tc>
          <w:tcPr>
            <w:tcW w:w="597"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position</w:t>
            </w:r>
          </w:p>
        </w:tc>
        <w:tc>
          <w:tcPr>
            <w:tcW w:w="598"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c>
          <w:tcPr>
            <w:tcW w:w="596"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151-200</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1.1.7</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rPr>
              <w:t xml:space="preserve">QS </w:t>
            </w:r>
            <w:proofErr w:type="spellStart"/>
            <w:r w:rsidRPr="00797F36">
              <w:rPr>
                <w:rFonts w:ascii="Times New Roman" w:hAnsi="Times New Roman"/>
                <w:sz w:val="20"/>
                <w:szCs w:val="20"/>
              </w:rPr>
              <w:t>Top</w:t>
            </w:r>
            <w:proofErr w:type="spellEnd"/>
            <w:r w:rsidRPr="00797F36">
              <w:rPr>
                <w:rFonts w:ascii="Times New Roman" w:hAnsi="Times New Roman"/>
                <w:sz w:val="20"/>
                <w:szCs w:val="20"/>
              </w:rPr>
              <w:t xml:space="preserve"> 50 </w:t>
            </w:r>
            <w:proofErr w:type="spellStart"/>
            <w:r w:rsidRPr="00797F36">
              <w:rPr>
                <w:rFonts w:ascii="Times New Roman" w:hAnsi="Times New Roman"/>
                <w:sz w:val="20"/>
                <w:szCs w:val="20"/>
              </w:rPr>
              <w:t>under</w:t>
            </w:r>
            <w:proofErr w:type="spellEnd"/>
            <w:r w:rsidRPr="00797F36">
              <w:rPr>
                <w:rFonts w:ascii="Times New Roman" w:hAnsi="Times New Roman"/>
                <w:sz w:val="20"/>
                <w:szCs w:val="20"/>
              </w:rPr>
              <w:t xml:space="preserve"> 50</w:t>
            </w:r>
          </w:p>
        </w:tc>
        <w:tc>
          <w:tcPr>
            <w:tcW w:w="597"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position</w:t>
            </w:r>
          </w:p>
        </w:tc>
        <w:tc>
          <w:tcPr>
            <w:tcW w:w="598"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c>
          <w:tcPr>
            <w:tcW w:w="596"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81-90</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1.2</w:t>
            </w:r>
          </w:p>
        </w:tc>
        <w:tc>
          <w:tcPr>
            <w:tcW w:w="2873" w:type="pct"/>
          </w:tcPr>
          <w:p w:rsidR="00527A89" w:rsidRPr="00797F36" w:rsidRDefault="0016717A" w:rsidP="00126690">
            <w:pPr>
              <w:spacing w:after="0" w:line="240" w:lineRule="auto"/>
              <w:rPr>
                <w:rFonts w:ascii="Times New Roman" w:hAnsi="Times New Roman"/>
                <w:sz w:val="20"/>
                <w:szCs w:val="20"/>
                <w:lang w:val="en-US"/>
              </w:rPr>
            </w:pPr>
            <w:r w:rsidRPr="00797F36">
              <w:rPr>
                <w:rFonts w:ascii="Times New Roman" w:hAnsi="Times New Roman"/>
                <w:sz w:val="20"/>
                <w:szCs w:val="20"/>
                <w:lang w:val="en-US"/>
              </w:rPr>
              <w:t>The Times Higher Education World University Rankings</w:t>
            </w:r>
          </w:p>
        </w:tc>
        <w:tc>
          <w:tcPr>
            <w:tcW w:w="597"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position</w:t>
            </w:r>
          </w:p>
        </w:tc>
        <w:tc>
          <w:tcPr>
            <w:tcW w:w="598"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351-400</w:t>
            </w:r>
          </w:p>
        </w:tc>
        <w:tc>
          <w:tcPr>
            <w:tcW w:w="596"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1.3.</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 xml:space="preserve">Social Sciences Research Network (SSRN), rated by total number of cited publications </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position</w:t>
            </w:r>
          </w:p>
        </w:tc>
        <w:tc>
          <w:tcPr>
            <w:tcW w:w="598"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51-100</w:t>
            </w:r>
          </w:p>
        </w:tc>
        <w:tc>
          <w:tcPr>
            <w:tcW w:w="596"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112</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1.4.</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Research Papers in Economics (</w:t>
            </w:r>
            <w:proofErr w:type="spellStart"/>
            <w:r w:rsidRPr="00797F36">
              <w:rPr>
                <w:rFonts w:ascii="Times New Roman" w:hAnsi="Times New Roman"/>
                <w:sz w:val="20"/>
                <w:szCs w:val="20"/>
                <w:lang w:val="en-GB"/>
              </w:rPr>
              <w:t>RePEc</w:t>
            </w:r>
            <w:proofErr w:type="spellEnd"/>
            <w:r w:rsidRPr="00797F36">
              <w:rPr>
                <w:rFonts w:ascii="Times New Roman" w:hAnsi="Times New Roman"/>
                <w:sz w:val="20"/>
                <w:szCs w:val="20"/>
                <w:lang w:val="en-GB"/>
              </w:rPr>
              <w:t>), European countries</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position</w:t>
            </w:r>
          </w:p>
        </w:tc>
        <w:tc>
          <w:tcPr>
            <w:tcW w:w="598"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51-100</w:t>
            </w:r>
          </w:p>
        </w:tc>
        <w:tc>
          <w:tcPr>
            <w:tcW w:w="596" w:type="pct"/>
            <w:vAlign w:val="center"/>
          </w:tcPr>
          <w:p w:rsidR="00527A89" w:rsidRPr="00797F36" w:rsidRDefault="00A94067" w:rsidP="00126690">
            <w:pPr>
              <w:spacing w:after="0" w:line="240" w:lineRule="auto"/>
              <w:jc w:val="center"/>
              <w:rPr>
                <w:rFonts w:ascii="Times New Roman" w:hAnsi="Times New Roman"/>
                <w:sz w:val="20"/>
                <w:szCs w:val="20"/>
                <w:lang w:val="en-GB"/>
              </w:rPr>
            </w:pPr>
            <w:r>
              <w:rPr>
                <w:rFonts w:ascii="Times New Roman" w:hAnsi="Times New Roman"/>
                <w:sz w:val="20"/>
                <w:szCs w:val="20"/>
                <w:lang w:val="en-GB"/>
              </w:rPr>
              <w:t>51</w:t>
            </w:r>
            <w:bookmarkStart w:id="0" w:name="_GoBack"/>
            <w:bookmarkEnd w:id="0"/>
          </w:p>
        </w:tc>
      </w:tr>
      <w:tr w:rsidR="00527A89" w:rsidRPr="00A94067" w:rsidTr="00126690">
        <w:trPr>
          <w:trHeight w:val="471"/>
        </w:trPr>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2.</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Number of articles in Web of Science and Scopus (unduplicated) per faculty member</w:t>
            </w:r>
          </w:p>
        </w:tc>
        <w:tc>
          <w:tcPr>
            <w:tcW w:w="597" w:type="pct"/>
            <w:vAlign w:val="center"/>
          </w:tcPr>
          <w:p w:rsidR="00527A89" w:rsidRPr="00797F36" w:rsidRDefault="00527A89" w:rsidP="00126690">
            <w:pPr>
              <w:spacing w:after="0" w:line="240" w:lineRule="auto"/>
              <w:jc w:val="center"/>
              <w:rPr>
                <w:rFonts w:ascii="Times New Roman" w:hAnsi="Times New Roman"/>
                <w:sz w:val="20"/>
                <w:szCs w:val="20"/>
                <w:lang w:val="en-GB"/>
              </w:rPr>
            </w:pPr>
          </w:p>
        </w:tc>
        <w:tc>
          <w:tcPr>
            <w:tcW w:w="598" w:type="pct"/>
            <w:vAlign w:val="center"/>
          </w:tcPr>
          <w:p w:rsidR="00527A89" w:rsidRPr="00797F36" w:rsidRDefault="00527A89" w:rsidP="00126690">
            <w:pPr>
              <w:spacing w:after="0" w:line="240" w:lineRule="auto"/>
              <w:jc w:val="center"/>
              <w:rPr>
                <w:rFonts w:ascii="Times New Roman" w:hAnsi="Times New Roman"/>
                <w:sz w:val="20"/>
                <w:szCs w:val="20"/>
                <w:lang w:val="en-GB"/>
              </w:rPr>
            </w:pPr>
          </w:p>
        </w:tc>
        <w:tc>
          <w:tcPr>
            <w:tcW w:w="596" w:type="pct"/>
            <w:vAlign w:val="center"/>
          </w:tcPr>
          <w:p w:rsidR="00527A89" w:rsidRPr="00797F36" w:rsidRDefault="00527A89" w:rsidP="00126690">
            <w:pPr>
              <w:spacing w:after="0" w:line="240" w:lineRule="auto"/>
              <w:jc w:val="center"/>
              <w:rPr>
                <w:rFonts w:ascii="Times New Roman" w:hAnsi="Times New Roman"/>
                <w:sz w:val="20"/>
                <w:szCs w:val="20"/>
                <w:lang w:val="en-GB"/>
              </w:rPr>
            </w:pPr>
          </w:p>
        </w:tc>
      </w:tr>
      <w:tr w:rsidR="00527A89" w:rsidRPr="00797F36" w:rsidTr="00126690">
        <w:trPr>
          <w:trHeight w:val="471"/>
        </w:trPr>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2.1</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Number of articles in Web of Science per faculty member</w:t>
            </w:r>
          </w:p>
        </w:tc>
        <w:tc>
          <w:tcPr>
            <w:tcW w:w="597"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units</w:t>
            </w:r>
          </w:p>
        </w:tc>
        <w:tc>
          <w:tcPr>
            <w:tcW w:w="598" w:type="pct"/>
            <w:vAlign w:val="center"/>
          </w:tcPr>
          <w:p w:rsidR="00527A89" w:rsidRPr="00797F36" w:rsidRDefault="0016717A" w:rsidP="00126690">
            <w:pPr>
              <w:jc w:val="center"/>
              <w:rPr>
                <w:rFonts w:ascii="Times New Roman" w:hAnsi="Times New Roman"/>
                <w:sz w:val="20"/>
                <w:szCs w:val="20"/>
                <w:lang w:val="en-US"/>
              </w:rPr>
            </w:pPr>
            <w:r w:rsidRPr="00797F36">
              <w:rPr>
                <w:rFonts w:ascii="Times New Roman" w:hAnsi="Times New Roman"/>
                <w:sz w:val="20"/>
                <w:szCs w:val="20"/>
                <w:lang w:val="en-US"/>
              </w:rPr>
              <w:t>0.64</w:t>
            </w:r>
          </w:p>
        </w:tc>
        <w:tc>
          <w:tcPr>
            <w:tcW w:w="596" w:type="pct"/>
            <w:vAlign w:val="center"/>
          </w:tcPr>
          <w:p w:rsidR="00527A89" w:rsidRPr="00797F36" w:rsidRDefault="0016717A" w:rsidP="00126690">
            <w:pPr>
              <w:jc w:val="center"/>
              <w:rPr>
                <w:rFonts w:ascii="Times New Roman" w:hAnsi="Times New Roman"/>
                <w:sz w:val="20"/>
                <w:szCs w:val="20"/>
                <w:lang w:val="en-US"/>
              </w:rPr>
            </w:pPr>
            <w:r w:rsidRPr="00797F36">
              <w:rPr>
                <w:rFonts w:ascii="Times New Roman" w:hAnsi="Times New Roman"/>
                <w:sz w:val="20"/>
                <w:szCs w:val="20"/>
                <w:lang w:val="en-US"/>
              </w:rPr>
              <w:t>0.8</w:t>
            </w:r>
          </w:p>
        </w:tc>
      </w:tr>
      <w:tr w:rsidR="00527A89" w:rsidRPr="00797F36" w:rsidTr="00126690">
        <w:trPr>
          <w:trHeight w:val="471"/>
        </w:trPr>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2.2</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Number of articles in Scopus per faculty member</w:t>
            </w:r>
          </w:p>
        </w:tc>
        <w:tc>
          <w:tcPr>
            <w:tcW w:w="597"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units</w:t>
            </w:r>
          </w:p>
        </w:tc>
        <w:tc>
          <w:tcPr>
            <w:tcW w:w="598" w:type="pct"/>
            <w:vAlign w:val="center"/>
          </w:tcPr>
          <w:p w:rsidR="00527A89" w:rsidRPr="00797F36" w:rsidRDefault="0016717A" w:rsidP="00126690">
            <w:pPr>
              <w:jc w:val="center"/>
              <w:rPr>
                <w:rFonts w:ascii="Times New Roman" w:hAnsi="Times New Roman"/>
                <w:sz w:val="20"/>
                <w:szCs w:val="20"/>
                <w:lang w:val="en-US"/>
              </w:rPr>
            </w:pPr>
            <w:r w:rsidRPr="00797F36">
              <w:rPr>
                <w:rFonts w:ascii="Times New Roman" w:hAnsi="Times New Roman"/>
                <w:sz w:val="20"/>
                <w:szCs w:val="20"/>
                <w:lang w:val="en-US"/>
              </w:rPr>
              <w:t>1</w:t>
            </w:r>
          </w:p>
        </w:tc>
        <w:tc>
          <w:tcPr>
            <w:tcW w:w="596" w:type="pct"/>
            <w:vAlign w:val="center"/>
          </w:tcPr>
          <w:p w:rsidR="00527A89" w:rsidRPr="00797F36" w:rsidRDefault="0016717A" w:rsidP="00126690">
            <w:pPr>
              <w:jc w:val="center"/>
              <w:rPr>
                <w:rFonts w:ascii="Times New Roman" w:hAnsi="Times New Roman"/>
                <w:sz w:val="20"/>
                <w:szCs w:val="20"/>
                <w:lang w:val="en-US"/>
              </w:rPr>
            </w:pPr>
            <w:r w:rsidRPr="00797F36">
              <w:rPr>
                <w:rFonts w:ascii="Times New Roman" w:hAnsi="Times New Roman"/>
                <w:sz w:val="20"/>
                <w:szCs w:val="20"/>
                <w:lang w:val="en-US"/>
              </w:rPr>
              <w:t>1.1</w:t>
            </w:r>
          </w:p>
        </w:tc>
      </w:tr>
      <w:tr w:rsidR="00527A89" w:rsidRPr="00A94067"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3</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 xml:space="preserve">Average citation index per faculty member in Web of Science and Scopus (unduplicated) </w:t>
            </w:r>
          </w:p>
        </w:tc>
        <w:tc>
          <w:tcPr>
            <w:tcW w:w="597" w:type="pct"/>
          </w:tcPr>
          <w:p w:rsidR="00527A89" w:rsidRPr="00797F36" w:rsidRDefault="00527A89" w:rsidP="00126690">
            <w:pPr>
              <w:spacing w:after="0" w:line="240" w:lineRule="auto"/>
              <w:jc w:val="center"/>
              <w:rPr>
                <w:rFonts w:ascii="Times New Roman" w:hAnsi="Times New Roman"/>
                <w:sz w:val="20"/>
                <w:szCs w:val="20"/>
                <w:lang w:val="en-GB"/>
              </w:rPr>
            </w:pPr>
          </w:p>
        </w:tc>
        <w:tc>
          <w:tcPr>
            <w:tcW w:w="598" w:type="pct"/>
            <w:vAlign w:val="center"/>
          </w:tcPr>
          <w:p w:rsidR="00527A89" w:rsidRPr="00797F36" w:rsidRDefault="00527A89" w:rsidP="00126690">
            <w:pPr>
              <w:spacing w:after="0" w:line="240" w:lineRule="auto"/>
              <w:jc w:val="center"/>
              <w:rPr>
                <w:rFonts w:ascii="Times New Roman" w:hAnsi="Times New Roman"/>
                <w:sz w:val="20"/>
                <w:szCs w:val="20"/>
                <w:lang w:val="en-US"/>
              </w:rPr>
            </w:pPr>
          </w:p>
        </w:tc>
        <w:tc>
          <w:tcPr>
            <w:tcW w:w="596" w:type="pct"/>
            <w:vAlign w:val="center"/>
          </w:tcPr>
          <w:p w:rsidR="00527A89" w:rsidRPr="00797F36" w:rsidRDefault="00527A89" w:rsidP="00126690">
            <w:pPr>
              <w:spacing w:after="0" w:line="240" w:lineRule="auto"/>
              <w:jc w:val="center"/>
              <w:rPr>
                <w:rFonts w:ascii="Times New Roman" w:hAnsi="Times New Roman"/>
                <w:sz w:val="20"/>
                <w:szCs w:val="20"/>
                <w:lang w:val="en-GB"/>
              </w:rPr>
            </w:pP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3.1</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Average citation index per faculty member in Web of Science</w:t>
            </w:r>
          </w:p>
        </w:tc>
        <w:tc>
          <w:tcPr>
            <w:tcW w:w="597"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units</w:t>
            </w:r>
          </w:p>
        </w:tc>
        <w:tc>
          <w:tcPr>
            <w:tcW w:w="598" w:type="pct"/>
            <w:vAlign w:val="center"/>
          </w:tcPr>
          <w:p w:rsidR="00527A89" w:rsidRPr="00797F36" w:rsidRDefault="0016717A" w:rsidP="00126690">
            <w:pPr>
              <w:jc w:val="center"/>
              <w:rPr>
                <w:rFonts w:ascii="Times New Roman" w:hAnsi="Times New Roman"/>
                <w:sz w:val="20"/>
                <w:szCs w:val="20"/>
                <w:lang w:val="en-US"/>
              </w:rPr>
            </w:pPr>
            <w:r w:rsidRPr="00797F36">
              <w:rPr>
                <w:rFonts w:ascii="Times New Roman" w:hAnsi="Times New Roman"/>
                <w:sz w:val="20"/>
                <w:szCs w:val="20"/>
                <w:lang w:val="en-US"/>
              </w:rPr>
              <w:t>0.86</w:t>
            </w:r>
          </w:p>
        </w:tc>
        <w:tc>
          <w:tcPr>
            <w:tcW w:w="596" w:type="pct"/>
            <w:vAlign w:val="center"/>
          </w:tcPr>
          <w:p w:rsidR="00527A89" w:rsidRPr="00797F36" w:rsidRDefault="0016717A" w:rsidP="00126690">
            <w:pPr>
              <w:jc w:val="center"/>
              <w:rPr>
                <w:rFonts w:ascii="Times New Roman" w:hAnsi="Times New Roman"/>
                <w:sz w:val="20"/>
                <w:szCs w:val="20"/>
                <w:lang w:val="en-US"/>
              </w:rPr>
            </w:pPr>
            <w:r w:rsidRPr="00797F36">
              <w:rPr>
                <w:rFonts w:ascii="Times New Roman" w:hAnsi="Times New Roman"/>
                <w:sz w:val="20"/>
                <w:szCs w:val="20"/>
                <w:lang w:val="en-US"/>
              </w:rPr>
              <w:t>1.14</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3.2</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Average citation index per faculty member in Scopus</w:t>
            </w:r>
          </w:p>
        </w:tc>
        <w:tc>
          <w:tcPr>
            <w:tcW w:w="597" w:type="pct"/>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units</w:t>
            </w:r>
          </w:p>
        </w:tc>
        <w:tc>
          <w:tcPr>
            <w:tcW w:w="598" w:type="pct"/>
            <w:vAlign w:val="center"/>
          </w:tcPr>
          <w:p w:rsidR="00527A89" w:rsidRPr="00797F36" w:rsidRDefault="0016717A" w:rsidP="00126690">
            <w:pPr>
              <w:jc w:val="center"/>
              <w:rPr>
                <w:rFonts w:ascii="Times New Roman" w:hAnsi="Times New Roman"/>
                <w:sz w:val="20"/>
                <w:szCs w:val="20"/>
                <w:lang w:val="en-US"/>
              </w:rPr>
            </w:pPr>
            <w:r w:rsidRPr="00797F36">
              <w:rPr>
                <w:rFonts w:ascii="Times New Roman" w:hAnsi="Times New Roman"/>
                <w:sz w:val="20"/>
                <w:szCs w:val="20"/>
                <w:lang w:val="en-US"/>
              </w:rPr>
              <w:t>1.23</w:t>
            </w:r>
          </w:p>
        </w:tc>
        <w:tc>
          <w:tcPr>
            <w:tcW w:w="596" w:type="pct"/>
            <w:vAlign w:val="center"/>
          </w:tcPr>
          <w:p w:rsidR="00527A89" w:rsidRPr="00797F36" w:rsidRDefault="0016717A" w:rsidP="00126690">
            <w:pPr>
              <w:jc w:val="center"/>
              <w:rPr>
                <w:rFonts w:ascii="Times New Roman" w:hAnsi="Times New Roman"/>
                <w:sz w:val="20"/>
                <w:szCs w:val="20"/>
                <w:lang w:val="en-US"/>
              </w:rPr>
            </w:pPr>
            <w:r w:rsidRPr="00797F36">
              <w:rPr>
                <w:rFonts w:ascii="Times New Roman" w:hAnsi="Times New Roman"/>
                <w:sz w:val="20"/>
                <w:szCs w:val="20"/>
                <w:lang w:val="en-US"/>
              </w:rPr>
              <w:t>1.81</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4</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Foreign professors, lecturers, and researchers in the total faculty and staff contingent, including Russian citizens with PhDs from foreign universities</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c>
          <w:tcPr>
            <w:tcW w:w="598" w:type="pct"/>
            <w:vAlign w:val="center"/>
          </w:tcPr>
          <w:p w:rsidR="00527A89" w:rsidRPr="00797F36" w:rsidRDefault="0016717A" w:rsidP="00126690">
            <w:pPr>
              <w:spacing w:after="0" w:line="240" w:lineRule="auto"/>
              <w:jc w:val="center"/>
              <w:rPr>
                <w:rFonts w:ascii="Times New Roman" w:hAnsi="Times New Roman"/>
                <w:sz w:val="20"/>
                <w:szCs w:val="20"/>
                <w:lang w:val="en-US"/>
              </w:rPr>
            </w:pPr>
            <w:r w:rsidRPr="00797F36">
              <w:rPr>
                <w:rFonts w:ascii="Times New Roman" w:hAnsi="Times New Roman"/>
                <w:sz w:val="20"/>
                <w:szCs w:val="20"/>
                <w:lang w:val="en-US"/>
              </w:rPr>
              <w:t>6.7</w:t>
            </w:r>
          </w:p>
        </w:tc>
        <w:tc>
          <w:tcPr>
            <w:tcW w:w="596" w:type="pct"/>
            <w:vAlign w:val="center"/>
          </w:tcPr>
          <w:p w:rsidR="00527A89" w:rsidRPr="00797F36" w:rsidRDefault="0016717A" w:rsidP="00126690">
            <w:pPr>
              <w:spacing w:after="0" w:line="240" w:lineRule="auto"/>
              <w:jc w:val="center"/>
              <w:rPr>
                <w:rFonts w:ascii="Times New Roman" w:hAnsi="Times New Roman"/>
                <w:sz w:val="20"/>
                <w:szCs w:val="20"/>
                <w:lang w:val="en-US"/>
              </w:rPr>
            </w:pPr>
            <w:r w:rsidRPr="00797F36">
              <w:rPr>
                <w:rFonts w:ascii="Times New Roman" w:hAnsi="Times New Roman"/>
                <w:sz w:val="20"/>
                <w:szCs w:val="20"/>
                <w:lang w:val="en-US"/>
              </w:rPr>
              <w:t>10.15</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5</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Foreign students enrolled in the university's core educational programs (including students from CIS countries), percent of the total student population</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c>
          <w:tcPr>
            <w:tcW w:w="598" w:type="pct"/>
            <w:vAlign w:val="center"/>
          </w:tcPr>
          <w:p w:rsidR="00527A89" w:rsidRPr="00797F36" w:rsidRDefault="0016717A" w:rsidP="00126690">
            <w:pPr>
              <w:spacing w:after="0" w:line="240" w:lineRule="auto"/>
              <w:jc w:val="center"/>
              <w:rPr>
                <w:rFonts w:ascii="Times New Roman" w:hAnsi="Times New Roman"/>
                <w:sz w:val="20"/>
                <w:szCs w:val="20"/>
              </w:rPr>
            </w:pPr>
            <w:r w:rsidRPr="00797F36">
              <w:rPr>
                <w:rFonts w:ascii="Times New Roman" w:hAnsi="Times New Roman"/>
                <w:sz w:val="20"/>
                <w:szCs w:val="20"/>
                <w:lang w:val="en-US"/>
              </w:rPr>
              <w:t>5.</w:t>
            </w:r>
            <w:r w:rsidRPr="00797F36">
              <w:rPr>
                <w:rFonts w:ascii="Times New Roman" w:hAnsi="Times New Roman"/>
                <w:sz w:val="20"/>
                <w:szCs w:val="20"/>
              </w:rPr>
              <w:t>4</w:t>
            </w:r>
          </w:p>
        </w:tc>
        <w:tc>
          <w:tcPr>
            <w:tcW w:w="596" w:type="pct"/>
            <w:vAlign w:val="center"/>
          </w:tcPr>
          <w:p w:rsidR="00527A89" w:rsidRPr="00797F36" w:rsidRDefault="0016717A" w:rsidP="00126690">
            <w:pPr>
              <w:spacing w:after="0" w:line="240" w:lineRule="auto"/>
              <w:jc w:val="center"/>
              <w:rPr>
                <w:rFonts w:ascii="Times New Roman" w:hAnsi="Times New Roman"/>
                <w:sz w:val="20"/>
                <w:szCs w:val="20"/>
                <w:lang w:val="en-US"/>
              </w:rPr>
            </w:pPr>
            <w:r w:rsidRPr="00797F36">
              <w:rPr>
                <w:rFonts w:ascii="Times New Roman" w:hAnsi="Times New Roman"/>
                <w:sz w:val="20"/>
                <w:szCs w:val="20"/>
                <w:lang w:val="en-US"/>
              </w:rPr>
              <w:t>7.55</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lastRenderedPageBreak/>
              <w:t>6</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 xml:space="preserve">Average USE score of full-time students admitted to bachelor's and specialist programs whose tuition is covered by the government </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score</w:t>
            </w:r>
          </w:p>
        </w:tc>
        <w:tc>
          <w:tcPr>
            <w:tcW w:w="598" w:type="pct"/>
            <w:vAlign w:val="center"/>
          </w:tcPr>
          <w:p w:rsidR="00527A89" w:rsidRPr="00797F36" w:rsidRDefault="0016717A" w:rsidP="00126690">
            <w:pPr>
              <w:spacing w:after="0" w:line="240" w:lineRule="auto"/>
              <w:jc w:val="center"/>
              <w:rPr>
                <w:rFonts w:ascii="Times New Roman" w:hAnsi="Times New Roman"/>
                <w:sz w:val="20"/>
                <w:szCs w:val="20"/>
                <w:lang w:val="en-US"/>
              </w:rPr>
            </w:pPr>
            <w:r w:rsidRPr="00797F36">
              <w:rPr>
                <w:rFonts w:ascii="Times New Roman" w:hAnsi="Times New Roman"/>
                <w:sz w:val="20"/>
                <w:szCs w:val="20"/>
                <w:lang w:val="en-GB"/>
              </w:rPr>
              <w:t>90</w:t>
            </w:r>
            <w:r w:rsidRPr="00797F36">
              <w:rPr>
                <w:rFonts w:ascii="Times New Roman" w:hAnsi="Times New Roman"/>
                <w:sz w:val="20"/>
                <w:szCs w:val="20"/>
                <w:lang w:val="en-US"/>
              </w:rPr>
              <w:t>.86</w:t>
            </w:r>
          </w:p>
        </w:tc>
        <w:tc>
          <w:tcPr>
            <w:tcW w:w="596"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US"/>
              </w:rPr>
              <w:t>90</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7</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Share of revenues from non-governmental sources in the university's revenue structure</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c>
          <w:tcPr>
            <w:tcW w:w="598"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3</w:t>
            </w:r>
            <w:r w:rsidRPr="00797F36">
              <w:rPr>
                <w:rFonts w:ascii="Times New Roman" w:hAnsi="Times New Roman"/>
                <w:sz w:val="20"/>
                <w:szCs w:val="20"/>
                <w:lang w:val="en-US"/>
              </w:rPr>
              <w:t>6</w:t>
            </w:r>
          </w:p>
        </w:tc>
        <w:tc>
          <w:tcPr>
            <w:tcW w:w="596"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3</w:t>
            </w:r>
            <w:r w:rsidRPr="00797F36">
              <w:rPr>
                <w:rFonts w:ascii="Times New Roman" w:hAnsi="Times New Roman"/>
                <w:sz w:val="20"/>
                <w:szCs w:val="20"/>
                <w:lang w:val="en-US"/>
              </w:rPr>
              <w:t>8</w:t>
            </w:r>
            <w:r w:rsidRPr="00797F36">
              <w:rPr>
                <w:rFonts w:ascii="Times New Roman" w:hAnsi="Times New Roman"/>
                <w:sz w:val="20"/>
                <w:szCs w:val="20"/>
                <w:lang w:val="en-GB"/>
              </w:rPr>
              <w:t>.</w:t>
            </w:r>
            <w:r w:rsidRPr="00797F36">
              <w:rPr>
                <w:rFonts w:ascii="Times New Roman" w:hAnsi="Times New Roman"/>
                <w:sz w:val="20"/>
                <w:szCs w:val="20"/>
                <w:lang w:val="en-US"/>
              </w:rPr>
              <w:t>84</w:t>
            </w:r>
          </w:p>
        </w:tc>
      </w:tr>
      <w:tr w:rsidR="00527A89" w:rsidRPr="00797F36" w:rsidTr="00126690">
        <w:tc>
          <w:tcPr>
            <w:tcW w:w="3209" w:type="pct"/>
            <w:gridSpan w:val="2"/>
            <w:vAlign w:val="center"/>
          </w:tcPr>
          <w:p w:rsidR="00527A89" w:rsidRPr="00797F36" w:rsidRDefault="0016717A" w:rsidP="00126690">
            <w:pPr>
              <w:spacing w:after="0" w:line="240" w:lineRule="auto"/>
              <w:rPr>
                <w:rFonts w:ascii="Times New Roman" w:hAnsi="Times New Roman"/>
                <w:b/>
                <w:sz w:val="20"/>
                <w:szCs w:val="20"/>
                <w:lang w:val="en-GB"/>
              </w:rPr>
            </w:pPr>
            <w:r w:rsidRPr="00797F36">
              <w:rPr>
                <w:rFonts w:ascii="Times New Roman" w:hAnsi="Times New Roman"/>
                <w:b/>
                <w:sz w:val="20"/>
                <w:szCs w:val="20"/>
                <w:lang w:val="en-GB"/>
              </w:rPr>
              <w:t>Supplementary Indicators</w:t>
            </w:r>
          </w:p>
        </w:tc>
        <w:tc>
          <w:tcPr>
            <w:tcW w:w="597" w:type="pct"/>
            <w:vAlign w:val="center"/>
          </w:tcPr>
          <w:p w:rsidR="00527A89" w:rsidRPr="00797F36" w:rsidRDefault="00527A89" w:rsidP="00126690">
            <w:pPr>
              <w:spacing w:after="0" w:line="240" w:lineRule="auto"/>
              <w:jc w:val="center"/>
              <w:rPr>
                <w:rFonts w:ascii="Times New Roman" w:hAnsi="Times New Roman"/>
                <w:b/>
                <w:sz w:val="20"/>
                <w:szCs w:val="20"/>
                <w:lang w:val="en-GB"/>
              </w:rPr>
            </w:pPr>
          </w:p>
        </w:tc>
        <w:tc>
          <w:tcPr>
            <w:tcW w:w="598" w:type="pct"/>
          </w:tcPr>
          <w:p w:rsidR="00527A89" w:rsidRPr="00797F36" w:rsidRDefault="00527A89" w:rsidP="00126690">
            <w:pPr>
              <w:spacing w:after="0" w:line="240" w:lineRule="auto"/>
              <w:rPr>
                <w:rFonts w:ascii="Times New Roman" w:hAnsi="Times New Roman"/>
                <w:b/>
                <w:sz w:val="20"/>
                <w:szCs w:val="20"/>
                <w:lang w:val="en-GB"/>
              </w:rPr>
            </w:pPr>
          </w:p>
        </w:tc>
        <w:tc>
          <w:tcPr>
            <w:tcW w:w="596" w:type="pct"/>
          </w:tcPr>
          <w:p w:rsidR="00527A89" w:rsidRPr="00797F36" w:rsidRDefault="00527A89" w:rsidP="00126690">
            <w:pPr>
              <w:spacing w:after="0" w:line="240" w:lineRule="auto"/>
              <w:rPr>
                <w:rFonts w:ascii="Times New Roman" w:hAnsi="Times New Roman"/>
                <w:b/>
                <w:sz w:val="20"/>
                <w:szCs w:val="20"/>
                <w:lang w:val="en-GB"/>
              </w:rPr>
            </w:pP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8</w:t>
            </w:r>
          </w:p>
        </w:tc>
        <w:tc>
          <w:tcPr>
            <w:tcW w:w="2873"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R&amp;D revenue per faculty member</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 xml:space="preserve">thousands of </w:t>
            </w:r>
            <w:proofErr w:type="spellStart"/>
            <w:r w:rsidRPr="00797F36">
              <w:rPr>
                <w:rFonts w:ascii="Times New Roman" w:hAnsi="Times New Roman"/>
                <w:sz w:val="20"/>
                <w:szCs w:val="20"/>
                <w:lang w:val="en-GB"/>
              </w:rPr>
              <w:t>rubles</w:t>
            </w:r>
            <w:proofErr w:type="spellEnd"/>
          </w:p>
        </w:tc>
        <w:tc>
          <w:tcPr>
            <w:tcW w:w="598"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1250</w:t>
            </w:r>
          </w:p>
        </w:tc>
        <w:tc>
          <w:tcPr>
            <w:tcW w:w="596"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1261.89</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9</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 xml:space="preserve">Full-time master's and PhD students, percent of the total full-time student population </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c>
          <w:tcPr>
            <w:tcW w:w="598"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26</w:t>
            </w:r>
          </w:p>
        </w:tc>
        <w:tc>
          <w:tcPr>
            <w:tcW w:w="596"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28.1</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10</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Credits received by students through participation in research, projects, and innovative activities out of the total number of credits received in core educational programs</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c>
          <w:tcPr>
            <w:tcW w:w="598"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17</w:t>
            </w:r>
          </w:p>
        </w:tc>
        <w:tc>
          <w:tcPr>
            <w:tcW w:w="596"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18.7</w:t>
            </w:r>
          </w:p>
        </w:tc>
      </w:tr>
      <w:tr w:rsidR="00527A89" w:rsidRPr="00797F36"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11</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English-taught courses (worth more than two credits), percent of the total number of courses (worth more than two credits)</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c>
          <w:tcPr>
            <w:tcW w:w="598"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10</w:t>
            </w:r>
          </w:p>
        </w:tc>
        <w:tc>
          <w:tcPr>
            <w:tcW w:w="596"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13</w:t>
            </w:r>
          </w:p>
        </w:tc>
      </w:tr>
      <w:tr w:rsidR="00527A89" w:rsidRPr="00247E4E" w:rsidTr="00126690">
        <w:tc>
          <w:tcPr>
            <w:tcW w:w="336" w:type="pct"/>
            <w:vAlign w:val="center"/>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12</w:t>
            </w:r>
          </w:p>
        </w:tc>
        <w:tc>
          <w:tcPr>
            <w:tcW w:w="2873" w:type="pct"/>
          </w:tcPr>
          <w:p w:rsidR="00527A89" w:rsidRPr="00797F36" w:rsidRDefault="0016717A" w:rsidP="00126690">
            <w:pPr>
              <w:spacing w:after="0" w:line="240" w:lineRule="auto"/>
              <w:rPr>
                <w:rFonts w:ascii="Times New Roman" w:hAnsi="Times New Roman"/>
                <w:sz w:val="20"/>
                <w:szCs w:val="20"/>
                <w:lang w:val="en-GB"/>
              </w:rPr>
            </w:pPr>
            <w:r w:rsidRPr="00797F36">
              <w:rPr>
                <w:rFonts w:ascii="Times New Roman" w:hAnsi="Times New Roman"/>
                <w:sz w:val="20"/>
                <w:szCs w:val="20"/>
                <w:lang w:val="en-GB"/>
              </w:rPr>
              <w:t>University expenditures allocated for implementing strategic initiatives (out of total expenditures)</w:t>
            </w:r>
          </w:p>
        </w:tc>
        <w:tc>
          <w:tcPr>
            <w:tcW w:w="597"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w:t>
            </w:r>
          </w:p>
        </w:tc>
        <w:tc>
          <w:tcPr>
            <w:tcW w:w="598" w:type="pct"/>
            <w:vAlign w:val="center"/>
          </w:tcPr>
          <w:p w:rsidR="00527A89" w:rsidRPr="00797F36"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25</w:t>
            </w:r>
          </w:p>
        </w:tc>
        <w:tc>
          <w:tcPr>
            <w:tcW w:w="596" w:type="pct"/>
            <w:vAlign w:val="center"/>
          </w:tcPr>
          <w:p w:rsidR="00527A89" w:rsidRPr="00CE0080" w:rsidRDefault="0016717A" w:rsidP="00126690">
            <w:pPr>
              <w:spacing w:after="0" w:line="240" w:lineRule="auto"/>
              <w:jc w:val="center"/>
              <w:rPr>
                <w:rFonts w:ascii="Times New Roman" w:hAnsi="Times New Roman"/>
                <w:sz w:val="20"/>
                <w:szCs w:val="20"/>
                <w:lang w:val="en-GB"/>
              </w:rPr>
            </w:pPr>
            <w:r w:rsidRPr="00797F36">
              <w:rPr>
                <w:rFonts w:ascii="Times New Roman" w:hAnsi="Times New Roman"/>
                <w:sz w:val="20"/>
                <w:szCs w:val="20"/>
                <w:lang w:val="en-GB"/>
              </w:rPr>
              <w:t>32.</w:t>
            </w:r>
            <w:r w:rsidRPr="00797F36">
              <w:rPr>
                <w:rFonts w:ascii="Times New Roman" w:hAnsi="Times New Roman"/>
                <w:sz w:val="20"/>
                <w:szCs w:val="20"/>
                <w:lang w:val="en-US"/>
              </w:rPr>
              <w:t>3</w:t>
            </w:r>
          </w:p>
        </w:tc>
      </w:tr>
    </w:tbl>
    <w:p w:rsidR="00527A89" w:rsidRDefault="00527A89" w:rsidP="00527A89">
      <w:pPr>
        <w:spacing w:after="0" w:line="240" w:lineRule="auto"/>
        <w:ind w:firstLine="720"/>
        <w:jc w:val="both"/>
        <w:rPr>
          <w:rFonts w:ascii="Times New Roman" w:hAnsi="Times New Roman"/>
          <w:sz w:val="24"/>
        </w:rPr>
      </w:pPr>
    </w:p>
    <w:p w:rsidR="00527A89" w:rsidRPr="00085F74" w:rsidRDefault="00126690" w:rsidP="00527A89">
      <w:pPr>
        <w:spacing w:after="0" w:line="312" w:lineRule="auto"/>
        <w:ind w:firstLine="709"/>
        <w:jc w:val="both"/>
        <w:rPr>
          <w:rFonts w:ascii="Times New Roman" w:hAnsi="Times New Roman"/>
          <w:sz w:val="24"/>
          <w:lang w:val="en-US"/>
        </w:rPr>
      </w:pPr>
      <w:r>
        <w:rPr>
          <w:rFonts w:ascii="Times New Roman" w:hAnsi="Times New Roman"/>
          <w:sz w:val="24"/>
          <w:lang w:val="en-US"/>
        </w:rPr>
        <w:t>Most target indicator values have been exceeded</w:t>
      </w:r>
      <w:r w:rsidR="00527A89" w:rsidRPr="006A237B">
        <w:rPr>
          <w:rFonts w:ascii="Times New Roman" w:hAnsi="Times New Roman"/>
          <w:sz w:val="24"/>
          <w:lang w:val="en-US"/>
        </w:rPr>
        <w:t xml:space="preserve"> </w:t>
      </w:r>
      <w:r w:rsidR="00527A89" w:rsidRPr="001A1E93">
        <w:rPr>
          <w:rFonts w:ascii="Times New Roman" w:hAnsi="Times New Roman"/>
          <w:sz w:val="24"/>
          <w:lang w:val="en-GB"/>
        </w:rPr>
        <w:t xml:space="preserve">with </w:t>
      </w:r>
      <w:r w:rsidR="00527A89">
        <w:rPr>
          <w:rFonts w:ascii="Times New Roman" w:hAnsi="Times New Roman"/>
          <w:sz w:val="24"/>
          <w:lang w:val="en-GB"/>
        </w:rPr>
        <w:t xml:space="preserve">the exception of </w:t>
      </w:r>
      <w:r w:rsidR="007E79D3">
        <w:rPr>
          <w:rFonts w:ascii="Times New Roman" w:hAnsi="Times New Roman"/>
          <w:sz w:val="24"/>
          <w:lang w:val="en-GB"/>
        </w:rPr>
        <w:t>indicators</w:t>
      </w:r>
      <w:r w:rsidR="00527A89">
        <w:rPr>
          <w:rFonts w:ascii="Times New Roman" w:hAnsi="Times New Roman"/>
          <w:sz w:val="24"/>
          <w:lang w:val="en-GB"/>
        </w:rPr>
        <w:t xml:space="preserve"> 1</w:t>
      </w:r>
      <w:r w:rsidR="00527A89" w:rsidRPr="00725ADB">
        <w:rPr>
          <w:rFonts w:ascii="Times New Roman" w:hAnsi="Times New Roman"/>
          <w:sz w:val="24"/>
          <w:lang w:val="en-GB"/>
        </w:rPr>
        <w:t xml:space="preserve">.1 </w:t>
      </w:r>
      <w:r w:rsidR="00527A89">
        <w:rPr>
          <w:rFonts w:ascii="Times New Roman" w:hAnsi="Times New Roman"/>
          <w:sz w:val="24"/>
          <w:lang w:val="en-GB"/>
        </w:rPr>
        <w:t>“</w:t>
      </w:r>
      <w:r w:rsidR="00527A89" w:rsidRPr="00725ADB">
        <w:rPr>
          <w:rFonts w:ascii="Times New Roman" w:hAnsi="Times New Roman"/>
          <w:sz w:val="24"/>
          <w:lang w:val="en-GB"/>
        </w:rPr>
        <w:t>HSE rank in the QS – World University Rankings</w:t>
      </w:r>
      <w:r w:rsidR="007E79D3">
        <w:rPr>
          <w:rFonts w:ascii="Times New Roman" w:hAnsi="Times New Roman"/>
          <w:sz w:val="24"/>
          <w:lang w:val="en-GB"/>
        </w:rPr>
        <w:t>,</w:t>
      </w:r>
      <w:r w:rsidR="00527A89">
        <w:rPr>
          <w:rFonts w:ascii="Times New Roman" w:hAnsi="Times New Roman"/>
          <w:sz w:val="24"/>
          <w:lang w:val="en-GB"/>
        </w:rPr>
        <w:t xml:space="preserve">” where </w:t>
      </w:r>
      <w:r w:rsidR="001B4CD2">
        <w:rPr>
          <w:rFonts w:ascii="Times New Roman" w:hAnsi="Times New Roman"/>
          <w:sz w:val="24"/>
          <w:lang w:val="en-GB"/>
        </w:rPr>
        <w:t xml:space="preserve">HSE </w:t>
      </w:r>
      <w:r w:rsidR="00527A89">
        <w:rPr>
          <w:rFonts w:ascii="Times New Roman" w:hAnsi="Times New Roman"/>
          <w:sz w:val="24"/>
          <w:lang w:val="en-GB"/>
        </w:rPr>
        <w:t>still retains the position</w:t>
      </w:r>
      <w:r>
        <w:rPr>
          <w:rFonts w:ascii="Times New Roman" w:hAnsi="Times New Roman"/>
          <w:sz w:val="24"/>
          <w:lang w:val="en-GB"/>
        </w:rPr>
        <w:t xml:space="preserve"> </w:t>
      </w:r>
      <w:r w:rsidR="00527A89" w:rsidRPr="00247E4E">
        <w:rPr>
          <w:rFonts w:ascii="Times New Roman" w:hAnsi="Times New Roman"/>
          <w:sz w:val="24"/>
          <w:lang w:val="en-US"/>
        </w:rPr>
        <w:t>501-550</w:t>
      </w:r>
      <w:r w:rsidR="00527A89">
        <w:rPr>
          <w:rFonts w:ascii="Times New Roman" w:hAnsi="Times New Roman"/>
          <w:sz w:val="24"/>
          <w:lang w:val="en-US"/>
        </w:rPr>
        <w:t xml:space="preserve">, </w:t>
      </w:r>
      <w:r w:rsidR="00527A89" w:rsidRPr="00247E4E">
        <w:rPr>
          <w:rFonts w:ascii="Times New Roman" w:hAnsi="Times New Roman"/>
          <w:sz w:val="24"/>
          <w:lang w:val="en-US"/>
        </w:rPr>
        <w:t xml:space="preserve">1.2 </w:t>
      </w:r>
      <w:r w:rsidR="00527A89">
        <w:rPr>
          <w:rFonts w:ascii="Times New Roman" w:hAnsi="Times New Roman"/>
          <w:sz w:val="24"/>
          <w:lang w:val="en-US"/>
        </w:rPr>
        <w:t>“</w:t>
      </w:r>
      <w:r w:rsidR="00527A89" w:rsidRPr="00725ADB">
        <w:rPr>
          <w:rFonts w:ascii="Times New Roman" w:hAnsi="Times New Roman"/>
          <w:sz w:val="24"/>
          <w:lang w:val="en-GB"/>
        </w:rPr>
        <w:t xml:space="preserve">HSE rank in the </w:t>
      </w:r>
      <w:proofErr w:type="spellStart"/>
      <w:r w:rsidR="00527A89">
        <w:rPr>
          <w:rFonts w:ascii="Times New Roman" w:hAnsi="Times New Roman"/>
          <w:sz w:val="24"/>
          <w:lang w:val="en-GB"/>
        </w:rPr>
        <w:t>THE</w:t>
      </w:r>
      <w:proofErr w:type="spellEnd"/>
      <w:r w:rsidR="00527A89">
        <w:rPr>
          <w:rFonts w:ascii="Times New Roman" w:hAnsi="Times New Roman"/>
          <w:sz w:val="24"/>
          <w:lang w:val="en-GB"/>
        </w:rPr>
        <w:t xml:space="preserve"> –</w:t>
      </w:r>
      <w:r w:rsidR="00527A89" w:rsidRPr="008D4CD1">
        <w:rPr>
          <w:rFonts w:ascii="Times New Roman" w:hAnsi="Times New Roman"/>
          <w:sz w:val="20"/>
          <w:szCs w:val="20"/>
          <w:lang w:val="en-US"/>
        </w:rPr>
        <w:t xml:space="preserve"> </w:t>
      </w:r>
      <w:r w:rsidR="00527A89" w:rsidRPr="00976548">
        <w:rPr>
          <w:rFonts w:ascii="Times New Roman" w:hAnsi="Times New Roman"/>
          <w:sz w:val="24"/>
          <w:szCs w:val="24"/>
          <w:lang w:val="en-US"/>
        </w:rPr>
        <w:t>World University Rankings</w:t>
      </w:r>
      <w:r w:rsidR="007E79D3">
        <w:rPr>
          <w:rFonts w:ascii="Times New Roman" w:hAnsi="Times New Roman"/>
          <w:sz w:val="24"/>
          <w:szCs w:val="24"/>
          <w:lang w:val="en-US"/>
        </w:rPr>
        <w:t>,</w:t>
      </w:r>
      <w:r w:rsidR="00527A89" w:rsidRPr="00976548">
        <w:rPr>
          <w:rFonts w:ascii="Times New Roman" w:hAnsi="Times New Roman"/>
          <w:sz w:val="24"/>
          <w:szCs w:val="24"/>
          <w:lang w:val="en-US"/>
        </w:rPr>
        <w:t>”</w:t>
      </w:r>
      <w:r w:rsidR="00527A89">
        <w:rPr>
          <w:rFonts w:ascii="Times New Roman" w:hAnsi="Times New Roman"/>
          <w:sz w:val="24"/>
          <w:szCs w:val="24"/>
          <w:lang w:val="en-US"/>
        </w:rPr>
        <w:t xml:space="preserve"> </w:t>
      </w:r>
      <w:r w:rsidR="001B4CD2">
        <w:rPr>
          <w:rFonts w:ascii="Times New Roman" w:hAnsi="Times New Roman"/>
          <w:sz w:val="24"/>
          <w:szCs w:val="24"/>
          <w:lang w:val="en-US"/>
        </w:rPr>
        <w:t xml:space="preserve">1.3 </w:t>
      </w:r>
      <w:r>
        <w:rPr>
          <w:rFonts w:ascii="Times New Roman" w:hAnsi="Times New Roman"/>
          <w:sz w:val="24"/>
          <w:szCs w:val="24"/>
          <w:lang w:val="en-US"/>
        </w:rPr>
        <w:t>“</w:t>
      </w:r>
      <w:r w:rsidR="00527A89">
        <w:rPr>
          <w:rFonts w:ascii="Times New Roman" w:hAnsi="Times New Roman"/>
          <w:sz w:val="24"/>
          <w:szCs w:val="24"/>
          <w:lang w:val="en-US"/>
        </w:rPr>
        <w:t xml:space="preserve">HSE rank in </w:t>
      </w:r>
      <w:r w:rsidR="00A71A18">
        <w:rPr>
          <w:rFonts w:ascii="Times New Roman" w:hAnsi="Times New Roman"/>
          <w:sz w:val="24"/>
          <w:szCs w:val="24"/>
          <w:lang w:val="en-US"/>
        </w:rPr>
        <w:t xml:space="preserve">the </w:t>
      </w:r>
      <w:r w:rsidR="00527A89" w:rsidRPr="00976548">
        <w:rPr>
          <w:rFonts w:ascii="Times New Roman" w:hAnsi="Times New Roman"/>
          <w:sz w:val="24"/>
          <w:szCs w:val="24"/>
          <w:lang w:val="en-GB"/>
        </w:rPr>
        <w:t>Social Sciences Research Network (SSRN), rated by total number of cited publications</w:t>
      </w:r>
      <w:r w:rsidR="00A71A18">
        <w:rPr>
          <w:rFonts w:ascii="Times New Roman" w:hAnsi="Times New Roman"/>
          <w:sz w:val="24"/>
          <w:szCs w:val="24"/>
          <w:lang w:val="en-GB"/>
        </w:rPr>
        <w:t>,</w:t>
      </w:r>
      <w:r w:rsidR="00527A89" w:rsidRPr="00976548">
        <w:rPr>
          <w:rFonts w:ascii="Times New Roman" w:hAnsi="Times New Roman"/>
          <w:sz w:val="24"/>
          <w:szCs w:val="24"/>
          <w:lang w:val="en-GB"/>
        </w:rPr>
        <w:t>”</w:t>
      </w:r>
      <w:r w:rsidR="00527A89" w:rsidRPr="00B74478">
        <w:rPr>
          <w:rFonts w:ascii="Times New Roman" w:hAnsi="Times New Roman"/>
          <w:sz w:val="24"/>
          <w:szCs w:val="24"/>
          <w:lang w:val="en-US"/>
        </w:rPr>
        <w:t xml:space="preserve"> </w:t>
      </w:r>
      <w:r w:rsidR="001B4CD2">
        <w:rPr>
          <w:rFonts w:ascii="Times New Roman" w:hAnsi="Times New Roman"/>
          <w:sz w:val="24"/>
          <w:szCs w:val="24"/>
          <w:lang w:val="en-US"/>
        </w:rPr>
        <w:t xml:space="preserve">and 6 </w:t>
      </w:r>
      <w:r w:rsidR="00527A89">
        <w:rPr>
          <w:rFonts w:ascii="Times New Roman" w:hAnsi="Times New Roman"/>
          <w:sz w:val="24"/>
          <w:szCs w:val="24"/>
          <w:lang w:val="en-US"/>
        </w:rPr>
        <w:t>“</w:t>
      </w:r>
      <w:r w:rsidR="00527A89" w:rsidRPr="00B74478">
        <w:rPr>
          <w:rFonts w:ascii="Times New Roman" w:hAnsi="Times New Roman"/>
          <w:sz w:val="24"/>
          <w:szCs w:val="24"/>
          <w:lang w:val="en-GB"/>
        </w:rPr>
        <w:t>Average USE score of full-time students admitted to bachelor's and specialist programs whose tuition is covered by the government</w:t>
      </w:r>
      <w:r w:rsidR="00A71A18">
        <w:rPr>
          <w:rFonts w:ascii="Times New Roman" w:hAnsi="Times New Roman"/>
          <w:sz w:val="24"/>
          <w:szCs w:val="24"/>
          <w:lang w:val="en-GB"/>
        </w:rPr>
        <w:t>.</w:t>
      </w:r>
      <w:r w:rsidR="00527A89">
        <w:rPr>
          <w:rFonts w:ascii="Times New Roman" w:hAnsi="Times New Roman"/>
          <w:sz w:val="24"/>
          <w:szCs w:val="24"/>
          <w:lang w:val="en-US"/>
        </w:rPr>
        <w:t>”</w:t>
      </w:r>
      <w:r w:rsidR="00527A89">
        <w:rPr>
          <w:rFonts w:ascii="Times New Roman" w:hAnsi="Times New Roman"/>
          <w:sz w:val="24"/>
          <w:lang w:val="en-GB"/>
        </w:rPr>
        <w:t xml:space="preserve"> </w:t>
      </w:r>
    </w:p>
    <w:p w:rsidR="00434E57" w:rsidRDefault="00A71A18" w:rsidP="00527A89">
      <w:pPr>
        <w:spacing w:after="0" w:line="312" w:lineRule="auto"/>
        <w:ind w:firstLine="709"/>
        <w:jc w:val="both"/>
        <w:rPr>
          <w:rFonts w:ascii="Times New Roman" w:hAnsi="Times New Roman"/>
          <w:bCs/>
          <w:kern w:val="32"/>
          <w:sz w:val="24"/>
          <w:szCs w:val="24"/>
          <w:lang w:val="en-US"/>
        </w:rPr>
      </w:pPr>
      <w:r>
        <w:rPr>
          <w:rFonts w:ascii="Times New Roman" w:hAnsi="Times New Roman"/>
          <w:sz w:val="24"/>
          <w:lang w:val="en-US"/>
        </w:rPr>
        <w:t>HSE’s current position</w:t>
      </w:r>
      <w:r w:rsidR="00126690">
        <w:rPr>
          <w:rFonts w:ascii="Times New Roman" w:hAnsi="Times New Roman"/>
          <w:sz w:val="24"/>
          <w:lang w:val="en-US"/>
        </w:rPr>
        <w:t xml:space="preserve"> in institutional rankings</w:t>
      </w:r>
      <w:r w:rsidR="00527A89" w:rsidRPr="00085F74">
        <w:rPr>
          <w:rFonts w:ascii="Times New Roman" w:hAnsi="Times New Roman"/>
          <w:sz w:val="24"/>
          <w:lang w:val="en-US"/>
        </w:rPr>
        <w:t xml:space="preserve"> </w:t>
      </w:r>
      <w:r w:rsidR="00527A89">
        <w:rPr>
          <w:rFonts w:ascii="Times New Roman" w:hAnsi="Times New Roman"/>
          <w:sz w:val="24"/>
          <w:lang w:val="en-GB"/>
        </w:rPr>
        <w:t xml:space="preserve">is primarily </w:t>
      </w:r>
      <w:r>
        <w:rPr>
          <w:rFonts w:ascii="Times New Roman" w:hAnsi="Times New Roman"/>
          <w:sz w:val="24"/>
          <w:lang w:val="en-GB"/>
        </w:rPr>
        <w:t xml:space="preserve">a result of </w:t>
      </w:r>
      <w:r w:rsidR="00527A89">
        <w:rPr>
          <w:rFonts w:ascii="Times New Roman" w:hAnsi="Times New Roman"/>
          <w:sz w:val="24"/>
          <w:lang w:val="en-GB"/>
        </w:rPr>
        <w:t xml:space="preserve">the general rankings methodology that tends to give preference to classical </w:t>
      </w:r>
      <w:r>
        <w:rPr>
          <w:rFonts w:ascii="Times New Roman" w:hAnsi="Times New Roman"/>
          <w:sz w:val="24"/>
          <w:lang w:val="en-GB"/>
        </w:rPr>
        <w:t xml:space="preserve">and </w:t>
      </w:r>
      <w:r w:rsidR="00527A89">
        <w:rPr>
          <w:rFonts w:ascii="Times New Roman" w:hAnsi="Times New Roman"/>
          <w:sz w:val="24"/>
          <w:lang w:val="en-GB"/>
        </w:rPr>
        <w:t xml:space="preserve">technical universities </w:t>
      </w:r>
      <w:r>
        <w:rPr>
          <w:rFonts w:ascii="Times New Roman" w:hAnsi="Times New Roman"/>
          <w:sz w:val="24"/>
          <w:lang w:val="en-GB"/>
        </w:rPr>
        <w:t>over</w:t>
      </w:r>
      <w:r w:rsidR="00527A89">
        <w:rPr>
          <w:rFonts w:ascii="Times New Roman" w:hAnsi="Times New Roman"/>
          <w:sz w:val="24"/>
          <w:lang w:val="en-GB"/>
        </w:rPr>
        <w:t xml:space="preserve"> those operating in social sciences and </w:t>
      </w:r>
      <w:r>
        <w:rPr>
          <w:rFonts w:ascii="Times New Roman" w:hAnsi="Times New Roman"/>
          <w:sz w:val="24"/>
          <w:lang w:val="en-GB"/>
        </w:rPr>
        <w:t xml:space="preserve">the </w:t>
      </w:r>
      <w:r w:rsidR="00527A89">
        <w:rPr>
          <w:rFonts w:ascii="Times New Roman" w:hAnsi="Times New Roman"/>
          <w:sz w:val="24"/>
          <w:lang w:val="en-GB"/>
        </w:rPr>
        <w:t xml:space="preserve">humanities </w:t>
      </w:r>
      <w:r w:rsidR="00527A89" w:rsidRPr="007E34AA">
        <w:rPr>
          <w:rFonts w:ascii="Times New Roman" w:hAnsi="Times New Roman"/>
          <w:sz w:val="24"/>
          <w:lang w:val="en-GB"/>
        </w:rPr>
        <w:t xml:space="preserve">due to </w:t>
      </w:r>
      <w:r>
        <w:rPr>
          <w:rFonts w:ascii="Times New Roman" w:hAnsi="Times New Roman"/>
          <w:sz w:val="24"/>
          <w:lang w:val="en-GB"/>
        </w:rPr>
        <w:t xml:space="preserve">the </w:t>
      </w:r>
      <w:r w:rsidR="00527A89" w:rsidRPr="007E34AA">
        <w:rPr>
          <w:rFonts w:ascii="Times New Roman" w:hAnsi="Times New Roman"/>
          <w:sz w:val="24"/>
          <w:lang w:val="en-GB"/>
        </w:rPr>
        <w:t>natural difference in their academic work features.</w:t>
      </w:r>
      <w:r w:rsidR="00527A89">
        <w:rPr>
          <w:rFonts w:ascii="Times New Roman" w:hAnsi="Times New Roman"/>
          <w:sz w:val="24"/>
          <w:lang w:val="en-GB"/>
        </w:rPr>
        <w:t xml:space="preserve"> </w:t>
      </w:r>
      <w:r w:rsidR="00126690">
        <w:rPr>
          <w:rFonts w:ascii="Times New Roman" w:hAnsi="Times New Roman"/>
          <w:sz w:val="24"/>
          <w:lang w:val="en-GB"/>
        </w:rPr>
        <w:t>In</w:t>
      </w:r>
      <w:r w:rsidR="00126690" w:rsidRPr="00126690">
        <w:rPr>
          <w:rFonts w:ascii="Times New Roman" w:hAnsi="Times New Roman"/>
          <w:sz w:val="24"/>
          <w:lang w:val="en-GB"/>
        </w:rPr>
        <w:t xml:space="preserve"> 2015</w:t>
      </w:r>
      <w:r w:rsidR="008028F2">
        <w:rPr>
          <w:rFonts w:ascii="Times New Roman" w:hAnsi="Times New Roman"/>
          <w:sz w:val="24"/>
          <w:lang w:val="en-GB"/>
        </w:rPr>
        <w:t>,</w:t>
      </w:r>
      <w:r w:rsidR="00126690" w:rsidRPr="00126690">
        <w:rPr>
          <w:rFonts w:ascii="Times New Roman" w:hAnsi="Times New Roman"/>
          <w:sz w:val="24"/>
          <w:lang w:val="en-GB"/>
        </w:rPr>
        <w:t xml:space="preserve"> </w:t>
      </w:r>
      <w:r w:rsidR="00126690">
        <w:rPr>
          <w:rFonts w:ascii="Times New Roman" w:hAnsi="Times New Roman"/>
          <w:sz w:val="24"/>
          <w:lang w:val="en-GB"/>
        </w:rPr>
        <w:t>the</w:t>
      </w:r>
      <w:r w:rsidR="00126690" w:rsidRPr="00126690">
        <w:rPr>
          <w:rFonts w:ascii="Times New Roman" w:hAnsi="Times New Roman"/>
          <w:sz w:val="24"/>
          <w:lang w:val="en-GB"/>
        </w:rPr>
        <w:t xml:space="preserve"> </w:t>
      </w:r>
      <w:r w:rsidR="00126690">
        <w:rPr>
          <w:rFonts w:ascii="Times New Roman" w:hAnsi="Times New Roman"/>
          <w:sz w:val="24"/>
          <w:lang w:val="en-GB"/>
        </w:rPr>
        <w:t>university</w:t>
      </w:r>
      <w:r w:rsidR="00126690" w:rsidRPr="00126690">
        <w:rPr>
          <w:rFonts w:ascii="Times New Roman" w:hAnsi="Times New Roman"/>
          <w:sz w:val="24"/>
          <w:lang w:val="en-GB"/>
        </w:rPr>
        <w:t xml:space="preserve"> </w:t>
      </w:r>
      <w:r w:rsidR="00126690">
        <w:rPr>
          <w:rFonts w:ascii="Times New Roman" w:hAnsi="Times New Roman"/>
          <w:sz w:val="24"/>
          <w:lang w:val="en-GB"/>
        </w:rPr>
        <w:t>demonstrated</w:t>
      </w:r>
      <w:r w:rsidR="00126690" w:rsidRPr="00126690">
        <w:rPr>
          <w:rFonts w:ascii="Times New Roman" w:hAnsi="Times New Roman"/>
          <w:sz w:val="24"/>
          <w:lang w:val="en-GB"/>
        </w:rPr>
        <w:t xml:space="preserve"> </w:t>
      </w:r>
      <w:r w:rsidR="00126690">
        <w:rPr>
          <w:rFonts w:ascii="Times New Roman" w:hAnsi="Times New Roman"/>
          <w:sz w:val="24"/>
          <w:lang w:val="en-GB"/>
        </w:rPr>
        <w:t>positive</w:t>
      </w:r>
      <w:r w:rsidR="00126690" w:rsidRPr="00126690">
        <w:rPr>
          <w:rFonts w:ascii="Times New Roman" w:hAnsi="Times New Roman"/>
          <w:sz w:val="24"/>
          <w:lang w:val="en-GB"/>
        </w:rPr>
        <w:t xml:space="preserve"> </w:t>
      </w:r>
      <w:r w:rsidR="00126690">
        <w:rPr>
          <w:rFonts w:ascii="Times New Roman" w:hAnsi="Times New Roman"/>
          <w:sz w:val="24"/>
          <w:lang w:val="en-GB"/>
        </w:rPr>
        <w:t>dynamics</w:t>
      </w:r>
      <w:r w:rsidR="00126690" w:rsidRPr="00126690">
        <w:rPr>
          <w:rFonts w:ascii="Times New Roman" w:hAnsi="Times New Roman"/>
          <w:sz w:val="24"/>
          <w:lang w:val="en-GB"/>
        </w:rPr>
        <w:t xml:space="preserve"> </w:t>
      </w:r>
      <w:r w:rsidR="00126690">
        <w:rPr>
          <w:rFonts w:ascii="Times New Roman" w:hAnsi="Times New Roman"/>
          <w:sz w:val="24"/>
          <w:lang w:val="en-US"/>
        </w:rPr>
        <w:t xml:space="preserve">in all </w:t>
      </w:r>
      <w:r w:rsidR="00527A89" w:rsidRPr="00976548">
        <w:rPr>
          <w:rFonts w:ascii="Times New Roman" w:hAnsi="Times New Roman"/>
          <w:bCs/>
          <w:kern w:val="32"/>
          <w:sz w:val="24"/>
          <w:szCs w:val="24"/>
          <w:lang w:val="en-US"/>
        </w:rPr>
        <w:t>QS</w:t>
      </w:r>
      <w:r w:rsidR="00527A89" w:rsidRPr="00126690">
        <w:rPr>
          <w:rFonts w:ascii="Times New Roman" w:hAnsi="Times New Roman"/>
          <w:bCs/>
          <w:kern w:val="32"/>
          <w:sz w:val="24"/>
          <w:szCs w:val="24"/>
          <w:lang w:val="en-GB"/>
        </w:rPr>
        <w:t xml:space="preserve"> – </w:t>
      </w:r>
      <w:r w:rsidR="00527A89" w:rsidRPr="00976548">
        <w:rPr>
          <w:rFonts w:ascii="Times New Roman" w:hAnsi="Times New Roman"/>
          <w:bCs/>
          <w:kern w:val="32"/>
          <w:sz w:val="24"/>
          <w:szCs w:val="24"/>
          <w:lang w:val="en-US"/>
        </w:rPr>
        <w:t>World</w:t>
      </w:r>
      <w:r w:rsidR="00527A89" w:rsidRPr="00126690">
        <w:rPr>
          <w:rFonts w:ascii="Times New Roman" w:hAnsi="Times New Roman"/>
          <w:bCs/>
          <w:kern w:val="32"/>
          <w:sz w:val="24"/>
          <w:szCs w:val="24"/>
          <w:lang w:val="en-GB"/>
        </w:rPr>
        <w:t xml:space="preserve"> </w:t>
      </w:r>
      <w:r w:rsidR="00527A89" w:rsidRPr="00976548">
        <w:rPr>
          <w:rFonts w:ascii="Times New Roman" w:hAnsi="Times New Roman"/>
          <w:bCs/>
          <w:kern w:val="32"/>
          <w:sz w:val="24"/>
          <w:szCs w:val="24"/>
          <w:lang w:val="en-US"/>
        </w:rPr>
        <w:t>University</w:t>
      </w:r>
      <w:r w:rsidR="00527A89" w:rsidRPr="00126690">
        <w:rPr>
          <w:rFonts w:ascii="Times New Roman" w:hAnsi="Times New Roman"/>
          <w:bCs/>
          <w:kern w:val="32"/>
          <w:sz w:val="24"/>
          <w:szCs w:val="24"/>
          <w:lang w:val="en-GB"/>
        </w:rPr>
        <w:t xml:space="preserve"> </w:t>
      </w:r>
      <w:r w:rsidR="00527A89" w:rsidRPr="00976548">
        <w:rPr>
          <w:rFonts w:ascii="Times New Roman" w:hAnsi="Times New Roman"/>
          <w:bCs/>
          <w:kern w:val="32"/>
          <w:sz w:val="24"/>
          <w:szCs w:val="24"/>
          <w:lang w:val="en-US"/>
        </w:rPr>
        <w:t>Rankings</w:t>
      </w:r>
      <w:r w:rsidR="00527A89" w:rsidRPr="00126690">
        <w:rPr>
          <w:rFonts w:ascii="Times New Roman" w:hAnsi="Times New Roman"/>
          <w:sz w:val="24"/>
          <w:lang w:val="en-GB"/>
        </w:rPr>
        <w:t xml:space="preserve"> </w:t>
      </w:r>
      <w:r w:rsidR="00126690">
        <w:rPr>
          <w:rFonts w:ascii="Times New Roman" w:hAnsi="Times New Roman"/>
          <w:sz w:val="24"/>
          <w:lang w:val="en-GB"/>
        </w:rPr>
        <w:t xml:space="preserve">indicators </w:t>
      </w:r>
      <w:r w:rsidR="00126690">
        <w:rPr>
          <w:rFonts w:ascii="Times New Roman" w:hAnsi="Times New Roman"/>
          <w:sz w:val="24"/>
          <w:lang w:val="en-US"/>
        </w:rPr>
        <w:t xml:space="preserve">and </w:t>
      </w:r>
      <w:r w:rsidR="001B4CD2">
        <w:rPr>
          <w:rFonts w:ascii="Times New Roman" w:hAnsi="Times New Roman"/>
          <w:sz w:val="24"/>
          <w:lang w:val="en-US"/>
        </w:rPr>
        <w:t xml:space="preserve">ranked </w:t>
      </w:r>
      <w:r w:rsidR="00434E57" w:rsidRPr="00126690">
        <w:rPr>
          <w:rFonts w:ascii="Times New Roman" w:hAnsi="Times New Roman"/>
          <w:sz w:val="24"/>
          <w:lang w:val="en-GB"/>
        </w:rPr>
        <w:t>507</w:t>
      </w:r>
      <w:r w:rsidR="002266B4">
        <w:rPr>
          <w:rFonts w:ascii="Times New Roman" w:hAnsi="Times New Roman"/>
          <w:sz w:val="24"/>
          <w:lang w:val="en-GB"/>
        </w:rPr>
        <w:t xml:space="preserve"> </w:t>
      </w:r>
      <w:r w:rsidR="00126690">
        <w:rPr>
          <w:rFonts w:ascii="Times New Roman" w:hAnsi="Times New Roman"/>
          <w:sz w:val="24"/>
          <w:lang w:val="en-US"/>
        </w:rPr>
        <w:t xml:space="preserve">– 3 positions </w:t>
      </w:r>
      <w:r w:rsidR="00434E57">
        <w:rPr>
          <w:rFonts w:ascii="Times New Roman" w:hAnsi="Times New Roman"/>
          <w:sz w:val="24"/>
          <w:lang w:val="en-US"/>
        </w:rPr>
        <w:t xml:space="preserve">away </w:t>
      </w:r>
      <w:r w:rsidR="00126690">
        <w:rPr>
          <w:rFonts w:ascii="Times New Roman" w:hAnsi="Times New Roman"/>
          <w:sz w:val="24"/>
          <w:lang w:val="en-US"/>
        </w:rPr>
        <w:t>from the Top</w:t>
      </w:r>
      <w:r w:rsidR="00CC7FF8">
        <w:rPr>
          <w:rFonts w:ascii="Times New Roman" w:hAnsi="Times New Roman"/>
          <w:sz w:val="24"/>
          <w:lang w:val="en-US"/>
        </w:rPr>
        <w:t xml:space="preserve"> </w:t>
      </w:r>
      <w:r w:rsidR="00126690">
        <w:rPr>
          <w:rFonts w:ascii="Times New Roman" w:hAnsi="Times New Roman"/>
          <w:sz w:val="24"/>
          <w:lang w:val="en-US"/>
        </w:rPr>
        <w:t>500</w:t>
      </w:r>
      <w:r w:rsidR="00434E57">
        <w:rPr>
          <w:rFonts w:ascii="Times New Roman" w:hAnsi="Times New Roman"/>
          <w:sz w:val="24"/>
          <w:lang w:val="en-US"/>
        </w:rPr>
        <w:t xml:space="preserve"> borderline, as 504 universities were mentioned in the </w:t>
      </w:r>
      <w:r w:rsidR="00D335F9">
        <w:rPr>
          <w:rFonts w:ascii="Times New Roman" w:hAnsi="Times New Roman"/>
          <w:sz w:val="24"/>
          <w:lang w:val="en-US"/>
        </w:rPr>
        <w:t xml:space="preserve">2015 </w:t>
      </w:r>
      <w:r w:rsidR="00434E57">
        <w:rPr>
          <w:rFonts w:ascii="Times New Roman" w:hAnsi="Times New Roman"/>
          <w:sz w:val="24"/>
          <w:lang w:val="en-US"/>
        </w:rPr>
        <w:t>Top</w:t>
      </w:r>
      <w:r w:rsidR="00CC7FF8">
        <w:rPr>
          <w:rFonts w:ascii="Times New Roman" w:hAnsi="Times New Roman"/>
          <w:sz w:val="24"/>
          <w:lang w:val="en-US"/>
        </w:rPr>
        <w:t xml:space="preserve"> </w:t>
      </w:r>
      <w:r w:rsidR="00434E57">
        <w:rPr>
          <w:rFonts w:ascii="Times New Roman" w:hAnsi="Times New Roman"/>
          <w:sz w:val="24"/>
          <w:lang w:val="en-US"/>
        </w:rPr>
        <w:t>500.</w:t>
      </w:r>
      <w:r w:rsidR="00527A89" w:rsidRPr="00126690">
        <w:rPr>
          <w:rFonts w:ascii="Times New Roman" w:hAnsi="Times New Roman"/>
          <w:sz w:val="24"/>
          <w:lang w:val="en-GB"/>
        </w:rPr>
        <w:t xml:space="preserve"> </w:t>
      </w:r>
      <w:r w:rsidR="00434E57">
        <w:rPr>
          <w:rFonts w:ascii="Times New Roman" w:hAnsi="Times New Roman"/>
          <w:sz w:val="24"/>
          <w:lang w:val="en-GB"/>
        </w:rPr>
        <w:t>Due</w:t>
      </w:r>
      <w:r w:rsidR="00434E57" w:rsidRPr="00434E57">
        <w:rPr>
          <w:rFonts w:ascii="Times New Roman" w:hAnsi="Times New Roman"/>
          <w:sz w:val="24"/>
          <w:lang w:val="en-GB"/>
        </w:rPr>
        <w:t xml:space="preserve"> </w:t>
      </w:r>
      <w:r w:rsidR="00434E57">
        <w:rPr>
          <w:rFonts w:ascii="Times New Roman" w:hAnsi="Times New Roman"/>
          <w:sz w:val="24"/>
          <w:lang w:val="en-US"/>
        </w:rPr>
        <w:t>to</w:t>
      </w:r>
      <w:r w:rsidR="00434E57" w:rsidRPr="00434E57">
        <w:rPr>
          <w:rFonts w:ascii="Times New Roman" w:hAnsi="Times New Roman"/>
          <w:sz w:val="24"/>
          <w:lang w:val="en-GB"/>
        </w:rPr>
        <w:t xml:space="preserve"> </w:t>
      </w:r>
      <w:r w:rsidR="00434E57">
        <w:rPr>
          <w:rFonts w:ascii="Times New Roman" w:hAnsi="Times New Roman"/>
          <w:sz w:val="24"/>
          <w:lang w:val="en-US"/>
        </w:rPr>
        <w:t>changes</w:t>
      </w:r>
      <w:r w:rsidR="00434E57" w:rsidRPr="00434E57">
        <w:rPr>
          <w:rFonts w:ascii="Times New Roman" w:hAnsi="Times New Roman"/>
          <w:sz w:val="24"/>
          <w:lang w:val="en-GB"/>
        </w:rPr>
        <w:t xml:space="preserve"> </w:t>
      </w:r>
      <w:r w:rsidR="00434E57">
        <w:rPr>
          <w:rFonts w:ascii="Times New Roman" w:hAnsi="Times New Roman"/>
          <w:sz w:val="24"/>
          <w:lang w:val="en-US"/>
        </w:rPr>
        <w:t>in</w:t>
      </w:r>
      <w:r w:rsidR="00434E57" w:rsidRPr="00434E57">
        <w:rPr>
          <w:rFonts w:ascii="Times New Roman" w:hAnsi="Times New Roman"/>
          <w:sz w:val="24"/>
          <w:lang w:val="en-GB"/>
        </w:rPr>
        <w:t xml:space="preserve"> </w:t>
      </w:r>
      <w:r w:rsidR="001B4CD2">
        <w:rPr>
          <w:rFonts w:ascii="Times New Roman" w:hAnsi="Times New Roman"/>
          <w:sz w:val="24"/>
          <w:lang w:val="en-GB"/>
        </w:rPr>
        <w:t xml:space="preserve">the </w:t>
      </w:r>
      <w:r w:rsidR="00434E57">
        <w:rPr>
          <w:rFonts w:ascii="Times New Roman" w:hAnsi="Times New Roman"/>
          <w:bCs/>
          <w:kern w:val="32"/>
          <w:sz w:val="24"/>
          <w:szCs w:val="24"/>
          <w:lang w:val="en-US"/>
        </w:rPr>
        <w:t>THE</w:t>
      </w:r>
      <w:r w:rsidR="00434E57" w:rsidRPr="00434E57">
        <w:rPr>
          <w:rFonts w:ascii="Times New Roman" w:hAnsi="Times New Roman"/>
          <w:bCs/>
          <w:kern w:val="32"/>
          <w:sz w:val="24"/>
          <w:szCs w:val="24"/>
          <w:lang w:val="en-GB"/>
        </w:rPr>
        <w:t xml:space="preserve"> – </w:t>
      </w:r>
      <w:r w:rsidR="00434E57" w:rsidRPr="00976548">
        <w:rPr>
          <w:rFonts w:ascii="Times New Roman" w:hAnsi="Times New Roman"/>
          <w:bCs/>
          <w:kern w:val="32"/>
          <w:sz w:val="24"/>
          <w:szCs w:val="24"/>
          <w:lang w:val="en-US"/>
        </w:rPr>
        <w:t>World</w:t>
      </w:r>
      <w:r w:rsidR="00434E57" w:rsidRPr="00434E57">
        <w:rPr>
          <w:rFonts w:ascii="Times New Roman" w:hAnsi="Times New Roman"/>
          <w:bCs/>
          <w:kern w:val="32"/>
          <w:sz w:val="24"/>
          <w:szCs w:val="24"/>
          <w:lang w:val="en-GB"/>
        </w:rPr>
        <w:t xml:space="preserve"> </w:t>
      </w:r>
      <w:r w:rsidR="00434E57" w:rsidRPr="00976548">
        <w:rPr>
          <w:rFonts w:ascii="Times New Roman" w:hAnsi="Times New Roman"/>
          <w:bCs/>
          <w:kern w:val="32"/>
          <w:sz w:val="24"/>
          <w:szCs w:val="24"/>
          <w:lang w:val="en-US"/>
        </w:rPr>
        <w:t>University</w:t>
      </w:r>
      <w:r w:rsidR="00434E57" w:rsidRPr="00434E57">
        <w:rPr>
          <w:rFonts w:ascii="Times New Roman" w:hAnsi="Times New Roman"/>
          <w:bCs/>
          <w:kern w:val="32"/>
          <w:sz w:val="24"/>
          <w:szCs w:val="24"/>
          <w:lang w:val="en-GB"/>
        </w:rPr>
        <w:t xml:space="preserve"> </w:t>
      </w:r>
      <w:r w:rsidR="00434E57" w:rsidRPr="00976548">
        <w:rPr>
          <w:rFonts w:ascii="Times New Roman" w:hAnsi="Times New Roman"/>
          <w:bCs/>
          <w:kern w:val="32"/>
          <w:sz w:val="24"/>
          <w:szCs w:val="24"/>
          <w:lang w:val="en-US"/>
        </w:rPr>
        <w:t>Rankings</w:t>
      </w:r>
      <w:r w:rsidR="00434E57" w:rsidRPr="00434E57">
        <w:rPr>
          <w:rFonts w:ascii="Times New Roman" w:hAnsi="Times New Roman"/>
          <w:bCs/>
          <w:kern w:val="32"/>
          <w:sz w:val="24"/>
          <w:szCs w:val="24"/>
          <w:lang w:val="en-GB"/>
        </w:rPr>
        <w:t xml:space="preserve"> </w:t>
      </w:r>
      <w:r w:rsidR="00434E57">
        <w:rPr>
          <w:rFonts w:ascii="Times New Roman" w:hAnsi="Times New Roman"/>
          <w:bCs/>
          <w:kern w:val="32"/>
          <w:sz w:val="24"/>
          <w:szCs w:val="24"/>
          <w:lang w:val="en-US"/>
        </w:rPr>
        <w:t>methodology</w:t>
      </w:r>
      <w:r w:rsidR="00D335F9">
        <w:rPr>
          <w:rFonts w:ascii="Times New Roman" w:hAnsi="Times New Roman"/>
          <w:bCs/>
          <w:kern w:val="32"/>
          <w:sz w:val="24"/>
          <w:szCs w:val="24"/>
          <w:lang w:val="en-US"/>
        </w:rPr>
        <w:t>,</w:t>
      </w:r>
      <w:r w:rsidR="00434E57" w:rsidRPr="00434E57">
        <w:rPr>
          <w:rFonts w:ascii="Times New Roman" w:hAnsi="Times New Roman"/>
          <w:bCs/>
          <w:kern w:val="32"/>
          <w:sz w:val="24"/>
          <w:szCs w:val="24"/>
          <w:lang w:val="en-GB"/>
        </w:rPr>
        <w:t xml:space="preserve"> </w:t>
      </w:r>
      <w:r w:rsidR="00434E57">
        <w:rPr>
          <w:rFonts w:ascii="Times New Roman" w:hAnsi="Times New Roman"/>
          <w:bCs/>
          <w:kern w:val="32"/>
          <w:sz w:val="24"/>
          <w:szCs w:val="24"/>
          <w:lang w:val="en-US"/>
        </w:rPr>
        <w:t>HSE</w:t>
      </w:r>
      <w:r w:rsidR="00434E57" w:rsidRPr="00434E57">
        <w:rPr>
          <w:rFonts w:ascii="Times New Roman" w:hAnsi="Times New Roman"/>
          <w:bCs/>
          <w:kern w:val="32"/>
          <w:sz w:val="24"/>
          <w:szCs w:val="24"/>
          <w:lang w:val="en-GB"/>
        </w:rPr>
        <w:t xml:space="preserve"> </w:t>
      </w:r>
      <w:r w:rsidR="00434E57">
        <w:rPr>
          <w:rFonts w:ascii="Times New Roman" w:hAnsi="Times New Roman"/>
          <w:bCs/>
          <w:kern w:val="32"/>
          <w:sz w:val="24"/>
          <w:szCs w:val="24"/>
          <w:lang w:val="en-US"/>
        </w:rPr>
        <w:t>failed</w:t>
      </w:r>
      <w:r w:rsidR="00434E57" w:rsidRPr="00434E57">
        <w:rPr>
          <w:rFonts w:ascii="Times New Roman" w:hAnsi="Times New Roman"/>
          <w:bCs/>
          <w:kern w:val="32"/>
          <w:sz w:val="24"/>
          <w:szCs w:val="24"/>
          <w:lang w:val="en-GB"/>
        </w:rPr>
        <w:t xml:space="preserve"> </w:t>
      </w:r>
      <w:r w:rsidR="00434E57">
        <w:rPr>
          <w:rFonts w:ascii="Times New Roman" w:hAnsi="Times New Roman"/>
          <w:bCs/>
          <w:kern w:val="32"/>
          <w:sz w:val="24"/>
          <w:szCs w:val="24"/>
          <w:lang w:val="en-US"/>
        </w:rPr>
        <w:t>to</w:t>
      </w:r>
      <w:r w:rsidR="00434E57" w:rsidRPr="00434E57">
        <w:rPr>
          <w:rFonts w:ascii="Times New Roman" w:hAnsi="Times New Roman"/>
          <w:bCs/>
          <w:kern w:val="32"/>
          <w:sz w:val="24"/>
          <w:szCs w:val="24"/>
          <w:lang w:val="en-GB"/>
        </w:rPr>
        <w:t xml:space="preserve"> </w:t>
      </w:r>
      <w:r w:rsidR="00434E57">
        <w:rPr>
          <w:rFonts w:ascii="Times New Roman" w:hAnsi="Times New Roman"/>
          <w:bCs/>
          <w:kern w:val="32"/>
          <w:sz w:val="24"/>
          <w:szCs w:val="24"/>
          <w:lang w:val="en-US"/>
        </w:rPr>
        <w:t>pass</w:t>
      </w:r>
      <w:r w:rsidR="00434E57" w:rsidRPr="00434E57">
        <w:rPr>
          <w:rFonts w:ascii="Times New Roman" w:hAnsi="Times New Roman"/>
          <w:bCs/>
          <w:kern w:val="32"/>
          <w:sz w:val="24"/>
          <w:szCs w:val="24"/>
          <w:lang w:val="en-GB"/>
        </w:rPr>
        <w:t xml:space="preserve"> </w:t>
      </w:r>
      <w:r w:rsidR="00434E57">
        <w:rPr>
          <w:rFonts w:ascii="Times New Roman" w:hAnsi="Times New Roman"/>
          <w:bCs/>
          <w:kern w:val="32"/>
          <w:sz w:val="24"/>
          <w:szCs w:val="24"/>
          <w:lang w:val="en-US"/>
        </w:rPr>
        <w:t>the</w:t>
      </w:r>
      <w:r w:rsidR="00434E57" w:rsidRPr="00434E57">
        <w:rPr>
          <w:rFonts w:ascii="Times New Roman" w:hAnsi="Times New Roman"/>
          <w:bCs/>
          <w:kern w:val="32"/>
          <w:sz w:val="24"/>
          <w:szCs w:val="24"/>
          <w:lang w:val="en-GB"/>
        </w:rPr>
        <w:t xml:space="preserve"> </w:t>
      </w:r>
      <w:r w:rsidR="00434E57">
        <w:rPr>
          <w:rFonts w:ascii="Times New Roman" w:hAnsi="Times New Roman"/>
          <w:bCs/>
          <w:kern w:val="32"/>
          <w:sz w:val="24"/>
          <w:szCs w:val="24"/>
          <w:lang w:val="en-US"/>
        </w:rPr>
        <w:t>threshold</w:t>
      </w:r>
      <w:r w:rsidR="00434E57" w:rsidRPr="00434E57">
        <w:rPr>
          <w:rFonts w:ascii="Times New Roman" w:hAnsi="Times New Roman"/>
          <w:bCs/>
          <w:kern w:val="32"/>
          <w:sz w:val="24"/>
          <w:szCs w:val="24"/>
          <w:lang w:val="en-GB"/>
        </w:rPr>
        <w:t xml:space="preserve"> </w:t>
      </w:r>
      <w:r w:rsidR="00434E57">
        <w:rPr>
          <w:rFonts w:ascii="Times New Roman" w:hAnsi="Times New Roman"/>
          <w:bCs/>
          <w:kern w:val="32"/>
          <w:sz w:val="24"/>
          <w:szCs w:val="24"/>
          <w:lang w:val="en-US"/>
        </w:rPr>
        <w:t>for publications in 2010 and was</w:t>
      </w:r>
      <w:r w:rsidR="001B4CD2">
        <w:rPr>
          <w:rFonts w:ascii="Times New Roman" w:hAnsi="Times New Roman"/>
          <w:bCs/>
          <w:kern w:val="32"/>
          <w:sz w:val="24"/>
          <w:szCs w:val="24"/>
          <w:lang w:val="en-US"/>
        </w:rPr>
        <w:t xml:space="preserve"> </w:t>
      </w:r>
      <w:r w:rsidR="00434E57">
        <w:rPr>
          <w:rFonts w:ascii="Times New Roman" w:hAnsi="Times New Roman"/>
          <w:bCs/>
          <w:kern w:val="32"/>
          <w:sz w:val="24"/>
          <w:szCs w:val="24"/>
          <w:lang w:val="en-US"/>
        </w:rPr>
        <w:t>n</w:t>
      </w:r>
      <w:r w:rsidR="001B4CD2">
        <w:rPr>
          <w:rFonts w:ascii="Times New Roman" w:hAnsi="Times New Roman"/>
          <w:bCs/>
          <w:kern w:val="32"/>
          <w:sz w:val="24"/>
          <w:szCs w:val="24"/>
          <w:lang w:val="en-US"/>
        </w:rPr>
        <w:t>o</w:t>
      </w:r>
      <w:r w:rsidR="00434E57">
        <w:rPr>
          <w:rFonts w:ascii="Times New Roman" w:hAnsi="Times New Roman"/>
          <w:bCs/>
          <w:kern w:val="32"/>
          <w:sz w:val="24"/>
          <w:szCs w:val="24"/>
          <w:lang w:val="en-US"/>
        </w:rPr>
        <w:t>t included in the rankings for 2015</w:t>
      </w:r>
      <w:r w:rsidR="00CC7FF8">
        <w:rPr>
          <w:rFonts w:ascii="Times New Roman" w:hAnsi="Times New Roman"/>
          <w:bCs/>
          <w:kern w:val="32"/>
          <w:sz w:val="24"/>
          <w:szCs w:val="24"/>
          <w:lang w:val="en-US"/>
        </w:rPr>
        <w:t xml:space="preserve">, however, </w:t>
      </w:r>
      <w:r w:rsidR="00434E57">
        <w:rPr>
          <w:rFonts w:ascii="Times New Roman" w:hAnsi="Times New Roman"/>
          <w:bCs/>
          <w:kern w:val="32"/>
          <w:sz w:val="24"/>
          <w:szCs w:val="24"/>
          <w:lang w:val="en-US"/>
        </w:rPr>
        <w:t>the university is likely to satisfy all threshold conditions for 2016 ranking</w:t>
      </w:r>
      <w:r w:rsidR="00D335F9">
        <w:rPr>
          <w:rFonts w:ascii="Times New Roman" w:hAnsi="Times New Roman"/>
          <w:bCs/>
          <w:kern w:val="32"/>
          <w:sz w:val="24"/>
          <w:szCs w:val="24"/>
          <w:lang w:val="en-US"/>
        </w:rPr>
        <w:t>s</w:t>
      </w:r>
      <w:r w:rsidR="00434E57">
        <w:rPr>
          <w:rFonts w:ascii="Times New Roman" w:hAnsi="Times New Roman"/>
          <w:bCs/>
          <w:kern w:val="32"/>
          <w:sz w:val="24"/>
          <w:szCs w:val="24"/>
          <w:lang w:val="en-US"/>
        </w:rPr>
        <w:t xml:space="preserve">. </w:t>
      </w:r>
    </w:p>
    <w:p w:rsidR="00594F3E" w:rsidRDefault="003A5410" w:rsidP="00EE6F34">
      <w:pPr>
        <w:spacing w:after="0" w:line="312" w:lineRule="auto"/>
        <w:ind w:firstLine="709"/>
        <w:jc w:val="both"/>
        <w:rPr>
          <w:rFonts w:ascii="Times New Roman" w:hAnsi="Times New Roman"/>
          <w:bCs/>
          <w:kern w:val="32"/>
          <w:sz w:val="24"/>
          <w:szCs w:val="24"/>
          <w:lang w:val="en-US"/>
        </w:rPr>
      </w:pPr>
      <w:r>
        <w:rPr>
          <w:rFonts w:ascii="Times New Roman" w:hAnsi="Times New Roman"/>
          <w:bCs/>
          <w:kern w:val="32"/>
          <w:sz w:val="24"/>
          <w:szCs w:val="24"/>
          <w:lang w:val="en-US"/>
        </w:rPr>
        <w:t>HSE</w:t>
      </w:r>
      <w:r w:rsidRPr="003A5410">
        <w:rPr>
          <w:rFonts w:ascii="Times New Roman" w:hAnsi="Times New Roman"/>
          <w:bCs/>
          <w:kern w:val="32"/>
          <w:sz w:val="24"/>
          <w:szCs w:val="24"/>
          <w:lang w:val="en-US"/>
        </w:rPr>
        <w:t xml:space="preserve"> </w:t>
      </w:r>
      <w:r w:rsidR="00D335F9">
        <w:rPr>
          <w:rFonts w:ascii="Times New Roman" w:hAnsi="Times New Roman"/>
          <w:bCs/>
          <w:kern w:val="32"/>
          <w:sz w:val="24"/>
          <w:szCs w:val="24"/>
          <w:lang w:val="en-US"/>
        </w:rPr>
        <w:t xml:space="preserve">is </w:t>
      </w:r>
      <w:r>
        <w:rPr>
          <w:rFonts w:ascii="Times New Roman" w:hAnsi="Times New Roman"/>
          <w:bCs/>
          <w:kern w:val="32"/>
          <w:sz w:val="24"/>
          <w:szCs w:val="24"/>
          <w:lang w:val="en-US"/>
        </w:rPr>
        <w:t>currently</w:t>
      </w:r>
      <w:r w:rsidRPr="003A5410">
        <w:rPr>
          <w:rFonts w:ascii="Times New Roman" w:hAnsi="Times New Roman"/>
          <w:bCs/>
          <w:kern w:val="32"/>
          <w:sz w:val="24"/>
          <w:szCs w:val="24"/>
          <w:lang w:val="en-US"/>
        </w:rPr>
        <w:t xml:space="preserve"> </w:t>
      </w:r>
      <w:r>
        <w:rPr>
          <w:rFonts w:ascii="Times New Roman" w:hAnsi="Times New Roman"/>
          <w:bCs/>
          <w:kern w:val="32"/>
          <w:sz w:val="24"/>
          <w:szCs w:val="24"/>
          <w:lang w:val="en-US"/>
        </w:rPr>
        <w:t>rank</w:t>
      </w:r>
      <w:r w:rsidR="00D335F9">
        <w:rPr>
          <w:rFonts w:ascii="Times New Roman" w:hAnsi="Times New Roman"/>
          <w:bCs/>
          <w:kern w:val="32"/>
          <w:sz w:val="24"/>
          <w:szCs w:val="24"/>
          <w:lang w:val="en-US"/>
        </w:rPr>
        <w:t>ed by</w:t>
      </w:r>
      <w:r w:rsidR="00D335F9" w:rsidRPr="003A5410">
        <w:rPr>
          <w:rFonts w:ascii="Times New Roman" w:hAnsi="Times New Roman"/>
          <w:bCs/>
          <w:kern w:val="32"/>
          <w:sz w:val="24"/>
          <w:szCs w:val="24"/>
          <w:lang w:val="en-US"/>
        </w:rPr>
        <w:t xml:space="preserve"> </w:t>
      </w:r>
      <w:r w:rsidR="00D335F9" w:rsidRPr="009646C5">
        <w:rPr>
          <w:rFonts w:ascii="Times New Roman" w:hAnsi="Times New Roman"/>
          <w:bCs/>
          <w:kern w:val="32"/>
          <w:sz w:val="24"/>
          <w:szCs w:val="24"/>
          <w:lang w:val="en-US"/>
        </w:rPr>
        <w:t>SSRN</w:t>
      </w:r>
      <w:r w:rsidR="00D335F9" w:rsidRPr="003A5410">
        <w:rPr>
          <w:rFonts w:ascii="Times New Roman" w:hAnsi="Times New Roman"/>
          <w:bCs/>
          <w:kern w:val="32"/>
          <w:sz w:val="24"/>
          <w:szCs w:val="24"/>
          <w:lang w:val="en-US"/>
        </w:rPr>
        <w:t xml:space="preserve"> </w:t>
      </w:r>
      <w:r w:rsidR="00D335F9">
        <w:rPr>
          <w:rFonts w:ascii="Times New Roman" w:hAnsi="Times New Roman"/>
          <w:bCs/>
          <w:kern w:val="32"/>
          <w:sz w:val="24"/>
          <w:szCs w:val="24"/>
          <w:lang w:val="en-US"/>
        </w:rPr>
        <w:t xml:space="preserve">as </w:t>
      </w:r>
      <w:r w:rsidR="002F4279">
        <w:rPr>
          <w:rFonts w:ascii="Times New Roman" w:hAnsi="Times New Roman"/>
          <w:bCs/>
          <w:kern w:val="32"/>
          <w:sz w:val="24"/>
          <w:szCs w:val="24"/>
          <w:lang w:val="en-US"/>
        </w:rPr>
        <w:t xml:space="preserve">number </w:t>
      </w:r>
      <w:r w:rsidRPr="003A5410">
        <w:rPr>
          <w:rFonts w:ascii="Times New Roman" w:hAnsi="Times New Roman"/>
          <w:bCs/>
          <w:kern w:val="32"/>
          <w:sz w:val="24"/>
          <w:szCs w:val="24"/>
          <w:lang w:val="en-US"/>
        </w:rPr>
        <w:t xml:space="preserve">112 </w:t>
      </w:r>
      <w:r w:rsidR="00D335F9">
        <w:rPr>
          <w:rFonts w:ascii="Times New Roman" w:hAnsi="Times New Roman"/>
          <w:bCs/>
          <w:kern w:val="32"/>
          <w:sz w:val="24"/>
          <w:szCs w:val="24"/>
          <w:lang w:val="en-US"/>
        </w:rPr>
        <w:t>for</w:t>
      </w:r>
      <w:r w:rsidR="00D335F9" w:rsidRPr="003A5410">
        <w:rPr>
          <w:rFonts w:ascii="Times New Roman" w:hAnsi="Times New Roman"/>
          <w:bCs/>
          <w:kern w:val="32"/>
          <w:sz w:val="24"/>
          <w:szCs w:val="24"/>
          <w:lang w:val="en-US"/>
        </w:rPr>
        <w:t xml:space="preserve"> </w:t>
      </w:r>
      <w:r>
        <w:rPr>
          <w:rFonts w:ascii="Times New Roman" w:hAnsi="Times New Roman"/>
          <w:bCs/>
          <w:kern w:val="32"/>
          <w:sz w:val="24"/>
          <w:szCs w:val="24"/>
          <w:lang w:val="en-US"/>
        </w:rPr>
        <w:t>the</w:t>
      </w:r>
      <w:r w:rsidRPr="003A5410">
        <w:rPr>
          <w:rFonts w:ascii="Times New Roman" w:hAnsi="Times New Roman"/>
          <w:bCs/>
          <w:kern w:val="32"/>
          <w:sz w:val="24"/>
          <w:szCs w:val="24"/>
          <w:lang w:val="en-US"/>
        </w:rPr>
        <w:t xml:space="preserve"> </w:t>
      </w:r>
      <w:r>
        <w:rPr>
          <w:rFonts w:ascii="Times New Roman" w:hAnsi="Times New Roman"/>
          <w:bCs/>
          <w:kern w:val="32"/>
          <w:sz w:val="24"/>
          <w:szCs w:val="24"/>
          <w:lang w:val="en-US"/>
        </w:rPr>
        <w:t>number</w:t>
      </w:r>
      <w:r w:rsidRPr="003A5410">
        <w:rPr>
          <w:rFonts w:ascii="Times New Roman" w:hAnsi="Times New Roman"/>
          <w:bCs/>
          <w:kern w:val="32"/>
          <w:sz w:val="24"/>
          <w:szCs w:val="24"/>
          <w:lang w:val="en-US"/>
        </w:rPr>
        <w:t xml:space="preserve"> </w:t>
      </w:r>
      <w:r>
        <w:rPr>
          <w:rFonts w:ascii="Times New Roman" w:hAnsi="Times New Roman"/>
          <w:bCs/>
          <w:kern w:val="32"/>
          <w:sz w:val="24"/>
          <w:szCs w:val="24"/>
          <w:lang w:val="en-US"/>
        </w:rPr>
        <w:t>of</w:t>
      </w:r>
      <w:r w:rsidRPr="003A5410">
        <w:rPr>
          <w:rFonts w:ascii="Times New Roman" w:hAnsi="Times New Roman"/>
          <w:bCs/>
          <w:kern w:val="32"/>
          <w:sz w:val="24"/>
          <w:szCs w:val="24"/>
          <w:lang w:val="en-US"/>
        </w:rPr>
        <w:t xml:space="preserve"> </w:t>
      </w:r>
      <w:r>
        <w:rPr>
          <w:rFonts w:ascii="Times New Roman" w:hAnsi="Times New Roman"/>
          <w:bCs/>
          <w:kern w:val="32"/>
          <w:sz w:val="24"/>
          <w:szCs w:val="24"/>
          <w:lang w:val="en-US"/>
        </w:rPr>
        <w:t>cited</w:t>
      </w:r>
      <w:r w:rsidRPr="003A5410">
        <w:rPr>
          <w:rFonts w:ascii="Times New Roman" w:hAnsi="Times New Roman"/>
          <w:bCs/>
          <w:kern w:val="32"/>
          <w:sz w:val="24"/>
          <w:szCs w:val="24"/>
          <w:lang w:val="en-US"/>
        </w:rPr>
        <w:t xml:space="preserve"> </w:t>
      </w:r>
      <w:r>
        <w:rPr>
          <w:rFonts w:ascii="Times New Roman" w:hAnsi="Times New Roman"/>
          <w:bCs/>
          <w:kern w:val="32"/>
          <w:sz w:val="24"/>
          <w:szCs w:val="24"/>
          <w:lang w:val="en-US"/>
        </w:rPr>
        <w:t xml:space="preserve">publications and </w:t>
      </w:r>
      <w:r w:rsidR="00D335F9">
        <w:rPr>
          <w:rFonts w:ascii="Times New Roman" w:hAnsi="Times New Roman"/>
          <w:bCs/>
          <w:kern w:val="32"/>
          <w:sz w:val="24"/>
          <w:szCs w:val="24"/>
          <w:lang w:val="en-US"/>
        </w:rPr>
        <w:t xml:space="preserve">as </w:t>
      </w:r>
      <w:r w:rsidR="002F4279">
        <w:rPr>
          <w:rFonts w:ascii="Times New Roman" w:hAnsi="Times New Roman"/>
          <w:bCs/>
          <w:kern w:val="32"/>
          <w:sz w:val="24"/>
          <w:szCs w:val="24"/>
          <w:lang w:val="en-US"/>
        </w:rPr>
        <w:t xml:space="preserve">number </w:t>
      </w:r>
      <w:r>
        <w:rPr>
          <w:rFonts w:ascii="Times New Roman" w:hAnsi="Times New Roman"/>
          <w:bCs/>
          <w:kern w:val="32"/>
          <w:sz w:val="24"/>
          <w:szCs w:val="24"/>
          <w:lang w:val="en-US"/>
        </w:rPr>
        <w:t>20</w:t>
      </w:r>
      <w:r w:rsidR="00594F3E">
        <w:rPr>
          <w:rFonts w:ascii="Times New Roman" w:hAnsi="Times New Roman"/>
          <w:bCs/>
          <w:kern w:val="32"/>
          <w:sz w:val="24"/>
          <w:szCs w:val="24"/>
          <w:vertAlign w:val="superscript"/>
          <w:lang w:val="en-US"/>
        </w:rPr>
        <w:t xml:space="preserve"> </w:t>
      </w:r>
      <w:r>
        <w:rPr>
          <w:rFonts w:ascii="Times New Roman" w:hAnsi="Times New Roman"/>
          <w:bCs/>
          <w:kern w:val="32"/>
          <w:sz w:val="24"/>
          <w:szCs w:val="24"/>
          <w:lang w:val="en-US"/>
        </w:rPr>
        <w:t xml:space="preserve">by the number </w:t>
      </w:r>
      <w:r w:rsidR="002F4279">
        <w:rPr>
          <w:rFonts w:ascii="Times New Roman" w:hAnsi="Times New Roman"/>
          <w:bCs/>
          <w:kern w:val="32"/>
          <w:sz w:val="24"/>
          <w:szCs w:val="24"/>
          <w:lang w:val="en-US"/>
        </w:rPr>
        <w:t xml:space="preserve">of </w:t>
      </w:r>
      <w:proofErr w:type="gramStart"/>
      <w:r>
        <w:rPr>
          <w:rFonts w:ascii="Times New Roman" w:hAnsi="Times New Roman"/>
          <w:bCs/>
          <w:kern w:val="32"/>
          <w:sz w:val="24"/>
          <w:szCs w:val="24"/>
          <w:lang w:val="en-US"/>
        </w:rPr>
        <w:t>downloads</w:t>
      </w:r>
      <w:r w:rsidR="00594F3E">
        <w:rPr>
          <w:rFonts w:ascii="Times New Roman" w:hAnsi="Times New Roman"/>
          <w:bCs/>
          <w:kern w:val="32"/>
          <w:sz w:val="24"/>
          <w:szCs w:val="24"/>
          <w:lang w:val="en-US"/>
        </w:rPr>
        <w:t>,</w:t>
      </w:r>
      <w:proofErr w:type="gramEnd"/>
      <w:r w:rsidR="00594F3E">
        <w:rPr>
          <w:rFonts w:ascii="Times New Roman" w:hAnsi="Times New Roman"/>
          <w:bCs/>
          <w:kern w:val="32"/>
          <w:sz w:val="24"/>
          <w:szCs w:val="24"/>
          <w:lang w:val="en-US"/>
        </w:rPr>
        <w:t xml:space="preserve"> </w:t>
      </w:r>
      <w:r w:rsidR="00D335F9">
        <w:rPr>
          <w:rFonts w:ascii="Times New Roman" w:hAnsi="Times New Roman"/>
          <w:bCs/>
          <w:kern w:val="32"/>
          <w:sz w:val="24"/>
          <w:szCs w:val="24"/>
          <w:lang w:val="en-US"/>
        </w:rPr>
        <w:t>a</w:t>
      </w:r>
      <w:r w:rsidR="00594F3E">
        <w:rPr>
          <w:rFonts w:ascii="Times New Roman" w:hAnsi="Times New Roman"/>
          <w:bCs/>
          <w:kern w:val="32"/>
          <w:sz w:val="24"/>
          <w:szCs w:val="24"/>
          <w:lang w:val="en-US"/>
        </w:rPr>
        <w:t xml:space="preserve"> position </w:t>
      </w:r>
      <w:r w:rsidR="00D335F9">
        <w:rPr>
          <w:rFonts w:ascii="Times New Roman" w:hAnsi="Times New Roman"/>
          <w:bCs/>
          <w:kern w:val="32"/>
          <w:sz w:val="24"/>
          <w:szCs w:val="24"/>
          <w:lang w:val="en-US"/>
        </w:rPr>
        <w:t xml:space="preserve">that is </w:t>
      </w:r>
      <w:r w:rsidR="00594F3E">
        <w:rPr>
          <w:rFonts w:ascii="Times New Roman" w:hAnsi="Times New Roman"/>
          <w:bCs/>
          <w:kern w:val="32"/>
          <w:sz w:val="24"/>
          <w:szCs w:val="24"/>
          <w:lang w:val="en-US"/>
        </w:rPr>
        <w:t xml:space="preserve">constantly improving. </w:t>
      </w:r>
    </w:p>
    <w:p w:rsidR="00594F3E" w:rsidRDefault="00594F3E" w:rsidP="00527A89">
      <w:pPr>
        <w:spacing w:after="0" w:line="312" w:lineRule="auto"/>
        <w:ind w:firstLine="709"/>
        <w:jc w:val="both"/>
        <w:rPr>
          <w:rFonts w:ascii="Times New Roman" w:hAnsi="Times New Roman"/>
          <w:sz w:val="24"/>
          <w:lang w:val="en-US"/>
        </w:rPr>
      </w:pPr>
      <w:r>
        <w:rPr>
          <w:rFonts w:ascii="Times New Roman" w:hAnsi="Times New Roman"/>
          <w:sz w:val="24"/>
          <w:lang w:val="en-US"/>
        </w:rPr>
        <w:t>In</w:t>
      </w:r>
      <w:r w:rsidRPr="00594F3E">
        <w:rPr>
          <w:rFonts w:ascii="Times New Roman" w:hAnsi="Times New Roman"/>
          <w:sz w:val="24"/>
          <w:lang w:val="en-US"/>
        </w:rPr>
        <w:t xml:space="preserve"> 2015</w:t>
      </w:r>
      <w:r w:rsidR="008028F2">
        <w:rPr>
          <w:rFonts w:ascii="Times New Roman" w:hAnsi="Times New Roman"/>
          <w:sz w:val="24"/>
          <w:lang w:val="en-US"/>
        </w:rPr>
        <w:t>,</w:t>
      </w:r>
      <w:r w:rsidRPr="00594F3E">
        <w:rPr>
          <w:rFonts w:ascii="Times New Roman" w:hAnsi="Times New Roman"/>
          <w:sz w:val="24"/>
          <w:lang w:val="en-US"/>
        </w:rPr>
        <w:t xml:space="preserve"> </w:t>
      </w:r>
      <w:r>
        <w:rPr>
          <w:rFonts w:ascii="Times New Roman" w:hAnsi="Times New Roman"/>
          <w:sz w:val="24"/>
          <w:lang w:val="en-US"/>
        </w:rPr>
        <w:t>HSE</w:t>
      </w:r>
      <w:r w:rsidRPr="00594F3E">
        <w:rPr>
          <w:rFonts w:ascii="Times New Roman" w:hAnsi="Times New Roman"/>
          <w:sz w:val="24"/>
          <w:lang w:val="en-US"/>
        </w:rPr>
        <w:t xml:space="preserve"> </w:t>
      </w:r>
      <w:r>
        <w:rPr>
          <w:rFonts w:ascii="Times New Roman" w:hAnsi="Times New Roman"/>
          <w:sz w:val="24"/>
          <w:lang w:val="en-US"/>
        </w:rPr>
        <w:t>significantly</w:t>
      </w:r>
      <w:r w:rsidRPr="00594F3E">
        <w:rPr>
          <w:rFonts w:ascii="Times New Roman" w:hAnsi="Times New Roman"/>
          <w:sz w:val="24"/>
          <w:lang w:val="en-US"/>
        </w:rPr>
        <w:t xml:space="preserve"> </w:t>
      </w:r>
      <w:r>
        <w:rPr>
          <w:rFonts w:ascii="Times New Roman" w:hAnsi="Times New Roman"/>
          <w:sz w:val="24"/>
          <w:lang w:val="en-US"/>
        </w:rPr>
        <w:t>strengthened</w:t>
      </w:r>
      <w:r w:rsidRPr="00594F3E">
        <w:rPr>
          <w:rFonts w:ascii="Times New Roman" w:hAnsi="Times New Roman"/>
          <w:sz w:val="24"/>
          <w:lang w:val="en-US"/>
        </w:rPr>
        <w:t xml:space="preserve"> </w:t>
      </w:r>
      <w:r>
        <w:rPr>
          <w:rFonts w:ascii="Times New Roman" w:hAnsi="Times New Roman"/>
          <w:sz w:val="24"/>
          <w:lang w:val="en-US"/>
        </w:rPr>
        <w:t>its</w:t>
      </w:r>
      <w:r w:rsidRPr="00594F3E">
        <w:rPr>
          <w:rFonts w:ascii="Times New Roman" w:hAnsi="Times New Roman"/>
          <w:sz w:val="24"/>
          <w:lang w:val="en-US"/>
        </w:rPr>
        <w:t xml:space="preserve"> </w:t>
      </w:r>
      <w:r>
        <w:rPr>
          <w:rFonts w:ascii="Times New Roman" w:hAnsi="Times New Roman"/>
          <w:sz w:val="24"/>
          <w:lang w:val="en-US"/>
        </w:rPr>
        <w:t>position</w:t>
      </w:r>
      <w:r w:rsidRPr="00594F3E">
        <w:rPr>
          <w:rFonts w:ascii="Times New Roman" w:hAnsi="Times New Roman"/>
          <w:sz w:val="24"/>
          <w:lang w:val="en-US"/>
        </w:rPr>
        <w:t xml:space="preserve"> </w:t>
      </w:r>
      <w:r>
        <w:rPr>
          <w:rFonts w:ascii="Times New Roman" w:hAnsi="Times New Roman"/>
          <w:sz w:val="24"/>
          <w:lang w:val="en-US"/>
        </w:rPr>
        <w:t>in</w:t>
      </w:r>
      <w:r w:rsidRPr="00594F3E">
        <w:rPr>
          <w:rFonts w:ascii="Times New Roman" w:hAnsi="Times New Roman"/>
          <w:sz w:val="24"/>
          <w:lang w:val="en-US"/>
        </w:rPr>
        <w:t xml:space="preserve"> </w:t>
      </w:r>
      <w:r w:rsidR="002F4279">
        <w:rPr>
          <w:rFonts w:ascii="Times New Roman" w:hAnsi="Times New Roman"/>
          <w:sz w:val="24"/>
          <w:lang w:val="en-US"/>
        </w:rPr>
        <w:t xml:space="preserve">the </w:t>
      </w:r>
      <w:r>
        <w:rPr>
          <w:rFonts w:ascii="Times New Roman" w:hAnsi="Times New Roman"/>
          <w:sz w:val="24"/>
          <w:lang w:val="en-US"/>
        </w:rPr>
        <w:t>QS</w:t>
      </w:r>
      <w:r w:rsidRPr="00594F3E">
        <w:rPr>
          <w:rFonts w:ascii="Times New Roman" w:hAnsi="Times New Roman"/>
          <w:sz w:val="24"/>
          <w:lang w:val="en-US"/>
        </w:rPr>
        <w:t xml:space="preserve"> </w:t>
      </w:r>
      <w:r>
        <w:rPr>
          <w:rFonts w:ascii="Times New Roman" w:hAnsi="Times New Roman"/>
          <w:sz w:val="24"/>
          <w:lang w:val="en-US"/>
        </w:rPr>
        <w:t>rankings</w:t>
      </w:r>
      <w:r w:rsidRPr="00594F3E">
        <w:rPr>
          <w:rFonts w:ascii="Times New Roman" w:hAnsi="Times New Roman"/>
          <w:sz w:val="24"/>
          <w:lang w:val="en-US"/>
        </w:rPr>
        <w:t xml:space="preserve"> </w:t>
      </w:r>
      <w:r>
        <w:rPr>
          <w:rFonts w:ascii="Times New Roman" w:hAnsi="Times New Roman"/>
          <w:sz w:val="24"/>
          <w:lang w:val="en-US"/>
        </w:rPr>
        <w:t>by</w:t>
      </w:r>
      <w:r w:rsidRPr="00594F3E">
        <w:rPr>
          <w:rFonts w:ascii="Times New Roman" w:hAnsi="Times New Roman"/>
          <w:sz w:val="24"/>
          <w:lang w:val="en-US"/>
        </w:rPr>
        <w:t xml:space="preserve"> </w:t>
      </w:r>
      <w:r>
        <w:rPr>
          <w:rFonts w:ascii="Times New Roman" w:hAnsi="Times New Roman"/>
          <w:sz w:val="24"/>
          <w:lang w:val="en-US"/>
        </w:rPr>
        <w:t>field and by subject. In</w:t>
      </w:r>
      <w:r w:rsidRPr="00594F3E">
        <w:rPr>
          <w:rFonts w:ascii="Times New Roman" w:hAnsi="Times New Roman"/>
          <w:sz w:val="24"/>
          <w:lang w:val="en-US"/>
        </w:rPr>
        <w:t xml:space="preserve"> 2014</w:t>
      </w:r>
      <w:r w:rsidR="008028F2">
        <w:rPr>
          <w:rFonts w:ascii="Times New Roman" w:hAnsi="Times New Roman"/>
          <w:sz w:val="24"/>
          <w:lang w:val="en-US"/>
        </w:rPr>
        <w:t>,</w:t>
      </w:r>
      <w:r w:rsidRPr="00594F3E">
        <w:rPr>
          <w:rFonts w:ascii="Times New Roman" w:hAnsi="Times New Roman"/>
          <w:sz w:val="24"/>
          <w:lang w:val="en-US"/>
        </w:rPr>
        <w:t xml:space="preserve"> </w:t>
      </w:r>
      <w:r>
        <w:rPr>
          <w:rFonts w:ascii="Times New Roman" w:hAnsi="Times New Roman"/>
          <w:sz w:val="24"/>
          <w:lang w:val="en-US"/>
        </w:rPr>
        <w:t>the</w:t>
      </w:r>
      <w:r w:rsidRPr="00594F3E">
        <w:rPr>
          <w:rFonts w:ascii="Times New Roman" w:hAnsi="Times New Roman"/>
          <w:sz w:val="24"/>
          <w:lang w:val="en-US"/>
        </w:rPr>
        <w:t xml:space="preserve"> </w:t>
      </w:r>
      <w:r>
        <w:rPr>
          <w:rFonts w:ascii="Times New Roman" w:hAnsi="Times New Roman"/>
          <w:sz w:val="24"/>
          <w:lang w:val="en-US"/>
        </w:rPr>
        <w:t>university</w:t>
      </w:r>
      <w:r w:rsidRPr="00594F3E">
        <w:rPr>
          <w:rFonts w:ascii="Times New Roman" w:hAnsi="Times New Roman"/>
          <w:sz w:val="24"/>
          <w:lang w:val="en-US"/>
        </w:rPr>
        <w:t xml:space="preserve"> </w:t>
      </w:r>
      <w:r>
        <w:rPr>
          <w:rFonts w:ascii="Times New Roman" w:hAnsi="Times New Roman"/>
          <w:sz w:val="24"/>
          <w:lang w:val="en-US"/>
        </w:rPr>
        <w:t>was</w:t>
      </w:r>
      <w:r w:rsidRPr="00594F3E">
        <w:rPr>
          <w:rFonts w:ascii="Times New Roman" w:hAnsi="Times New Roman"/>
          <w:sz w:val="24"/>
          <w:lang w:val="en-US"/>
        </w:rPr>
        <w:t xml:space="preserve"> </w:t>
      </w:r>
      <w:r w:rsidR="005E1DBD">
        <w:rPr>
          <w:rFonts w:ascii="Times New Roman" w:hAnsi="Times New Roman"/>
          <w:sz w:val="24"/>
          <w:lang w:val="en-US"/>
        </w:rPr>
        <w:t>plac</w:t>
      </w:r>
      <w:r>
        <w:rPr>
          <w:rFonts w:ascii="Times New Roman" w:hAnsi="Times New Roman"/>
          <w:sz w:val="24"/>
          <w:lang w:val="en-US"/>
        </w:rPr>
        <w:t>ed</w:t>
      </w:r>
      <w:r w:rsidRPr="00594F3E">
        <w:rPr>
          <w:rFonts w:ascii="Times New Roman" w:hAnsi="Times New Roman"/>
          <w:sz w:val="24"/>
          <w:lang w:val="en-US"/>
        </w:rPr>
        <w:t xml:space="preserve"> </w:t>
      </w:r>
      <w:r>
        <w:rPr>
          <w:rFonts w:ascii="Times New Roman" w:hAnsi="Times New Roman"/>
          <w:sz w:val="24"/>
          <w:lang w:val="en-US"/>
        </w:rPr>
        <w:t>only</w:t>
      </w:r>
      <w:r w:rsidRPr="00594F3E">
        <w:rPr>
          <w:rFonts w:ascii="Times New Roman" w:hAnsi="Times New Roman"/>
          <w:sz w:val="24"/>
          <w:lang w:val="en-US"/>
        </w:rPr>
        <w:t xml:space="preserve"> </w:t>
      </w:r>
      <w:r>
        <w:rPr>
          <w:rFonts w:ascii="Times New Roman" w:hAnsi="Times New Roman"/>
          <w:sz w:val="24"/>
          <w:lang w:val="en-US"/>
        </w:rPr>
        <w:t>in</w:t>
      </w:r>
      <w:r w:rsidRPr="00594F3E">
        <w:rPr>
          <w:rFonts w:ascii="Times New Roman" w:hAnsi="Times New Roman"/>
          <w:sz w:val="24"/>
          <w:lang w:val="en-US"/>
        </w:rPr>
        <w:t xml:space="preserve"> </w:t>
      </w:r>
      <w:r>
        <w:rPr>
          <w:rFonts w:ascii="Times New Roman" w:hAnsi="Times New Roman"/>
          <w:sz w:val="24"/>
          <w:lang w:val="en-US"/>
        </w:rPr>
        <w:t>one</w:t>
      </w:r>
      <w:r w:rsidRPr="00594F3E">
        <w:rPr>
          <w:rFonts w:ascii="Times New Roman" w:hAnsi="Times New Roman"/>
          <w:sz w:val="24"/>
          <w:lang w:val="en-US"/>
        </w:rPr>
        <w:t xml:space="preserve"> </w:t>
      </w:r>
      <w:r>
        <w:rPr>
          <w:rFonts w:ascii="Times New Roman" w:hAnsi="Times New Roman"/>
          <w:sz w:val="24"/>
          <w:lang w:val="en-US"/>
        </w:rPr>
        <w:t>ranking</w:t>
      </w:r>
      <w:r w:rsidRPr="00594F3E">
        <w:rPr>
          <w:rFonts w:ascii="Times New Roman" w:hAnsi="Times New Roman"/>
          <w:sz w:val="24"/>
          <w:lang w:val="en-US"/>
        </w:rPr>
        <w:t xml:space="preserve"> </w:t>
      </w:r>
      <w:r>
        <w:rPr>
          <w:rFonts w:ascii="Times New Roman" w:hAnsi="Times New Roman"/>
          <w:sz w:val="24"/>
          <w:lang w:val="en-US"/>
        </w:rPr>
        <w:t>by</w:t>
      </w:r>
      <w:r w:rsidRPr="00594F3E">
        <w:rPr>
          <w:rFonts w:ascii="Times New Roman" w:hAnsi="Times New Roman"/>
          <w:sz w:val="24"/>
          <w:lang w:val="en-US"/>
        </w:rPr>
        <w:t xml:space="preserve"> </w:t>
      </w:r>
      <w:r>
        <w:rPr>
          <w:rFonts w:ascii="Times New Roman" w:hAnsi="Times New Roman"/>
          <w:sz w:val="24"/>
          <w:lang w:val="en-US"/>
        </w:rPr>
        <w:t>field</w:t>
      </w:r>
      <w:r w:rsidR="002F4279">
        <w:rPr>
          <w:rFonts w:ascii="Times New Roman" w:hAnsi="Times New Roman"/>
          <w:sz w:val="24"/>
          <w:lang w:val="en-US"/>
        </w:rPr>
        <w:t xml:space="preserve">; </w:t>
      </w:r>
      <w:r>
        <w:rPr>
          <w:rFonts w:ascii="Times New Roman" w:hAnsi="Times New Roman"/>
          <w:sz w:val="24"/>
          <w:lang w:val="en-US"/>
        </w:rPr>
        <w:t>in 2015</w:t>
      </w:r>
      <w:r w:rsidR="002F4279">
        <w:rPr>
          <w:rFonts w:ascii="Times New Roman" w:hAnsi="Times New Roman"/>
          <w:sz w:val="24"/>
          <w:lang w:val="en-US"/>
        </w:rPr>
        <w:t>,</w:t>
      </w:r>
      <w:r>
        <w:rPr>
          <w:rFonts w:ascii="Times New Roman" w:hAnsi="Times New Roman"/>
          <w:sz w:val="24"/>
          <w:lang w:val="en-US"/>
        </w:rPr>
        <w:t xml:space="preserve"> </w:t>
      </w:r>
      <w:r w:rsidR="002F4279">
        <w:rPr>
          <w:rFonts w:ascii="Times New Roman" w:hAnsi="Times New Roman"/>
          <w:sz w:val="24"/>
          <w:lang w:val="en-US"/>
        </w:rPr>
        <w:t xml:space="preserve">HSE </w:t>
      </w:r>
      <w:r>
        <w:rPr>
          <w:rFonts w:ascii="Times New Roman" w:hAnsi="Times New Roman"/>
          <w:sz w:val="24"/>
          <w:lang w:val="en-US"/>
        </w:rPr>
        <w:t xml:space="preserve">entered </w:t>
      </w:r>
      <w:r w:rsidR="002F4279">
        <w:rPr>
          <w:rFonts w:ascii="Times New Roman" w:hAnsi="Times New Roman"/>
          <w:sz w:val="24"/>
          <w:lang w:val="en-US"/>
        </w:rPr>
        <w:t xml:space="preserve">two </w:t>
      </w:r>
      <w:r>
        <w:rPr>
          <w:rFonts w:ascii="Times New Roman" w:hAnsi="Times New Roman"/>
          <w:sz w:val="24"/>
          <w:lang w:val="en-US"/>
        </w:rPr>
        <w:t xml:space="preserve">QS rankings by field and 4 </w:t>
      </w:r>
      <w:r w:rsidR="002F4279">
        <w:rPr>
          <w:rFonts w:ascii="Times New Roman" w:hAnsi="Times New Roman"/>
          <w:sz w:val="24"/>
          <w:lang w:val="en-US"/>
        </w:rPr>
        <w:t xml:space="preserve">QS rankings by </w:t>
      </w:r>
      <w:r>
        <w:rPr>
          <w:rFonts w:ascii="Times New Roman" w:hAnsi="Times New Roman"/>
          <w:sz w:val="24"/>
          <w:lang w:val="en-US"/>
        </w:rPr>
        <w:t>subjec</w:t>
      </w:r>
      <w:r w:rsidR="002F4279">
        <w:rPr>
          <w:rFonts w:ascii="Times New Roman" w:hAnsi="Times New Roman"/>
          <w:sz w:val="24"/>
          <w:lang w:val="en-US"/>
        </w:rPr>
        <w:t>t:</w:t>
      </w:r>
    </w:p>
    <w:p w:rsidR="0016717A" w:rsidRPr="0016717A" w:rsidRDefault="002F4279" w:rsidP="0016717A">
      <w:pPr>
        <w:pStyle w:val="a8"/>
        <w:numPr>
          <w:ilvl w:val="0"/>
          <w:numId w:val="2"/>
        </w:numPr>
        <w:spacing w:after="0" w:line="312" w:lineRule="auto"/>
        <w:ind w:left="1276" w:hanging="567"/>
        <w:jc w:val="both"/>
        <w:rPr>
          <w:rFonts w:ascii="Times New Roman" w:hAnsi="Times New Roman"/>
          <w:sz w:val="24"/>
          <w:lang w:val="en-US"/>
        </w:rPr>
      </w:pPr>
      <w:r>
        <w:rPr>
          <w:rFonts w:ascii="Times New Roman" w:hAnsi="Times New Roman"/>
          <w:sz w:val="24"/>
          <w:lang w:val="en-US"/>
        </w:rPr>
        <w:t xml:space="preserve">Ranked </w:t>
      </w:r>
      <w:r w:rsidR="0016717A" w:rsidRPr="0016717A">
        <w:rPr>
          <w:rFonts w:ascii="Times New Roman" w:hAnsi="Times New Roman"/>
          <w:sz w:val="24"/>
          <w:lang w:val="en-US"/>
        </w:rPr>
        <w:t>161 in Social Sciences &amp; Management (2</w:t>
      </w:r>
      <w:r w:rsidR="0016717A" w:rsidRPr="0016717A">
        <w:rPr>
          <w:rFonts w:ascii="Times New Roman" w:hAnsi="Times New Roman"/>
          <w:sz w:val="24"/>
          <w:vertAlign w:val="superscript"/>
          <w:lang w:val="en-US"/>
        </w:rPr>
        <w:t>nd</w:t>
      </w:r>
      <w:r w:rsidR="00CC7FF8">
        <w:rPr>
          <w:rFonts w:ascii="Times New Roman" w:hAnsi="Times New Roman"/>
          <w:sz w:val="24"/>
          <w:lang w:val="en-US"/>
        </w:rPr>
        <w:t xml:space="preserve"> </w:t>
      </w:r>
      <w:r w:rsidR="0016717A" w:rsidRPr="0016717A">
        <w:rPr>
          <w:rFonts w:ascii="Times New Roman" w:hAnsi="Times New Roman"/>
          <w:sz w:val="24"/>
          <w:lang w:val="en-US"/>
        </w:rPr>
        <w:t xml:space="preserve">among Russian universities after </w:t>
      </w:r>
      <w:proofErr w:type="spellStart"/>
      <w:r w:rsidR="0016717A" w:rsidRPr="0016717A">
        <w:rPr>
          <w:rFonts w:ascii="Times New Roman" w:hAnsi="Times New Roman"/>
          <w:sz w:val="24"/>
          <w:lang w:val="en-US"/>
        </w:rPr>
        <w:t>Lomonosov</w:t>
      </w:r>
      <w:proofErr w:type="spellEnd"/>
      <w:r w:rsidR="0016717A" w:rsidRPr="0016717A">
        <w:rPr>
          <w:rFonts w:ascii="Times New Roman" w:hAnsi="Times New Roman"/>
          <w:sz w:val="24"/>
          <w:lang w:val="en-US"/>
        </w:rPr>
        <w:t xml:space="preserve"> Moscow State University)</w:t>
      </w:r>
      <w:r w:rsidR="00CC7FF8">
        <w:rPr>
          <w:rFonts w:ascii="Times New Roman" w:hAnsi="Times New Roman"/>
          <w:sz w:val="24"/>
          <w:lang w:val="en-US"/>
        </w:rPr>
        <w:t>;</w:t>
      </w:r>
      <w:r w:rsidR="0016717A" w:rsidRPr="0016717A">
        <w:rPr>
          <w:rFonts w:ascii="Times New Roman" w:hAnsi="Times New Roman"/>
          <w:sz w:val="24"/>
          <w:lang w:val="en-US"/>
        </w:rPr>
        <w:t xml:space="preserve"> in 2014, HSE  </w:t>
      </w:r>
      <w:r>
        <w:rPr>
          <w:rFonts w:ascii="Times New Roman" w:hAnsi="Times New Roman"/>
          <w:sz w:val="24"/>
          <w:lang w:val="en-US"/>
        </w:rPr>
        <w:t>ranked</w:t>
      </w:r>
      <w:r w:rsidR="0016717A" w:rsidRPr="0016717A">
        <w:rPr>
          <w:rFonts w:ascii="Times New Roman" w:hAnsi="Times New Roman"/>
          <w:sz w:val="24"/>
          <w:lang w:val="en-US"/>
        </w:rPr>
        <w:t xml:space="preserve"> 232; </w:t>
      </w:r>
    </w:p>
    <w:p w:rsidR="0016717A" w:rsidRPr="0016717A" w:rsidRDefault="002F4279" w:rsidP="0016717A">
      <w:pPr>
        <w:pStyle w:val="a8"/>
        <w:numPr>
          <w:ilvl w:val="0"/>
          <w:numId w:val="2"/>
        </w:numPr>
        <w:spacing w:after="0" w:line="312" w:lineRule="auto"/>
        <w:ind w:left="1276" w:hanging="567"/>
        <w:jc w:val="both"/>
        <w:rPr>
          <w:rFonts w:ascii="Times New Roman" w:hAnsi="Times New Roman"/>
          <w:sz w:val="24"/>
          <w:lang w:val="en-US"/>
        </w:rPr>
      </w:pPr>
      <w:r>
        <w:rPr>
          <w:rFonts w:ascii="Times New Roman" w:hAnsi="Times New Roman"/>
          <w:sz w:val="24"/>
          <w:lang w:val="en-US"/>
        </w:rPr>
        <w:t xml:space="preserve">Ranked </w:t>
      </w:r>
      <w:r w:rsidR="0016717A" w:rsidRPr="0016717A">
        <w:rPr>
          <w:rFonts w:ascii="Times New Roman" w:hAnsi="Times New Roman"/>
          <w:sz w:val="24"/>
          <w:lang w:val="en-US"/>
        </w:rPr>
        <w:t>289</w:t>
      </w:r>
      <w:r>
        <w:rPr>
          <w:rFonts w:ascii="Times New Roman" w:hAnsi="Times New Roman"/>
          <w:sz w:val="24"/>
          <w:lang w:val="en-US"/>
        </w:rPr>
        <w:t xml:space="preserve"> </w:t>
      </w:r>
      <w:r w:rsidR="0016717A" w:rsidRPr="0016717A">
        <w:rPr>
          <w:rFonts w:ascii="Times New Roman" w:hAnsi="Times New Roman"/>
          <w:sz w:val="24"/>
          <w:lang w:val="en-US"/>
        </w:rPr>
        <w:t>in Arts &amp; Humanities (</w:t>
      </w:r>
      <w:r>
        <w:rPr>
          <w:rFonts w:ascii="Times New Roman" w:hAnsi="Times New Roman"/>
          <w:sz w:val="24"/>
          <w:lang w:val="en-US"/>
        </w:rPr>
        <w:t>3</w:t>
      </w:r>
      <w:r w:rsidR="0016717A" w:rsidRPr="0016717A">
        <w:rPr>
          <w:rFonts w:ascii="Times New Roman" w:hAnsi="Times New Roman"/>
          <w:sz w:val="24"/>
          <w:vertAlign w:val="superscript"/>
          <w:lang w:val="en-US"/>
        </w:rPr>
        <w:t>rd</w:t>
      </w:r>
      <w:r>
        <w:rPr>
          <w:rFonts w:ascii="Times New Roman" w:hAnsi="Times New Roman"/>
          <w:sz w:val="24"/>
          <w:lang w:val="en-US"/>
        </w:rPr>
        <w:t xml:space="preserve"> among </w:t>
      </w:r>
      <w:r w:rsidR="0016717A" w:rsidRPr="0016717A">
        <w:rPr>
          <w:rFonts w:ascii="Times New Roman" w:hAnsi="Times New Roman"/>
          <w:sz w:val="24"/>
          <w:lang w:val="en-US"/>
        </w:rPr>
        <w:t xml:space="preserve">Russian universities after </w:t>
      </w:r>
      <w:proofErr w:type="spellStart"/>
      <w:r w:rsidR="0016717A" w:rsidRPr="0016717A">
        <w:rPr>
          <w:rFonts w:ascii="Times New Roman" w:hAnsi="Times New Roman"/>
          <w:sz w:val="24"/>
          <w:lang w:val="en-US"/>
        </w:rPr>
        <w:t>Lomonosov</w:t>
      </w:r>
      <w:proofErr w:type="spellEnd"/>
      <w:r w:rsidR="0016717A" w:rsidRPr="0016717A">
        <w:rPr>
          <w:rFonts w:ascii="Times New Roman" w:hAnsi="Times New Roman"/>
          <w:sz w:val="24"/>
          <w:lang w:val="en-US"/>
        </w:rPr>
        <w:t xml:space="preserve"> Moscow State University and Saint Petersburg State University)</w:t>
      </w:r>
      <w:r>
        <w:rPr>
          <w:rFonts w:ascii="Times New Roman" w:hAnsi="Times New Roman"/>
          <w:sz w:val="24"/>
          <w:lang w:val="en-US"/>
        </w:rPr>
        <w:t>;</w:t>
      </w:r>
      <w:r w:rsidR="0016717A" w:rsidRPr="0016717A">
        <w:rPr>
          <w:rFonts w:ascii="Times New Roman" w:hAnsi="Times New Roman"/>
          <w:sz w:val="24"/>
          <w:lang w:val="en-US"/>
        </w:rPr>
        <w:t xml:space="preserve"> </w:t>
      </w:r>
    </w:p>
    <w:p w:rsidR="0016717A" w:rsidRPr="0016717A" w:rsidRDefault="002F4279" w:rsidP="0016717A">
      <w:pPr>
        <w:pStyle w:val="a8"/>
        <w:numPr>
          <w:ilvl w:val="0"/>
          <w:numId w:val="2"/>
        </w:numPr>
        <w:spacing w:after="0" w:line="312" w:lineRule="auto"/>
        <w:ind w:left="1276" w:hanging="567"/>
        <w:jc w:val="both"/>
        <w:rPr>
          <w:rFonts w:ascii="Times New Roman" w:hAnsi="Times New Roman"/>
          <w:sz w:val="24"/>
          <w:lang w:val="en-US"/>
        </w:rPr>
      </w:pPr>
      <w:r>
        <w:rPr>
          <w:rFonts w:ascii="Times New Roman" w:hAnsi="Times New Roman"/>
          <w:sz w:val="24"/>
          <w:lang w:val="en-US"/>
        </w:rPr>
        <w:lastRenderedPageBreak/>
        <w:t xml:space="preserve">Ranked </w:t>
      </w:r>
      <w:r w:rsidR="0016717A" w:rsidRPr="0016717A">
        <w:rPr>
          <w:rFonts w:ascii="Times New Roman" w:hAnsi="Times New Roman"/>
          <w:sz w:val="24"/>
          <w:lang w:val="en-US"/>
        </w:rPr>
        <w:t xml:space="preserve">51-100 in Development Studies (the only Russian </w:t>
      </w:r>
      <w:r w:rsidR="005D2635">
        <w:rPr>
          <w:rFonts w:ascii="Times New Roman" w:hAnsi="Times New Roman"/>
          <w:sz w:val="24"/>
          <w:lang w:val="en-US"/>
        </w:rPr>
        <w:t>university to appear in this category</w:t>
      </w:r>
      <w:r w:rsidR="0016717A" w:rsidRPr="0016717A">
        <w:rPr>
          <w:rFonts w:ascii="Times New Roman" w:hAnsi="Times New Roman"/>
          <w:sz w:val="24"/>
          <w:lang w:val="en-US"/>
        </w:rPr>
        <w:t>);</w:t>
      </w:r>
    </w:p>
    <w:p w:rsidR="0016717A" w:rsidRPr="0016717A" w:rsidRDefault="002F4279" w:rsidP="0016717A">
      <w:pPr>
        <w:pStyle w:val="a8"/>
        <w:numPr>
          <w:ilvl w:val="0"/>
          <w:numId w:val="2"/>
        </w:numPr>
        <w:spacing w:after="0" w:line="312" w:lineRule="auto"/>
        <w:ind w:left="1276" w:hanging="567"/>
        <w:jc w:val="both"/>
        <w:rPr>
          <w:rFonts w:ascii="Times New Roman" w:hAnsi="Times New Roman"/>
          <w:sz w:val="24"/>
          <w:lang w:val="en-US"/>
        </w:rPr>
      </w:pPr>
      <w:r>
        <w:rPr>
          <w:rFonts w:ascii="Times New Roman" w:hAnsi="Times New Roman"/>
          <w:sz w:val="24"/>
          <w:lang w:val="en-US"/>
        </w:rPr>
        <w:t xml:space="preserve">Ranked </w:t>
      </w:r>
      <w:r w:rsidR="0016717A" w:rsidRPr="0016717A">
        <w:rPr>
          <w:rFonts w:ascii="Times New Roman" w:hAnsi="Times New Roman"/>
          <w:sz w:val="24"/>
          <w:lang w:val="en-US"/>
        </w:rPr>
        <w:t>151-200 in Economics &amp; Econometrics (</w:t>
      </w:r>
      <w:r w:rsidR="005D2635" w:rsidRPr="00607AA6">
        <w:rPr>
          <w:rFonts w:ascii="Times New Roman" w:hAnsi="Times New Roman"/>
          <w:sz w:val="24"/>
          <w:lang w:val="en-US"/>
        </w:rPr>
        <w:t xml:space="preserve">the only Russian </w:t>
      </w:r>
      <w:r w:rsidR="005D2635">
        <w:rPr>
          <w:rFonts w:ascii="Times New Roman" w:hAnsi="Times New Roman"/>
          <w:sz w:val="24"/>
          <w:lang w:val="en-US"/>
        </w:rPr>
        <w:t>university to appear in this category</w:t>
      </w:r>
      <w:r w:rsidR="0016717A" w:rsidRPr="0016717A">
        <w:rPr>
          <w:rFonts w:ascii="Times New Roman" w:hAnsi="Times New Roman"/>
          <w:sz w:val="24"/>
          <w:lang w:val="en-US"/>
        </w:rPr>
        <w:t>);</w:t>
      </w:r>
    </w:p>
    <w:p w:rsidR="0016717A" w:rsidRPr="0016717A" w:rsidRDefault="002F4279" w:rsidP="0016717A">
      <w:pPr>
        <w:pStyle w:val="a8"/>
        <w:numPr>
          <w:ilvl w:val="0"/>
          <w:numId w:val="2"/>
        </w:numPr>
        <w:spacing w:after="0" w:line="312" w:lineRule="auto"/>
        <w:ind w:left="1276" w:hanging="567"/>
        <w:jc w:val="both"/>
        <w:rPr>
          <w:rFonts w:ascii="Times New Roman" w:hAnsi="Times New Roman"/>
          <w:sz w:val="24"/>
          <w:lang w:val="en-US"/>
        </w:rPr>
      </w:pPr>
      <w:r>
        <w:rPr>
          <w:rFonts w:ascii="Times New Roman" w:hAnsi="Times New Roman"/>
          <w:sz w:val="24"/>
          <w:lang w:val="en-US"/>
        </w:rPr>
        <w:t xml:space="preserve">Ranked </w:t>
      </w:r>
      <w:r w:rsidR="0016717A" w:rsidRPr="0016717A">
        <w:rPr>
          <w:rFonts w:ascii="Times New Roman" w:hAnsi="Times New Roman"/>
          <w:sz w:val="24"/>
          <w:lang w:val="en-US"/>
        </w:rPr>
        <w:t>151-200 in Sociology (</w:t>
      </w:r>
      <w:r w:rsidR="005D2635" w:rsidRPr="00607AA6">
        <w:rPr>
          <w:rFonts w:ascii="Times New Roman" w:hAnsi="Times New Roman"/>
          <w:sz w:val="24"/>
          <w:lang w:val="en-US"/>
        </w:rPr>
        <w:t xml:space="preserve">the only Russian </w:t>
      </w:r>
      <w:r w:rsidR="005D2635">
        <w:rPr>
          <w:rFonts w:ascii="Times New Roman" w:hAnsi="Times New Roman"/>
          <w:sz w:val="24"/>
          <w:lang w:val="en-US"/>
        </w:rPr>
        <w:t>university to appear in this category</w:t>
      </w:r>
      <w:r w:rsidR="0016717A" w:rsidRPr="0016717A">
        <w:rPr>
          <w:rFonts w:ascii="Times New Roman" w:hAnsi="Times New Roman"/>
          <w:sz w:val="24"/>
          <w:lang w:val="en-US"/>
        </w:rPr>
        <w:t>);</w:t>
      </w:r>
    </w:p>
    <w:p w:rsidR="0016717A" w:rsidRPr="0016717A" w:rsidRDefault="002F4279" w:rsidP="0016717A">
      <w:pPr>
        <w:pStyle w:val="a8"/>
        <w:numPr>
          <w:ilvl w:val="0"/>
          <w:numId w:val="2"/>
        </w:numPr>
        <w:spacing w:after="0" w:line="312" w:lineRule="auto"/>
        <w:ind w:left="1276" w:hanging="567"/>
        <w:jc w:val="both"/>
        <w:rPr>
          <w:rFonts w:ascii="Times New Roman" w:hAnsi="Times New Roman"/>
          <w:sz w:val="24"/>
          <w:lang w:val="en-US"/>
        </w:rPr>
      </w:pPr>
      <w:r>
        <w:rPr>
          <w:rFonts w:ascii="Times New Roman" w:hAnsi="Times New Roman"/>
          <w:sz w:val="24"/>
          <w:lang w:val="en-US"/>
        </w:rPr>
        <w:t xml:space="preserve">Ranked </w:t>
      </w:r>
      <w:r w:rsidR="0016717A" w:rsidRPr="0016717A">
        <w:rPr>
          <w:rFonts w:ascii="Times New Roman" w:hAnsi="Times New Roman"/>
          <w:sz w:val="24"/>
          <w:lang w:val="en-US"/>
        </w:rPr>
        <w:t xml:space="preserve">151-200 in Philosophy (2nd among Russian universities after </w:t>
      </w:r>
      <w:proofErr w:type="spellStart"/>
      <w:r w:rsidR="0016717A" w:rsidRPr="0016717A">
        <w:rPr>
          <w:rFonts w:ascii="Times New Roman" w:hAnsi="Times New Roman"/>
          <w:sz w:val="24"/>
          <w:lang w:val="en-US"/>
        </w:rPr>
        <w:t>Lomonosov</w:t>
      </w:r>
      <w:proofErr w:type="spellEnd"/>
      <w:r w:rsidR="0016717A" w:rsidRPr="0016717A">
        <w:rPr>
          <w:rFonts w:ascii="Times New Roman" w:hAnsi="Times New Roman"/>
          <w:sz w:val="24"/>
          <w:lang w:val="en-US"/>
        </w:rPr>
        <w:t xml:space="preserve"> Moscow State University). </w:t>
      </w:r>
    </w:p>
    <w:p w:rsidR="000C3C94" w:rsidRDefault="000C3C94" w:rsidP="00527A89">
      <w:pPr>
        <w:spacing w:after="0" w:line="312" w:lineRule="auto"/>
        <w:ind w:firstLine="709"/>
        <w:jc w:val="both"/>
        <w:rPr>
          <w:rFonts w:ascii="Times New Roman" w:hAnsi="Times New Roman"/>
          <w:bCs/>
          <w:kern w:val="32"/>
          <w:sz w:val="24"/>
          <w:szCs w:val="24"/>
          <w:lang w:val="en-US"/>
        </w:rPr>
      </w:pPr>
      <w:r>
        <w:rPr>
          <w:rFonts w:ascii="Times New Roman" w:hAnsi="Times New Roman"/>
          <w:bCs/>
          <w:kern w:val="32"/>
          <w:sz w:val="24"/>
          <w:szCs w:val="24"/>
          <w:lang w:val="en-US"/>
        </w:rPr>
        <w:t xml:space="preserve">HSE has also become the first Russian university to be included in the </w:t>
      </w:r>
      <w:r w:rsidRPr="00E67F46">
        <w:rPr>
          <w:rFonts w:ascii="Times New Roman" w:hAnsi="Times New Roman"/>
          <w:bCs/>
          <w:kern w:val="32"/>
          <w:sz w:val="24"/>
          <w:szCs w:val="24"/>
          <w:lang w:val="en-US"/>
        </w:rPr>
        <w:t>QS</w:t>
      </w:r>
      <w:r w:rsidRPr="000C3C94">
        <w:rPr>
          <w:rFonts w:ascii="Times New Roman" w:hAnsi="Times New Roman"/>
          <w:bCs/>
          <w:kern w:val="32"/>
          <w:sz w:val="24"/>
          <w:szCs w:val="24"/>
          <w:lang w:val="en-US"/>
        </w:rPr>
        <w:t xml:space="preserve"> </w:t>
      </w:r>
      <w:r w:rsidRPr="00E67F46">
        <w:rPr>
          <w:rFonts w:ascii="Times New Roman" w:hAnsi="Times New Roman"/>
          <w:bCs/>
          <w:kern w:val="32"/>
          <w:sz w:val="24"/>
          <w:szCs w:val="24"/>
          <w:lang w:val="en-US"/>
        </w:rPr>
        <w:t>Top</w:t>
      </w:r>
      <w:r w:rsidRPr="000C3C94">
        <w:rPr>
          <w:rFonts w:ascii="Times New Roman" w:hAnsi="Times New Roman"/>
          <w:bCs/>
          <w:kern w:val="32"/>
          <w:sz w:val="24"/>
          <w:szCs w:val="24"/>
          <w:lang w:val="en-US"/>
        </w:rPr>
        <w:t xml:space="preserve"> 50 </w:t>
      </w:r>
      <w:proofErr w:type="gramStart"/>
      <w:r w:rsidRPr="00E67F46">
        <w:rPr>
          <w:rFonts w:ascii="Times New Roman" w:hAnsi="Times New Roman"/>
          <w:bCs/>
          <w:kern w:val="32"/>
          <w:sz w:val="24"/>
          <w:szCs w:val="24"/>
          <w:lang w:val="en-US"/>
        </w:rPr>
        <w:t>Under</w:t>
      </w:r>
      <w:proofErr w:type="gramEnd"/>
      <w:r w:rsidRPr="000C3C94">
        <w:rPr>
          <w:rFonts w:ascii="Times New Roman" w:hAnsi="Times New Roman"/>
          <w:bCs/>
          <w:kern w:val="32"/>
          <w:sz w:val="24"/>
          <w:szCs w:val="24"/>
          <w:lang w:val="en-US"/>
        </w:rPr>
        <w:t xml:space="preserve"> 50</w:t>
      </w:r>
      <w:r>
        <w:rPr>
          <w:rFonts w:ascii="Times New Roman" w:hAnsi="Times New Roman"/>
          <w:bCs/>
          <w:kern w:val="32"/>
          <w:sz w:val="24"/>
          <w:szCs w:val="24"/>
          <w:lang w:val="en-US"/>
        </w:rPr>
        <w:t xml:space="preserve"> ranking, where its position is in the </w:t>
      </w:r>
      <w:r w:rsidRPr="000C3C94">
        <w:rPr>
          <w:rFonts w:ascii="Times New Roman" w:hAnsi="Times New Roman"/>
          <w:bCs/>
          <w:kern w:val="32"/>
          <w:sz w:val="24"/>
          <w:szCs w:val="24"/>
          <w:lang w:val="en-US"/>
        </w:rPr>
        <w:t>81-90</w:t>
      </w:r>
      <w:r>
        <w:rPr>
          <w:rFonts w:ascii="Times New Roman" w:hAnsi="Times New Roman"/>
          <w:bCs/>
          <w:kern w:val="32"/>
          <w:sz w:val="24"/>
          <w:szCs w:val="24"/>
          <w:lang w:val="en-US"/>
        </w:rPr>
        <w:t xml:space="preserve"> group, </w:t>
      </w:r>
      <w:r w:rsidR="00CC7FF8">
        <w:rPr>
          <w:rFonts w:ascii="Times New Roman" w:hAnsi="Times New Roman"/>
          <w:bCs/>
          <w:kern w:val="32"/>
          <w:sz w:val="24"/>
          <w:szCs w:val="24"/>
          <w:lang w:val="en-US"/>
        </w:rPr>
        <w:t>demonstrating that</w:t>
      </w:r>
      <w:r>
        <w:rPr>
          <w:rFonts w:ascii="Times New Roman" w:hAnsi="Times New Roman"/>
          <w:bCs/>
          <w:kern w:val="32"/>
          <w:sz w:val="24"/>
          <w:szCs w:val="24"/>
          <w:lang w:val="en-US"/>
        </w:rPr>
        <w:t xml:space="preserve"> the university</w:t>
      </w:r>
      <w:r w:rsidR="00CC7FF8">
        <w:rPr>
          <w:rFonts w:ascii="Times New Roman" w:hAnsi="Times New Roman"/>
          <w:bCs/>
          <w:kern w:val="32"/>
          <w:sz w:val="24"/>
          <w:szCs w:val="24"/>
          <w:lang w:val="en-US"/>
        </w:rPr>
        <w:t>’s</w:t>
      </w:r>
      <w:r>
        <w:rPr>
          <w:rFonts w:ascii="Times New Roman" w:hAnsi="Times New Roman"/>
          <w:bCs/>
          <w:kern w:val="32"/>
          <w:sz w:val="24"/>
          <w:szCs w:val="24"/>
          <w:lang w:val="en-US"/>
        </w:rPr>
        <w:t xml:space="preserve"> development is showing positive dynamics</w:t>
      </w:r>
      <w:r w:rsidR="005D2635">
        <w:rPr>
          <w:rFonts w:ascii="Times New Roman" w:hAnsi="Times New Roman"/>
          <w:bCs/>
          <w:kern w:val="32"/>
          <w:sz w:val="24"/>
          <w:szCs w:val="24"/>
          <w:lang w:val="en-US"/>
        </w:rPr>
        <w:t>.</w:t>
      </w:r>
    </w:p>
    <w:p w:rsidR="00527A89" w:rsidRPr="004F475C" w:rsidRDefault="00482DC7" w:rsidP="00527A89">
      <w:pPr>
        <w:spacing w:after="0" w:line="312" w:lineRule="auto"/>
        <w:ind w:firstLine="709"/>
        <w:jc w:val="both"/>
        <w:rPr>
          <w:rFonts w:ascii="Times New Roman" w:hAnsi="Times New Roman"/>
          <w:bCs/>
          <w:kern w:val="32"/>
          <w:sz w:val="24"/>
          <w:szCs w:val="24"/>
          <w:lang w:val="en-US"/>
        </w:rPr>
      </w:pPr>
      <w:r>
        <w:rPr>
          <w:rFonts w:ascii="Times New Roman" w:hAnsi="Times New Roman"/>
          <w:sz w:val="24"/>
          <w:szCs w:val="24"/>
          <w:lang w:val="en-US" w:eastAsia="ru-RU"/>
        </w:rPr>
        <w:t>According to</w:t>
      </w:r>
      <w:r w:rsidRPr="00482DC7">
        <w:rPr>
          <w:rFonts w:ascii="Times New Roman" w:hAnsi="Times New Roman"/>
          <w:sz w:val="24"/>
          <w:szCs w:val="24"/>
          <w:lang w:val="en-US" w:eastAsia="ru-RU"/>
        </w:rPr>
        <w:t xml:space="preserve"> the Global Competitiveness Program</w:t>
      </w:r>
      <w:r w:rsidR="005D2635">
        <w:rPr>
          <w:rFonts w:ascii="Times New Roman" w:hAnsi="Times New Roman"/>
          <w:sz w:val="24"/>
          <w:szCs w:val="24"/>
          <w:lang w:val="en-US" w:eastAsia="ru-RU"/>
        </w:rPr>
        <w:t>,</w:t>
      </w:r>
      <w:r>
        <w:rPr>
          <w:rFonts w:ascii="Times New Roman" w:hAnsi="Times New Roman"/>
          <w:bCs/>
          <w:kern w:val="32"/>
          <w:sz w:val="24"/>
          <w:szCs w:val="24"/>
          <w:lang w:val="en-US"/>
        </w:rPr>
        <w:t xml:space="preserve"> the</w:t>
      </w:r>
      <w:r w:rsidR="00527A89" w:rsidRPr="000C3C94">
        <w:rPr>
          <w:rFonts w:ascii="Times New Roman" w:hAnsi="Times New Roman"/>
          <w:bCs/>
          <w:kern w:val="32"/>
          <w:sz w:val="24"/>
          <w:szCs w:val="24"/>
          <w:lang w:val="en-US"/>
        </w:rPr>
        <w:t xml:space="preserve"> </w:t>
      </w:r>
      <w:r>
        <w:rPr>
          <w:rFonts w:ascii="Times New Roman" w:hAnsi="Times New Roman"/>
          <w:bCs/>
          <w:kern w:val="32"/>
          <w:sz w:val="24"/>
          <w:szCs w:val="24"/>
          <w:lang w:val="en-US"/>
        </w:rPr>
        <w:t xml:space="preserve">estimated value for the </w:t>
      </w:r>
      <w:r w:rsidR="00527A89" w:rsidRPr="000C3C94">
        <w:rPr>
          <w:rFonts w:ascii="Times New Roman" w:hAnsi="Times New Roman"/>
          <w:bCs/>
          <w:kern w:val="32"/>
          <w:sz w:val="24"/>
          <w:szCs w:val="24"/>
          <w:lang w:val="en-US"/>
        </w:rPr>
        <w:t>“</w:t>
      </w:r>
      <w:r w:rsidR="00527A89" w:rsidRPr="00F70523">
        <w:rPr>
          <w:rFonts w:ascii="Times New Roman" w:hAnsi="Times New Roman"/>
          <w:sz w:val="24"/>
          <w:szCs w:val="24"/>
          <w:lang w:val="en-GB"/>
        </w:rPr>
        <w:t>Average</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USE</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score</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of</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full</w:t>
      </w:r>
      <w:r w:rsidR="00527A89" w:rsidRPr="000C3C94">
        <w:rPr>
          <w:rFonts w:ascii="Times New Roman" w:hAnsi="Times New Roman"/>
          <w:sz w:val="24"/>
          <w:szCs w:val="24"/>
          <w:lang w:val="en-US"/>
        </w:rPr>
        <w:t>-</w:t>
      </w:r>
      <w:r w:rsidR="00527A89" w:rsidRPr="00F70523">
        <w:rPr>
          <w:rFonts w:ascii="Times New Roman" w:hAnsi="Times New Roman"/>
          <w:sz w:val="24"/>
          <w:szCs w:val="24"/>
          <w:lang w:val="en-GB"/>
        </w:rPr>
        <w:t>time</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students</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admitted</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to</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bachelor</w:t>
      </w:r>
      <w:r w:rsidR="00527A89" w:rsidRPr="000C3C94">
        <w:rPr>
          <w:rFonts w:ascii="Times New Roman" w:hAnsi="Times New Roman"/>
          <w:sz w:val="24"/>
          <w:szCs w:val="24"/>
          <w:lang w:val="en-US"/>
        </w:rPr>
        <w:t>'</w:t>
      </w:r>
      <w:r w:rsidR="00527A89" w:rsidRPr="00F70523">
        <w:rPr>
          <w:rFonts w:ascii="Times New Roman" w:hAnsi="Times New Roman"/>
          <w:sz w:val="24"/>
          <w:szCs w:val="24"/>
          <w:lang w:val="en-GB"/>
        </w:rPr>
        <w:t>s</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and</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specialist</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programs</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whose</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tuition</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is</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covered</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by</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the</w:t>
      </w:r>
      <w:r w:rsidR="00527A89" w:rsidRPr="000C3C94">
        <w:rPr>
          <w:rFonts w:ascii="Times New Roman" w:hAnsi="Times New Roman"/>
          <w:sz w:val="24"/>
          <w:szCs w:val="24"/>
          <w:lang w:val="en-US"/>
        </w:rPr>
        <w:t xml:space="preserve"> </w:t>
      </w:r>
      <w:r w:rsidR="00527A89" w:rsidRPr="00F70523">
        <w:rPr>
          <w:rFonts w:ascii="Times New Roman" w:hAnsi="Times New Roman"/>
          <w:sz w:val="24"/>
          <w:szCs w:val="24"/>
          <w:lang w:val="en-GB"/>
        </w:rPr>
        <w:t>government</w:t>
      </w:r>
      <w:r w:rsidR="00527A89" w:rsidRPr="000C3C94">
        <w:rPr>
          <w:rFonts w:ascii="Times New Roman" w:hAnsi="Times New Roman"/>
          <w:sz w:val="24"/>
          <w:szCs w:val="24"/>
          <w:lang w:val="en-US"/>
        </w:rPr>
        <w:t xml:space="preserve">” </w:t>
      </w:r>
      <w:r>
        <w:rPr>
          <w:rFonts w:ascii="Times New Roman" w:hAnsi="Times New Roman"/>
          <w:sz w:val="24"/>
          <w:szCs w:val="24"/>
          <w:lang w:val="en-US"/>
        </w:rPr>
        <w:t xml:space="preserve">was 80, and this USE score ensures </w:t>
      </w:r>
      <w:r w:rsidR="005D2635">
        <w:rPr>
          <w:rFonts w:ascii="Times New Roman" w:hAnsi="Times New Roman"/>
          <w:sz w:val="24"/>
          <w:szCs w:val="24"/>
          <w:lang w:val="en-US"/>
        </w:rPr>
        <w:t xml:space="preserve">a </w:t>
      </w:r>
      <w:r>
        <w:rPr>
          <w:rFonts w:ascii="Times New Roman" w:hAnsi="Times New Roman"/>
          <w:sz w:val="24"/>
          <w:szCs w:val="24"/>
          <w:lang w:val="en-US"/>
        </w:rPr>
        <w:t>high quality of admitted students</w:t>
      </w:r>
      <w:r w:rsidR="005D2635">
        <w:rPr>
          <w:rFonts w:ascii="Times New Roman" w:hAnsi="Times New Roman"/>
          <w:sz w:val="24"/>
          <w:szCs w:val="24"/>
          <w:lang w:val="en-US"/>
        </w:rPr>
        <w:t xml:space="preserve">. However, it was decided by </w:t>
      </w:r>
      <w:r>
        <w:rPr>
          <w:rFonts w:ascii="Times New Roman" w:hAnsi="Times New Roman"/>
          <w:sz w:val="24"/>
          <w:szCs w:val="24"/>
          <w:lang w:val="en-US"/>
        </w:rPr>
        <w:t>the Ministry of Education and Science of the Russian Federat</w:t>
      </w:r>
      <w:r w:rsidR="00325B32">
        <w:rPr>
          <w:rFonts w:ascii="Times New Roman" w:hAnsi="Times New Roman"/>
          <w:sz w:val="24"/>
          <w:szCs w:val="24"/>
          <w:lang w:val="en-US"/>
        </w:rPr>
        <w:t>ion</w:t>
      </w:r>
      <w:r w:rsidR="005D2635">
        <w:rPr>
          <w:rFonts w:ascii="Times New Roman" w:hAnsi="Times New Roman"/>
          <w:sz w:val="24"/>
          <w:szCs w:val="24"/>
          <w:lang w:val="en-US"/>
        </w:rPr>
        <w:t xml:space="preserve"> to</w:t>
      </w:r>
      <w:r w:rsidR="00325B32">
        <w:rPr>
          <w:rFonts w:ascii="Times New Roman" w:hAnsi="Times New Roman"/>
          <w:sz w:val="24"/>
          <w:szCs w:val="24"/>
          <w:lang w:val="en-US"/>
        </w:rPr>
        <w:t xml:space="preserve"> raise</w:t>
      </w:r>
      <w:r w:rsidR="005D2635">
        <w:rPr>
          <w:rFonts w:ascii="Times New Roman" w:hAnsi="Times New Roman"/>
          <w:sz w:val="24"/>
          <w:szCs w:val="24"/>
          <w:lang w:val="en-US"/>
        </w:rPr>
        <w:t xml:space="preserve"> this value</w:t>
      </w:r>
      <w:r w:rsidR="005D2635" w:rsidDel="005D2635">
        <w:rPr>
          <w:rFonts w:ascii="Times New Roman" w:hAnsi="Times New Roman"/>
          <w:sz w:val="24"/>
          <w:szCs w:val="24"/>
          <w:lang w:val="en-US"/>
        </w:rPr>
        <w:t xml:space="preserve"> </w:t>
      </w:r>
      <w:r w:rsidR="00325B32">
        <w:rPr>
          <w:rFonts w:ascii="Times New Roman" w:hAnsi="Times New Roman"/>
          <w:sz w:val="24"/>
          <w:szCs w:val="24"/>
          <w:lang w:val="en-US"/>
        </w:rPr>
        <w:t>to 90.</w:t>
      </w:r>
      <w:r>
        <w:rPr>
          <w:rFonts w:ascii="Times New Roman" w:hAnsi="Times New Roman"/>
          <w:sz w:val="24"/>
          <w:szCs w:val="24"/>
          <w:lang w:val="en-US"/>
        </w:rPr>
        <w:t xml:space="preserve">86 </w:t>
      </w:r>
      <w:r w:rsidR="005D2635">
        <w:rPr>
          <w:rFonts w:ascii="Times New Roman" w:hAnsi="Times New Roman"/>
          <w:sz w:val="24"/>
          <w:szCs w:val="24"/>
          <w:lang w:val="en-US"/>
        </w:rPr>
        <w:t>in order to</w:t>
      </w:r>
      <w:r>
        <w:rPr>
          <w:rFonts w:ascii="Times New Roman" w:hAnsi="Times New Roman"/>
          <w:sz w:val="24"/>
          <w:szCs w:val="24"/>
          <w:lang w:val="en-US"/>
        </w:rPr>
        <w:t xml:space="preserve"> reconcile it with the actual average USE score in 2014. </w:t>
      </w:r>
      <w:r w:rsidR="00325B32">
        <w:rPr>
          <w:rFonts w:ascii="Times New Roman" w:hAnsi="Times New Roman"/>
          <w:sz w:val="24"/>
          <w:szCs w:val="24"/>
          <w:lang w:val="en-US"/>
        </w:rPr>
        <w:t>In</w:t>
      </w:r>
      <w:r w:rsidR="00325B32" w:rsidRPr="00325B32">
        <w:rPr>
          <w:rFonts w:ascii="Times New Roman" w:hAnsi="Times New Roman"/>
          <w:sz w:val="24"/>
          <w:szCs w:val="24"/>
          <w:lang w:val="en-US"/>
        </w:rPr>
        <w:t xml:space="preserve"> </w:t>
      </w:r>
      <w:r w:rsidR="00325B32">
        <w:rPr>
          <w:rFonts w:ascii="Times New Roman" w:hAnsi="Times New Roman"/>
          <w:sz w:val="24"/>
          <w:szCs w:val="24"/>
          <w:lang w:val="en-US"/>
        </w:rPr>
        <w:t>2015</w:t>
      </w:r>
      <w:r w:rsidR="008028F2">
        <w:rPr>
          <w:rFonts w:ascii="Times New Roman" w:hAnsi="Times New Roman"/>
          <w:sz w:val="24"/>
          <w:szCs w:val="24"/>
          <w:lang w:val="en-US"/>
        </w:rPr>
        <w:t>,</w:t>
      </w:r>
      <w:r w:rsidR="00325B32">
        <w:rPr>
          <w:rFonts w:ascii="Times New Roman" w:hAnsi="Times New Roman"/>
          <w:sz w:val="24"/>
          <w:szCs w:val="24"/>
          <w:lang w:val="en-US"/>
        </w:rPr>
        <w:t xml:space="preserve"> the average score of admitted students slightly decreased (by 0.86 points), which was caused by higher requirements </w:t>
      </w:r>
      <w:r w:rsidR="007650E0">
        <w:rPr>
          <w:rFonts w:ascii="Times New Roman" w:hAnsi="Times New Roman"/>
          <w:sz w:val="24"/>
          <w:szCs w:val="24"/>
          <w:lang w:val="en-US"/>
        </w:rPr>
        <w:t xml:space="preserve">for </w:t>
      </w:r>
      <w:r w:rsidR="00325B32">
        <w:rPr>
          <w:rFonts w:ascii="Times New Roman" w:hAnsi="Times New Roman"/>
          <w:sz w:val="24"/>
          <w:szCs w:val="24"/>
          <w:lang w:val="en-US"/>
        </w:rPr>
        <w:t>applicants admitted to HSE based on Olympiad</w:t>
      </w:r>
      <w:r w:rsidR="00CC7FF8">
        <w:rPr>
          <w:rFonts w:ascii="Times New Roman" w:hAnsi="Times New Roman"/>
          <w:sz w:val="24"/>
          <w:szCs w:val="24"/>
          <w:lang w:val="en-US"/>
        </w:rPr>
        <w:t xml:space="preserve"> </w:t>
      </w:r>
      <w:r w:rsidR="00325B32">
        <w:rPr>
          <w:rFonts w:ascii="Times New Roman" w:hAnsi="Times New Roman"/>
          <w:sz w:val="24"/>
          <w:szCs w:val="24"/>
          <w:lang w:val="en-US"/>
        </w:rPr>
        <w:t>results. At the same time</w:t>
      </w:r>
      <w:r w:rsidR="007650E0">
        <w:rPr>
          <w:rFonts w:ascii="Times New Roman" w:hAnsi="Times New Roman"/>
          <w:sz w:val="24"/>
          <w:szCs w:val="24"/>
          <w:lang w:val="en-US"/>
        </w:rPr>
        <w:t>,</w:t>
      </w:r>
      <w:r w:rsidR="00325B32">
        <w:rPr>
          <w:rFonts w:ascii="Times New Roman" w:hAnsi="Times New Roman"/>
          <w:sz w:val="24"/>
          <w:szCs w:val="24"/>
          <w:lang w:val="en-US"/>
        </w:rPr>
        <w:t xml:space="preserve"> HSE has been quite successful </w:t>
      </w:r>
      <w:r w:rsidR="007A3298">
        <w:rPr>
          <w:rFonts w:ascii="Times New Roman" w:hAnsi="Times New Roman"/>
          <w:sz w:val="24"/>
          <w:szCs w:val="24"/>
          <w:lang w:val="en-US"/>
        </w:rPr>
        <w:t xml:space="preserve">in </w:t>
      </w:r>
      <w:r w:rsidR="00325B32">
        <w:rPr>
          <w:rFonts w:ascii="Times New Roman" w:hAnsi="Times New Roman"/>
          <w:sz w:val="24"/>
          <w:szCs w:val="24"/>
          <w:lang w:val="en-US"/>
        </w:rPr>
        <w:t xml:space="preserve">attracting the most talented Russian students, placing </w:t>
      </w:r>
      <w:r w:rsidR="007650E0">
        <w:rPr>
          <w:rFonts w:ascii="Times New Roman" w:hAnsi="Times New Roman"/>
          <w:sz w:val="24"/>
          <w:szCs w:val="24"/>
          <w:lang w:val="en-US"/>
        </w:rPr>
        <w:t xml:space="preserve">third </w:t>
      </w:r>
      <w:r w:rsidR="00325B32">
        <w:rPr>
          <w:rFonts w:ascii="Times New Roman" w:hAnsi="Times New Roman"/>
          <w:sz w:val="24"/>
          <w:szCs w:val="24"/>
          <w:lang w:val="en-US"/>
        </w:rPr>
        <w:t>among Russian universities by this indicator</w:t>
      </w:r>
      <w:r w:rsidR="007650E0">
        <w:rPr>
          <w:rFonts w:ascii="Times New Roman" w:hAnsi="Times New Roman"/>
          <w:sz w:val="24"/>
          <w:szCs w:val="24"/>
          <w:lang w:val="en-US"/>
        </w:rPr>
        <w:t>, only</w:t>
      </w:r>
      <w:r w:rsidR="00325B32">
        <w:rPr>
          <w:rFonts w:ascii="Times New Roman" w:hAnsi="Times New Roman"/>
          <w:sz w:val="24"/>
          <w:szCs w:val="24"/>
          <w:lang w:val="en-US"/>
        </w:rPr>
        <w:t xml:space="preserve"> after MGIMO and Moscow Institute of Physics and Technology. </w:t>
      </w:r>
    </w:p>
    <w:p w:rsidR="00527A89" w:rsidRPr="00D86908" w:rsidRDefault="00527A89" w:rsidP="00527A89">
      <w:pPr>
        <w:spacing w:after="0" w:line="312" w:lineRule="auto"/>
        <w:ind w:firstLine="709"/>
        <w:rPr>
          <w:rFonts w:ascii="Times New Roman" w:hAnsi="Times New Roman"/>
          <w:b/>
          <w:sz w:val="24"/>
          <w:lang w:val="en-GB"/>
        </w:rPr>
      </w:pPr>
      <w:r w:rsidRPr="001A1E93">
        <w:rPr>
          <w:rFonts w:ascii="Times New Roman" w:hAnsi="Times New Roman"/>
          <w:b/>
          <w:sz w:val="24"/>
          <w:szCs w:val="24"/>
          <w:lang w:val="en-GB"/>
        </w:rPr>
        <w:t>Strategic Initiative 1:</w:t>
      </w:r>
      <w:r w:rsidRPr="001A1E93">
        <w:rPr>
          <w:rFonts w:ascii="Times New Roman" w:hAnsi="Times New Roman"/>
          <w:b/>
          <w:sz w:val="24"/>
          <w:lang w:val="en-GB"/>
        </w:rPr>
        <w:t xml:space="preserve"> </w:t>
      </w:r>
      <w:r w:rsidRPr="001A1E93">
        <w:rPr>
          <w:rFonts w:ascii="Times New Roman" w:hAnsi="Times New Roman"/>
          <w:b/>
          <w:sz w:val="24"/>
          <w:szCs w:val="24"/>
          <w:lang w:val="en-GB"/>
        </w:rPr>
        <w:t xml:space="preserve">Achieving international competitiveness in research </w:t>
      </w:r>
      <w:r w:rsidR="007650E0">
        <w:rPr>
          <w:rFonts w:ascii="Times New Roman" w:hAnsi="Times New Roman"/>
          <w:b/>
          <w:sz w:val="24"/>
          <w:szCs w:val="24"/>
          <w:lang w:val="en-GB"/>
        </w:rPr>
        <w:t>and</w:t>
      </w:r>
      <w:r w:rsidR="007650E0" w:rsidRPr="001A1E93">
        <w:rPr>
          <w:rFonts w:ascii="Times New Roman" w:hAnsi="Times New Roman"/>
          <w:b/>
          <w:sz w:val="24"/>
          <w:szCs w:val="24"/>
          <w:lang w:val="en-GB"/>
        </w:rPr>
        <w:t xml:space="preserve"> </w:t>
      </w:r>
      <w:r w:rsidRPr="001A1E93">
        <w:rPr>
          <w:rFonts w:ascii="Times New Roman" w:hAnsi="Times New Roman"/>
          <w:b/>
          <w:sz w:val="24"/>
          <w:szCs w:val="24"/>
          <w:lang w:val="en-GB"/>
        </w:rPr>
        <w:t>development</w:t>
      </w:r>
      <w:r>
        <w:rPr>
          <w:rFonts w:ascii="Times New Roman" w:hAnsi="Times New Roman"/>
          <w:b/>
          <w:sz w:val="24"/>
          <w:szCs w:val="24"/>
          <w:lang w:val="en-GB"/>
        </w:rPr>
        <w:t xml:space="preserve"> and expert evaluation and analysis</w:t>
      </w:r>
    </w:p>
    <w:p w:rsidR="00527A89" w:rsidRPr="00CE0080" w:rsidRDefault="00527A89" w:rsidP="00527A89">
      <w:pPr>
        <w:spacing w:after="0" w:line="312" w:lineRule="auto"/>
        <w:ind w:firstLine="709"/>
        <w:jc w:val="both"/>
        <w:rPr>
          <w:rFonts w:ascii="Times New Roman" w:hAnsi="Times New Roman"/>
          <w:sz w:val="24"/>
          <w:lang w:val="en-GB"/>
        </w:rPr>
      </w:pPr>
      <w:r w:rsidRPr="00CE0080">
        <w:rPr>
          <w:rFonts w:ascii="Times New Roman" w:hAnsi="Times New Roman"/>
          <w:sz w:val="24"/>
          <w:lang w:val="en-GB"/>
        </w:rPr>
        <w:t>The</w:t>
      </w:r>
      <w:r w:rsidRPr="00DE4C52">
        <w:rPr>
          <w:rFonts w:ascii="Times New Roman" w:hAnsi="Times New Roman"/>
          <w:sz w:val="24"/>
          <w:lang w:val="en-US"/>
        </w:rPr>
        <w:t xml:space="preserve"> </w:t>
      </w:r>
      <w:r w:rsidRPr="00CE0080">
        <w:rPr>
          <w:rFonts w:ascii="Times New Roman" w:hAnsi="Times New Roman"/>
          <w:sz w:val="24"/>
          <w:lang w:val="en-GB"/>
        </w:rPr>
        <w:t>total</w:t>
      </w:r>
      <w:r w:rsidRPr="00DE4C52">
        <w:rPr>
          <w:rFonts w:ascii="Times New Roman" w:hAnsi="Times New Roman"/>
          <w:sz w:val="24"/>
          <w:lang w:val="en-US"/>
        </w:rPr>
        <w:t xml:space="preserve"> </w:t>
      </w:r>
      <w:r w:rsidR="00EE6F34" w:rsidRPr="00CE0080">
        <w:rPr>
          <w:rFonts w:ascii="Times New Roman" w:hAnsi="Times New Roman"/>
          <w:sz w:val="24"/>
          <w:lang w:val="en-GB"/>
        </w:rPr>
        <w:t>revenue</w:t>
      </w:r>
      <w:r w:rsidR="00EE6F34" w:rsidRPr="00DE4C52">
        <w:rPr>
          <w:rFonts w:ascii="Times New Roman" w:hAnsi="Times New Roman"/>
          <w:sz w:val="24"/>
          <w:lang w:val="en-US"/>
        </w:rPr>
        <w:t xml:space="preserve"> </w:t>
      </w:r>
      <w:r w:rsidR="00EE6F34">
        <w:rPr>
          <w:rFonts w:ascii="Times New Roman" w:hAnsi="Times New Roman"/>
          <w:sz w:val="24"/>
          <w:lang w:val="en-US"/>
        </w:rPr>
        <w:t xml:space="preserve">of </w:t>
      </w:r>
      <w:r w:rsidRPr="00CE0080">
        <w:rPr>
          <w:rFonts w:ascii="Times New Roman" w:hAnsi="Times New Roman"/>
          <w:sz w:val="24"/>
          <w:lang w:val="en-GB"/>
        </w:rPr>
        <w:t>HSE</w:t>
      </w:r>
      <w:r w:rsidRPr="00DE4C52">
        <w:rPr>
          <w:rFonts w:ascii="Times New Roman" w:hAnsi="Times New Roman"/>
          <w:sz w:val="24"/>
          <w:lang w:val="en-US"/>
        </w:rPr>
        <w:t xml:space="preserve"> </w:t>
      </w:r>
      <w:r w:rsidRPr="00CE0080">
        <w:rPr>
          <w:rFonts w:ascii="Times New Roman" w:hAnsi="Times New Roman"/>
          <w:sz w:val="24"/>
          <w:lang w:val="en-GB"/>
        </w:rPr>
        <w:t>research</w:t>
      </w:r>
      <w:r w:rsidRPr="00DE4C52">
        <w:rPr>
          <w:rFonts w:ascii="Times New Roman" w:hAnsi="Times New Roman"/>
          <w:sz w:val="24"/>
          <w:lang w:val="en-US"/>
        </w:rPr>
        <w:t xml:space="preserve"> </w:t>
      </w:r>
      <w:r w:rsidRPr="00CE0080">
        <w:rPr>
          <w:rFonts w:ascii="Times New Roman" w:hAnsi="Times New Roman"/>
          <w:sz w:val="24"/>
          <w:lang w:val="en-GB"/>
        </w:rPr>
        <w:t>in</w:t>
      </w:r>
      <w:r w:rsidRPr="00DE4C52">
        <w:rPr>
          <w:rFonts w:ascii="Times New Roman" w:hAnsi="Times New Roman"/>
          <w:sz w:val="24"/>
          <w:lang w:val="en-US"/>
        </w:rPr>
        <w:t xml:space="preserve"> </w:t>
      </w:r>
      <w:r w:rsidRPr="00CF386D">
        <w:rPr>
          <w:rFonts w:ascii="Times New Roman" w:hAnsi="Times New Roman"/>
          <w:sz w:val="24"/>
          <w:lang w:val="en-US"/>
        </w:rPr>
        <w:t>201</w:t>
      </w:r>
      <w:r w:rsidR="00CF386D" w:rsidRPr="00CF386D">
        <w:rPr>
          <w:rFonts w:ascii="Times New Roman" w:hAnsi="Times New Roman"/>
          <w:sz w:val="24"/>
          <w:lang w:val="en-US"/>
        </w:rPr>
        <w:t>5</w:t>
      </w:r>
      <w:r w:rsidR="00CF386D">
        <w:rPr>
          <w:rFonts w:ascii="Times New Roman" w:hAnsi="Times New Roman"/>
          <w:sz w:val="24"/>
          <w:lang w:val="en-US"/>
        </w:rPr>
        <w:t xml:space="preserve"> </w:t>
      </w:r>
      <w:r w:rsidR="00DE4C52">
        <w:rPr>
          <w:rFonts w:ascii="Times New Roman" w:hAnsi="Times New Roman"/>
          <w:sz w:val="24"/>
          <w:lang w:val="en-GB"/>
        </w:rPr>
        <w:t>amounted to</w:t>
      </w:r>
      <w:r w:rsidRPr="00DE4C52">
        <w:rPr>
          <w:rFonts w:ascii="Times New Roman" w:hAnsi="Times New Roman"/>
          <w:sz w:val="24"/>
          <w:lang w:val="en-US"/>
        </w:rPr>
        <w:t xml:space="preserve"> 2.92 </w:t>
      </w:r>
      <w:r>
        <w:rPr>
          <w:rFonts w:ascii="Times New Roman" w:hAnsi="Times New Roman"/>
          <w:sz w:val="24"/>
          <w:lang w:val="en-US"/>
        </w:rPr>
        <w:t>billion</w:t>
      </w:r>
      <w:r w:rsidRPr="00DE4C52">
        <w:rPr>
          <w:rFonts w:ascii="Times New Roman" w:hAnsi="Times New Roman"/>
          <w:sz w:val="24"/>
          <w:lang w:val="en-US"/>
        </w:rPr>
        <w:t xml:space="preserve"> </w:t>
      </w:r>
      <w:proofErr w:type="spellStart"/>
      <w:r w:rsidRPr="00CE0080">
        <w:rPr>
          <w:rFonts w:ascii="Times New Roman" w:hAnsi="Times New Roman"/>
          <w:sz w:val="24"/>
          <w:lang w:val="en-GB"/>
        </w:rPr>
        <w:t>rubles</w:t>
      </w:r>
      <w:proofErr w:type="spellEnd"/>
      <w:r w:rsidR="00DE4C52">
        <w:rPr>
          <w:rFonts w:ascii="Times New Roman" w:hAnsi="Times New Roman"/>
          <w:sz w:val="24"/>
          <w:lang w:val="en-GB"/>
        </w:rPr>
        <w:t xml:space="preserve">, </w:t>
      </w:r>
      <w:r w:rsidR="00EE6F34">
        <w:rPr>
          <w:rFonts w:ascii="Times New Roman" w:hAnsi="Times New Roman"/>
          <w:sz w:val="24"/>
          <w:lang w:val="en-GB"/>
        </w:rPr>
        <w:t xml:space="preserve">reaching </w:t>
      </w:r>
      <w:r w:rsidR="00DE4C52">
        <w:rPr>
          <w:rFonts w:ascii="Times New Roman" w:hAnsi="Times New Roman"/>
          <w:sz w:val="24"/>
          <w:lang w:val="en-GB"/>
        </w:rPr>
        <w:t>the same level as in 2014, despite the overall economic recession</w:t>
      </w:r>
      <w:r w:rsidRPr="00DE4C52">
        <w:rPr>
          <w:rFonts w:ascii="Times New Roman" w:hAnsi="Times New Roman"/>
          <w:sz w:val="24"/>
          <w:lang w:val="en-US"/>
        </w:rPr>
        <w:t xml:space="preserve">. </w:t>
      </w:r>
      <w:r w:rsidRPr="0056341E">
        <w:rPr>
          <w:rFonts w:ascii="Times New Roman" w:hAnsi="Times New Roman"/>
          <w:sz w:val="24"/>
          <w:lang w:val="en-US"/>
        </w:rPr>
        <w:t>Based on</w:t>
      </w:r>
      <w:r w:rsidRPr="0056341E">
        <w:rPr>
          <w:rFonts w:ascii="Times New Roman" w:hAnsi="Times New Roman"/>
          <w:sz w:val="24"/>
          <w:lang w:val="en-GB"/>
        </w:rPr>
        <w:t xml:space="preserve"> this indicator, HSE ranks among the top three Russian universities.</w:t>
      </w:r>
    </w:p>
    <w:p w:rsidR="005E35CF" w:rsidRPr="006452BF" w:rsidRDefault="00527A89" w:rsidP="006452BF">
      <w:pPr>
        <w:spacing w:after="0" w:line="312" w:lineRule="auto"/>
        <w:ind w:firstLine="709"/>
        <w:jc w:val="both"/>
        <w:rPr>
          <w:rFonts w:ascii="Times New Roman" w:hAnsi="Times New Roman"/>
          <w:sz w:val="24"/>
          <w:lang w:val="en-GB"/>
        </w:rPr>
      </w:pPr>
      <w:r w:rsidRPr="006452BF">
        <w:rPr>
          <w:rFonts w:ascii="Times New Roman" w:hAnsi="Times New Roman"/>
          <w:sz w:val="24"/>
          <w:lang w:val="en-GB"/>
        </w:rPr>
        <w:t xml:space="preserve">In order to further improve the results in the fields of science, where HSE has already achieved </w:t>
      </w:r>
      <w:r w:rsidR="00EE6F34">
        <w:rPr>
          <w:rFonts w:ascii="Times New Roman" w:hAnsi="Times New Roman"/>
          <w:sz w:val="24"/>
          <w:lang w:val="en-GB"/>
        </w:rPr>
        <w:t xml:space="preserve">a </w:t>
      </w:r>
      <w:r w:rsidRPr="006452BF">
        <w:rPr>
          <w:rFonts w:ascii="Times New Roman" w:hAnsi="Times New Roman"/>
          <w:sz w:val="24"/>
          <w:lang w:val="en-GB"/>
        </w:rPr>
        <w:t xml:space="preserve">strong academic position, </w:t>
      </w:r>
      <w:r w:rsidR="00DE4C52" w:rsidRPr="006452BF">
        <w:rPr>
          <w:rFonts w:ascii="Times New Roman" w:hAnsi="Times New Roman"/>
          <w:sz w:val="24"/>
          <w:lang w:val="en-GB"/>
        </w:rPr>
        <w:t xml:space="preserve">the university has established a network of 20 international laboratories and two large </w:t>
      </w:r>
      <w:proofErr w:type="spellStart"/>
      <w:r w:rsidR="00DE4C52" w:rsidRPr="006452BF">
        <w:rPr>
          <w:rFonts w:ascii="Times New Roman" w:hAnsi="Times New Roman"/>
          <w:sz w:val="24"/>
          <w:lang w:val="en-GB"/>
        </w:rPr>
        <w:t>centers</w:t>
      </w:r>
      <w:proofErr w:type="spellEnd"/>
      <w:r w:rsidR="00DE4C52" w:rsidRPr="006452BF">
        <w:rPr>
          <w:rFonts w:ascii="Times New Roman" w:hAnsi="Times New Roman"/>
          <w:sz w:val="24"/>
          <w:lang w:val="en-GB"/>
        </w:rPr>
        <w:t xml:space="preserve"> of excellence</w:t>
      </w:r>
      <w:r w:rsidR="0016717A" w:rsidRPr="0016717A">
        <w:rPr>
          <w:rFonts w:ascii="Times New Roman" w:hAnsi="Times New Roman"/>
          <w:sz w:val="24"/>
          <w:vertAlign w:val="superscript"/>
          <w:lang w:val="en-GB"/>
        </w:rPr>
        <w:footnoteReference w:id="1"/>
      </w:r>
      <w:r w:rsidRPr="006452BF">
        <w:rPr>
          <w:rFonts w:ascii="Times New Roman" w:hAnsi="Times New Roman"/>
          <w:sz w:val="24"/>
          <w:lang w:val="en-GB"/>
        </w:rPr>
        <w:t xml:space="preserve">, </w:t>
      </w:r>
      <w:r w:rsidR="00DE4C52" w:rsidRPr="006452BF">
        <w:rPr>
          <w:rFonts w:ascii="Times New Roman" w:hAnsi="Times New Roman"/>
          <w:sz w:val="24"/>
          <w:lang w:val="en-GB"/>
        </w:rPr>
        <w:t xml:space="preserve">which are not only devoted to research but also offer English-taught Master’s and doctoral programs </w:t>
      </w:r>
      <w:r w:rsidR="005E35CF" w:rsidRPr="006452BF">
        <w:rPr>
          <w:rFonts w:ascii="Times New Roman" w:hAnsi="Times New Roman"/>
          <w:sz w:val="24"/>
          <w:lang w:val="en-GB"/>
        </w:rPr>
        <w:t xml:space="preserve">involving </w:t>
      </w:r>
      <w:r w:rsidR="00EE6F34" w:rsidRPr="006452BF">
        <w:rPr>
          <w:rFonts w:ascii="Times New Roman" w:hAnsi="Times New Roman"/>
          <w:sz w:val="24"/>
          <w:lang w:val="en-GB"/>
        </w:rPr>
        <w:t>world</w:t>
      </w:r>
      <w:r w:rsidR="00EE6F34">
        <w:rPr>
          <w:rFonts w:ascii="Times New Roman" w:hAnsi="Times New Roman"/>
          <w:sz w:val="24"/>
          <w:lang w:val="en-GB"/>
        </w:rPr>
        <w:t>-</w:t>
      </w:r>
      <w:r w:rsidR="005E35CF" w:rsidRPr="006452BF">
        <w:rPr>
          <w:rFonts w:ascii="Times New Roman" w:hAnsi="Times New Roman"/>
          <w:sz w:val="24"/>
          <w:lang w:val="en-GB"/>
        </w:rPr>
        <w:t xml:space="preserve">class scientists. Four new international laboratories under the supervision and with participation </w:t>
      </w:r>
      <w:r w:rsidR="00EE6F34">
        <w:rPr>
          <w:rFonts w:ascii="Times New Roman" w:hAnsi="Times New Roman"/>
          <w:sz w:val="24"/>
          <w:lang w:val="en-GB"/>
        </w:rPr>
        <w:t>of</w:t>
      </w:r>
      <w:r w:rsidR="005E35CF" w:rsidRPr="006452BF">
        <w:rPr>
          <w:rFonts w:ascii="Times New Roman" w:hAnsi="Times New Roman"/>
          <w:sz w:val="24"/>
          <w:lang w:val="en-GB"/>
        </w:rPr>
        <w:t xml:space="preserve"> leading international scholars have been created in the following fields: Intelligent Systems and Structural Analysis</w:t>
      </w:r>
      <w:r w:rsidR="006452BF">
        <w:rPr>
          <w:rFonts w:ascii="Times New Roman" w:hAnsi="Times New Roman"/>
          <w:sz w:val="24"/>
          <w:lang w:val="en-GB"/>
        </w:rPr>
        <w:t>, Theoretical I</w:t>
      </w:r>
      <w:r w:rsidR="005E35CF" w:rsidRPr="006452BF">
        <w:rPr>
          <w:rFonts w:ascii="Times New Roman" w:hAnsi="Times New Roman"/>
          <w:sz w:val="24"/>
          <w:lang w:val="en-GB"/>
        </w:rPr>
        <w:t xml:space="preserve">nformatics, </w:t>
      </w:r>
      <w:r w:rsidR="006452BF" w:rsidRPr="006452BF">
        <w:rPr>
          <w:rFonts w:ascii="Times New Roman" w:hAnsi="Times New Roman"/>
          <w:sz w:val="24"/>
          <w:lang w:val="en-GB"/>
        </w:rPr>
        <w:t>Information Law</w:t>
      </w:r>
      <w:r w:rsidR="007A3298">
        <w:rPr>
          <w:rFonts w:ascii="Times New Roman" w:hAnsi="Times New Roman"/>
          <w:sz w:val="24"/>
          <w:lang w:val="en-GB"/>
        </w:rPr>
        <w:t>,</w:t>
      </w:r>
      <w:r w:rsidR="006452BF">
        <w:rPr>
          <w:rFonts w:ascii="Times New Roman" w:hAnsi="Times New Roman"/>
          <w:sz w:val="24"/>
          <w:lang w:val="en-GB"/>
        </w:rPr>
        <w:t xml:space="preserve"> and Theoretical an</w:t>
      </w:r>
      <w:r w:rsidR="006452BF" w:rsidRPr="006452BF">
        <w:rPr>
          <w:rFonts w:ascii="Times New Roman" w:hAnsi="Times New Roman"/>
          <w:sz w:val="24"/>
          <w:lang w:val="en-GB"/>
        </w:rPr>
        <w:t>d Historical Studies.</w:t>
      </w:r>
    </w:p>
    <w:p w:rsidR="006452BF" w:rsidRDefault="006452BF" w:rsidP="00527A89">
      <w:pPr>
        <w:spacing w:after="0" w:line="312" w:lineRule="auto"/>
        <w:ind w:firstLine="709"/>
        <w:jc w:val="both"/>
        <w:rPr>
          <w:rFonts w:ascii="Times New Roman" w:hAnsi="Times New Roman"/>
          <w:sz w:val="24"/>
          <w:lang w:val="en-US"/>
        </w:rPr>
      </w:pPr>
      <w:r>
        <w:rPr>
          <w:rFonts w:ascii="Times New Roman" w:hAnsi="Times New Roman"/>
          <w:sz w:val="24"/>
          <w:lang w:val="en-US"/>
        </w:rPr>
        <w:t xml:space="preserve">Four international laboratories </w:t>
      </w:r>
      <w:r w:rsidR="00EE6F34">
        <w:rPr>
          <w:rFonts w:ascii="Times New Roman" w:hAnsi="Times New Roman"/>
          <w:sz w:val="24"/>
          <w:lang w:val="en-US"/>
        </w:rPr>
        <w:t>were</w:t>
      </w:r>
      <w:r>
        <w:rPr>
          <w:rFonts w:ascii="Times New Roman" w:hAnsi="Times New Roman"/>
          <w:sz w:val="24"/>
          <w:lang w:val="en-US"/>
        </w:rPr>
        <w:t xml:space="preserve"> closed in 2015 following evaluation</w:t>
      </w:r>
      <w:r w:rsidR="007A3298">
        <w:rPr>
          <w:rFonts w:ascii="Times New Roman" w:hAnsi="Times New Roman"/>
          <w:sz w:val="24"/>
          <w:lang w:val="en-US"/>
        </w:rPr>
        <w:t>s</w:t>
      </w:r>
      <w:r>
        <w:rPr>
          <w:rFonts w:ascii="Times New Roman" w:hAnsi="Times New Roman"/>
          <w:sz w:val="24"/>
          <w:lang w:val="en-US"/>
        </w:rPr>
        <w:t xml:space="preserve">. </w:t>
      </w:r>
      <w:r w:rsidR="00EE6F34">
        <w:rPr>
          <w:rFonts w:ascii="Times New Roman" w:hAnsi="Times New Roman"/>
          <w:sz w:val="24"/>
          <w:lang w:val="en-US"/>
        </w:rPr>
        <w:t xml:space="preserve">Ninety-nine </w:t>
      </w:r>
      <w:r>
        <w:rPr>
          <w:rFonts w:ascii="Times New Roman" w:hAnsi="Times New Roman"/>
          <w:sz w:val="24"/>
          <w:lang w:val="en-US"/>
        </w:rPr>
        <w:t xml:space="preserve">international experts as well as associated researchers from Europe, South </w:t>
      </w:r>
      <w:r w:rsidR="00E8016C">
        <w:rPr>
          <w:rFonts w:ascii="Times New Roman" w:hAnsi="Times New Roman"/>
          <w:sz w:val="24"/>
          <w:lang w:val="en-US"/>
        </w:rPr>
        <w:t xml:space="preserve">America, </w:t>
      </w:r>
      <w:r>
        <w:rPr>
          <w:rFonts w:ascii="Times New Roman" w:hAnsi="Times New Roman"/>
          <w:sz w:val="24"/>
          <w:lang w:val="en-US"/>
        </w:rPr>
        <w:t>North America</w:t>
      </w:r>
      <w:r w:rsidR="007A3298">
        <w:rPr>
          <w:rFonts w:ascii="Times New Roman" w:hAnsi="Times New Roman"/>
          <w:sz w:val="24"/>
          <w:lang w:val="en-US"/>
        </w:rPr>
        <w:t>,</w:t>
      </w:r>
      <w:r w:rsidR="00E8016C">
        <w:rPr>
          <w:rFonts w:ascii="Times New Roman" w:hAnsi="Times New Roman"/>
          <w:sz w:val="24"/>
          <w:lang w:val="en-US"/>
        </w:rPr>
        <w:t xml:space="preserve"> and </w:t>
      </w:r>
      <w:r>
        <w:rPr>
          <w:rFonts w:ascii="Times New Roman" w:hAnsi="Times New Roman"/>
          <w:sz w:val="24"/>
          <w:lang w:val="en-US"/>
        </w:rPr>
        <w:t xml:space="preserve">CIS countries are employed </w:t>
      </w:r>
      <w:r w:rsidR="007A3298">
        <w:rPr>
          <w:rFonts w:ascii="Times New Roman" w:hAnsi="Times New Roman"/>
          <w:sz w:val="24"/>
          <w:lang w:val="en-US"/>
        </w:rPr>
        <w:t xml:space="preserve">by </w:t>
      </w:r>
      <w:r>
        <w:rPr>
          <w:rFonts w:ascii="Times New Roman" w:hAnsi="Times New Roman"/>
          <w:sz w:val="24"/>
          <w:lang w:val="en-US"/>
        </w:rPr>
        <w:t>HSE</w:t>
      </w:r>
      <w:r w:rsidR="007A3298">
        <w:rPr>
          <w:rFonts w:ascii="Times New Roman" w:hAnsi="Times New Roman"/>
          <w:sz w:val="24"/>
          <w:lang w:val="en-US"/>
        </w:rPr>
        <w:t>’s</w:t>
      </w:r>
      <w:r>
        <w:rPr>
          <w:rFonts w:ascii="Times New Roman" w:hAnsi="Times New Roman"/>
          <w:sz w:val="24"/>
          <w:lang w:val="en-US"/>
        </w:rPr>
        <w:t xml:space="preserve"> international laboratories and centers of </w:t>
      </w:r>
      <w:r>
        <w:rPr>
          <w:rFonts w:ascii="Times New Roman" w:hAnsi="Times New Roman"/>
          <w:sz w:val="24"/>
          <w:lang w:val="en-US"/>
        </w:rPr>
        <w:lastRenderedPageBreak/>
        <w:t xml:space="preserve">excellence. About 300 young researchers are involved in </w:t>
      </w:r>
      <w:r w:rsidR="00746638">
        <w:rPr>
          <w:rFonts w:ascii="Times New Roman" w:hAnsi="Times New Roman"/>
          <w:sz w:val="24"/>
          <w:lang w:val="en-US"/>
        </w:rPr>
        <w:t xml:space="preserve">the </w:t>
      </w:r>
      <w:r>
        <w:rPr>
          <w:rFonts w:ascii="Times New Roman" w:hAnsi="Times New Roman"/>
          <w:sz w:val="24"/>
          <w:lang w:val="en-US"/>
        </w:rPr>
        <w:t xml:space="preserve">activities of </w:t>
      </w:r>
      <w:r w:rsidR="00746638">
        <w:rPr>
          <w:rFonts w:ascii="Times New Roman" w:hAnsi="Times New Roman"/>
          <w:sz w:val="24"/>
          <w:lang w:val="en-US"/>
        </w:rPr>
        <w:t>HSE</w:t>
      </w:r>
      <w:r w:rsidR="00E8016C">
        <w:rPr>
          <w:rFonts w:ascii="Times New Roman" w:hAnsi="Times New Roman"/>
          <w:sz w:val="24"/>
          <w:lang w:val="en-US"/>
        </w:rPr>
        <w:t>’s</w:t>
      </w:r>
      <w:r>
        <w:rPr>
          <w:rFonts w:ascii="Times New Roman" w:hAnsi="Times New Roman"/>
          <w:sz w:val="24"/>
          <w:lang w:val="en-US"/>
        </w:rPr>
        <w:t xml:space="preserve"> international laboratories, and over 200 HSE undergraduate and graduate students </w:t>
      </w:r>
      <w:r w:rsidR="00E8016C">
        <w:rPr>
          <w:rFonts w:ascii="Times New Roman" w:hAnsi="Times New Roman"/>
          <w:sz w:val="24"/>
          <w:lang w:val="en-US"/>
        </w:rPr>
        <w:t>have completed</w:t>
      </w:r>
      <w:r>
        <w:rPr>
          <w:rFonts w:ascii="Times New Roman" w:hAnsi="Times New Roman"/>
          <w:sz w:val="24"/>
          <w:lang w:val="en-US"/>
        </w:rPr>
        <w:t xml:space="preserve"> internships at one of the labs.  </w:t>
      </w:r>
    </w:p>
    <w:p w:rsidR="00720E7D" w:rsidRPr="00667712" w:rsidRDefault="002516F6" w:rsidP="00667712">
      <w:pPr>
        <w:spacing w:after="0" w:line="312" w:lineRule="auto"/>
        <w:ind w:firstLine="709"/>
        <w:jc w:val="both"/>
        <w:rPr>
          <w:rFonts w:ascii="Times New Roman" w:hAnsi="Times New Roman"/>
          <w:sz w:val="24"/>
          <w:lang w:val="en-US"/>
        </w:rPr>
      </w:pPr>
      <w:r>
        <w:rPr>
          <w:rFonts w:ascii="Times New Roman" w:hAnsi="Times New Roman"/>
          <w:sz w:val="24"/>
          <w:lang w:val="en-US"/>
        </w:rPr>
        <w:t>In addition</w:t>
      </w:r>
      <w:r w:rsidR="007358E0">
        <w:rPr>
          <w:rFonts w:ascii="Times New Roman" w:hAnsi="Times New Roman"/>
          <w:sz w:val="24"/>
          <w:lang w:val="en-US"/>
        </w:rPr>
        <w:t>,</w:t>
      </w:r>
      <w:r>
        <w:rPr>
          <w:rFonts w:ascii="Times New Roman" w:hAnsi="Times New Roman"/>
          <w:sz w:val="24"/>
          <w:lang w:val="en-US"/>
        </w:rPr>
        <w:t xml:space="preserve"> </w:t>
      </w:r>
      <w:r w:rsidR="00746638" w:rsidRPr="002516F6">
        <w:rPr>
          <w:rFonts w:ascii="Times New Roman" w:hAnsi="Times New Roman"/>
          <w:sz w:val="24"/>
          <w:lang w:val="en-US"/>
        </w:rPr>
        <w:t>HSE has started to launch centers for advanced studies</w:t>
      </w:r>
      <w:r w:rsidR="00D14ACD">
        <w:rPr>
          <w:rFonts w:ascii="Times New Roman" w:hAnsi="Times New Roman"/>
          <w:sz w:val="24"/>
          <w:lang w:val="en-US"/>
        </w:rPr>
        <w:t xml:space="preserve"> that are</w:t>
      </w:r>
      <w:r w:rsidR="00D14ACD" w:rsidRPr="002516F6">
        <w:rPr>
          <w:rFonts w:ascii="Times New Roman" w:hAnsi="Times New Roman"/>
          <w:sz w:val="24"/>
          <w:lang w:val="en-US"/>
        </w:rPr>
        <w:t xml:space="preserve"> </w:t>
      </w:r>
      <w:r w:rsidR="00746638" w:rsidRPr="002516F6">
        <w:rPr>
          <w:rFonts w:ascii="Times New Roman" w:hAnsi="Times New Roman"/>
          <w:sz w:val="24"/>
          <w:lang w:val="en-US"/>
        </w:rPr>
        <w:t>devoted to comprehensive basic and appl</w:t>
      </w:r>
      <w:r w:rsidR="00720E7D" w:rsidRPr="002516F6">
        <w:rPr>
          <w:rFonts w:ascii="Times New Roman" w:hAnsi="Times New Roman"/>
          <w:sz w:val="24"/>
          <w:lang w:val="en-US"/>
        </w:rPr>
        <w:t>ied research in different fields</w:t>
      </w:r>
      <w:r w:rsidR="00746638" w:rsidRPr="002516F6">
        <w:rPr>
          <w:rFonts w:ascii="Times New Roman" w:hAnsi="Times New Roman"/>
          <w:sz w:val="24"/>
          <w:lang w:val="en-US"/>
        </w:rPr>
        <w:t xml:space="preserve"> of economics. In</w:t>
      </w:r>
      <w:r w:rsidR="00527A89" w:rsidRPr="002516F6">
        <w:rPr>
          <w:rFonts w:ascii="Times New Roman" w:hAnsi="Times New Roman"/>
          <w:sz w:val="24"/>
          <w:lang w:val="en-US"/>
        </w:rPr>
        <w:t xml:space="preserve"> 2014</w:t>
      </w:r>
      <w:r>
        <w:rPr>
          <w:rFonts w:ascii="Times New Roman" w:hAnsi="Times New Roman"/>
          <w:sz w:val="24"/>
          <w:lang w:val="en-US"/>
        </w:rPr>
        <w:t>,</w:t>
      </w:r>
      <w:r w:rsidR="00527A89" w:rsidRPr="002516F6">
        <w:rPr>
          <w:rFonts w:ascii="Times New Roman" w:hAnsi="Times New Roman"/>
          <w:sz w:val="24"/>
          <w:lang w:val="en-US"/>
        </w:rPr>
        <w:t xml:space="preserve"> </w:t>
      </w:r>
      <w:r w:rsidR="00720E7D" w:rsidRPr="002516F6">
        <w:rPr>
          <w:rFonts w:ascii="Times New Roman" w:hAnsi="Times New Roman"/>
          <w:sz w:val="24"/>
          <w:lang w:val="en-US"/>
        </w:rPr>
        <w:t xml:space="preserve">the Institute for Energy Studies was established </w:t>
      </w:r>
      <w:r w:rsidR="00527A89" w:rsidRPr="002516F6">
        <w:rPr>
          <w:rFonts w:ascii="Times New Roman" w:hAnsi="Times New Roman"/>
          <w:sz w:val="24"/>
          <w:lang w:val="en-US"/>
        </w:rPr>
        <w:t>in cooperation with NOVATEK Company, Russia’s leading independent natural gas producer</w:t>
      </w:r>
      <w:r w:rsidR="00720E7D" w:rsidRPr="002516F6">
        <w:rPr>
          <w:rFonts w:ascii="Times New Roman" w:hAnsi="Times New Roman"/>
          <w:sz w:val="24"/>
          <w:lang w:val="en-US"/>
        </w:rPr>
        <w:t>. The institute forecast</w:t>
      </w:r>
      <w:r w:rsidR="00D14ACD">
        <w:rPr>
          <w:rFonts w:ascii="Times New Roman" w:hAnsi="Times New Roman"/>
          <w:sz w:val="24"/>
          <w:lang w:val="en-US"/>
        </w:rPr>
        <w:t>s</w:t>
      </w:r>
      <w:r w:rsidR="00720E7D" w:rsidRPr="002516F6">
        <w:rPr>
          <w:rFonts w:ascii="Times New Roman" w:hAnsi="Times New Roman"/>
          <w:sz w:val="24"/>
          <w:lang w:val="en-US"/>
        </w:rPr>
        <w:t xml:space="preserve"> </w:t>
      </w:r>
      <w:r>
        <w:rPr>
          <w:rFonts w:ascii="Times New Roman" w:hAnsi="Times New Roman"/>
          <w:sz w:val="24"/>
          <w:lang w:val="en-US"/>
        </w:rPr>
        <w:t>the</w:t>
      </w:r>
      <w:r w:rsidR="00720E7D" w:rsidRPr="002516F6">
        <w:rPr>
          <w:rFonts w:ascii="Times New Roman" w:hAnsi="Times New Roman"/>
          <w:sz w:val="24"/>
          <w:lang w:val="en-US"/>
        </w:rPr>
        <w:t xml:space="preserve"> </w:t>
      </w:r>
      <w:r w:rsidRPr="002516F6">
        <w:rPr>
          <w:rFonts w:ascii="Times New Roman" w:hAnsi="Times New Roman"/>
          <w:sz w:val="24"/>
          <w:lang w:val="en-US"/>
        </w:rPr>
        <w:t xml:space="preserve">development </w:t>
      </w:r>
      <w:r w:rsidR="006A307F">
        <w:rPr>
          <w:rFonts w:ascii="Times New Roman" w:hAnsi="Times New Roman"/>
          <w:sz w:val="24"/>
          <w:lang w:val="en-US"/>
        </w:rPr>
        <w:t xml:space="preserve">of </w:t>
      </w:r>
      <w:r w:rsidR="00D14ACD">
        <w:rPr>
          <w:rFonts w:ascii="Times New Roman" w:hAnsi="Times New Roman"/>
          <w:sz w:val="24"/>
          <w:lang w:val="en-US"/>
        </w:rPr>
        <w:t>global</w:t>
      </w:r>
      <w:r w:rsidR="00D14ACD" w:rsidRPr="002516F6">
        <w:rPr>
          <w:rFonts w:ascii="Times New Roman" w:hAnsi="Times New Roman"/>
          <w:sz w:val="24"/>
          <w:lang w:val="en-US"/>
        </w:rPr>
        <w:t xml:space="preserve"> </w:t>
      </w:r>
      <w:r w:rsidR="00720E7D" w:rsidRPr="002516F6">
        <w:rPr>
          <w:rFonts w:ascii="Times New Roman" w:hAnsi="Times New Roman"/>
          <w:sz w:val="24"/>
          <w:lang w:val="en-US"/>
        </w:rPr>
        <w:t>and regional energy markets.</w:t>
      </w:r>
      <w:r w:rsidR="00527A89" w:rsidRPr="002516F6">
        <w:rPr>
          <w:rFonts w:ascii="Times New Roman" w:hAnsi="Times New Roman"/>
          <w:sz w:val="24"/>
          <w:lang w:val="en-US"/>
        </w:rPr>
        <w:t xml:space="preserve"> </w:t>
      </w:r>
      <w:r w:rsidR="00720E7D" w:rsidRPr="00720E7D">
        <w:rPr>
          <w:rFonts w:ascii="Times New Roman" w:hAnsi="Times New Roman"/>
          <w:sz w:val="24"/>
          <w:lang w:val="en-US"/>
        </w:rPr>
        <w:t>In 2015</w:t>
      </w:r>
      <w:r w:rsidR="008028F2">
        <w:rPr>
          <w:rFonts w:ascii="Times New Roman" w:hAnsi="Times New Roman"/>
          <w:sz w:val="24"/>
          <w:lang w:val="en-US"/>
        </w:rPr>
        <w:t>,</w:t>
      </w:r>
      <w:r w:rsidR="00720E7D" w:rsidRPr="00720E7D">
        <w:rPr>
          <w:rFonts w:ascii="Times New Roman" w:hAnsi="Times New Roman"/>
          <w:sz w:val="24"/>
          <w:lang w:val="en-US"/>
        </w:rPr>
        <w:t xml:space="preserve"> </w:t>
      </w:r>
      <w:r w:rsidR="00BC365B">
        <w:rPr>
          <w:rFonts w:ascii="Times New Roman" w:hAnsi="Times New Roman"/>
          <w:sz w:val="24"/>
          <w:lang w:val="en-US"/>
        </w:rPr>
        <w:t>the</w:t>
      </w:r>
      <w:r w:rsidR="00BC365B" w:rsidRPr="00720E7D">
        <w:rPr>
          <w:rFonts w:ascii="Times New Roman" w:hAnsi="Times New Roman"/>
          <w:sz w:val="24"/>
          <w:lang w:val="en-US"/>
        </w:rPr>
        <w:t xml:space="preserve"> </w:t>
      </w:r>
      <w:r w:rsidR="00720E7D" w:rsidRPr="00720E7D">
        <w:rPr>
          <w:rFonts w:ascii="Times New Roman" w:hAnsi="Times New Roman"/>
          <w:sz w:val="24"/>
          <w:lang w:val="en-US"/>
        </w:rPr>
        <w:t>Institute for Transport Economics and Transport Policy Studies</w:t>
      </w:r>
      <w:r w:rsidR="00720E7D">
        <w:rPr>
          <w:rFonts w:ascii="Times New Roman" w:hAnsi="Times New Roman"/>
          <w:sz w:val="24"/>
          <w:lang w:val="en-US"/>
        </w:rPr>
        <w:t>, which monitors development</w:t>
      </w:r>
      <w:r w:rsidR="00D61FFE">
        <w:rPr>
          <w:rFonts w:ascii="Times New Roman" w:hAnsi="Times New Roman"/>
          <w:sz w:val="24"/>
          <w:lang w:val="en-US"/>
        </w:rPr>
        <w:t>s in the</w:t>
      </w:r>
      <w:r w:rsidR="00BC365B">
        <w:rPr>
          <w:rFonts w:ascii="Times New Roman" w:hAnsi="Times New Roman"/>
          <w:sz w:val="24"/>
          <w:lang w:val="en-US"/>
        </w:rPr>
        <w:t xml:space="preserve"> </w:t>
      </w:r>
      <w:r w:rsidR="00720E7D">
        <w:rPr>
          <w:rFonts w:ascii="Times New Roman" w:hAnsi="Times New Roman"/>
          <w:sz w:val="24"/>
          <w:lang w:val="en-US"/>
        </w:rPr>
        <w:t>national transport</w:t>
      </w:r>
      <w:r w:rsidR="00D61FFE">
        <w:rPr>
          <w:rFonts w:ascii="Times New Roman" w:hAnsi="Times New Roman"/>
          <w:sz w:val="24"/>
          <w:lang w:val="en-US"/>
        </w:rPr>
        <w:t>ation</w:t>
      </w:r>
      <w:r w:rsidR="00720E7D">
        <w:rPr>
          <w:rFonts w:ascii="Times New Roman" w:hAnsi="Times New Roman"/>
          <w:sz w:val="24"/>
          <w:lang w:val="en-US"/>
        </w:rPr>
        <w:t xml:space="preserve"> system and deals with strategic planning </w:t>
      </w:r>
      <w:r w:rsidR="00D61FFE">
        <w:rPr>
          <w:rFonts w:ascii="Times New Roman" w:hAnsi="Times New Roman"/>
          <w:sz w:val="24"/>
          <w:lang w:val="en-US"/>
        </w:rPr>
        <w:t>for</w:t>
      </w:r>
      <w:r w:rsidR="00720E7D">
        <w:rPr>
          <w:rFonts w:ascii="Times New Roman" w:hAnsi="Times New Roman"/>
          <w:sz w:val="24"/>
          <w:lang w:val="en-US"/>
        </w:rPr>
        <w:t xml:space="preserve"> </w:t>
      </w:r>
      <w:r w:rsidR="00D61FFE">
        <w:rPr>
          <w:rFonts w:ascii="Times New Roman" w:hAnsi="Times New Roman"/>
          <w:sz w:val="24"/>
          <w:lang w:val="en-US"/>
        </w:rPr>
        <w:t>transportation</w:t>
      </w:r>
      <w:r w:rsidR="00FD0CB8" w:rsidRPr="00FD0CB8">
        <w:rPr>
          <w:rFonts w:ascii="Times New Roman" w:hAnsi="Times New Roman"/>
          <w:sz w:val="24"/>
          <w:lang w:val="en-US"/>
        </w:rPr>
        <w:t>,</w:t>
      </w:r>
      <w:r w:rsidR="00720E7D" w:rsidRPr="00720E7D">
        <w:rPr>
          <w:rFonts w:ascii="Times New Roman" w:hAnsi="Times New Roman"/>
          <w:sz w:val="24"/>
          <w:lang w:val="en-US"/>
        </w:rPr>
        <w:t xml:space="preserve"> </w:t>
      </w:r>
      <w:r w:rsidR="00C61AFE">
        <w:rPr>
          <w:rFonts w:ascii="Times New Roman" w:hAnsi="Times New Roman"/>
          <w:sz w:val="24"/>
          <w:lang w:val="en-US"/>
        </w:rPr>
        <w:t>became a</w:t>
      </w:r>
      <w:r w:rsidR="00720E7D" w:rsidRPr="00720E7D">
        <w:rPr>
          <w:rFonts w:ascii="Times New Roman" w:hAnsi="Times New Roman"/>
          <w:sz w:val="24"/>
          <w:lang w:val="en-US"/>
        </w:rPr>
        <w:t xml:space="preserve"> center for advanced studies</w:t>
      </w:r>
      <w:r w:rsidR="00720E7D">
        <w:rPr>
          <w:rFonts w:ascii="Times New Roman" w:hAnsi="Times New Roman"/>
          <w:sz w:val="24"/>
          <w:lang w:val="en-US"/>
        </w:rPr>
        <w:t xml:space="preserve">. </w:t>
      </w:r>
      <w:r w:rsidR="00C61AFE">
        <w:rPr>
          <w:rFonts w:ascii="Times New Roman" w:hAnsi="Times New Roman"/>
          <w:sz w:val="24"/>
          <w:lang w:val="en-US"/>
        </w:rPr>
        <w:t>Fifteen</w:t>
      </w:r>
      <w:r w:rsidR="00C61AFE" w:rsidRPr="002516F6">
        <w:rPr>
          <w:rFonts w:ascii="Times New Roman" w:hAnsi="Times New Roman"/>
          <w:sz w:val="24"/>
          <w:lang w:val="en-US"/>
        </w:rPr>
        <w:t xml:space="preserve"> </w:t>
      </w:r>
      <w:r w:rsidR="00720E7D">
        <w:rPr>
          <w:rFonts w:ascii="Times New Roman" w:hAnsi="Times New Roman"/>
          <w:sz w:val="24"/>
          <w:lang w:val="en-US"/>
        </w:rPr>
        <w:t>international</w:t>
      </w:r>
      <w:r w:rsidR="00720E7D" w:rsidRPr="002516F6">
        <w:rPr>
          <w:rFonts w:ascii="Times New Roman" w:hAnsi="Times New Roman"/>
          <w:sz w:val="24"/>
          <w:lang w:val="en-US"/>
        </w:rPr>
        <w:t xml:space="preserve"> </w:t>
      </w:r>
      <w:r w:rsidR="00720E7D">
        <w:rPr>
          <w:rFonts w:ascii="Times New Roman" w:hAnsi="Times New Roman"/>
          <w:sz w:val="24"/>
          <w:lang w:val="en-US"/>
        </w:rPr>
        <w:t>researchers</w:t>
      </w:r>
      <w:r w:rsidR="00720E7D" w:rsidRPr="002516F6">
        <w:rPr>
          <w:rFonts w:ascii="Times New Roman" w:hAnsi="Times New Roman"/>
          <w:sz w:val="24"/>
          <w:lang w:val="en-US"/>
        </w:rPr>
        <w:t xml:space="preserve"> </w:t>
      </w:r>
      <w:r w:rsidR="00720E7D">
        <w:rPr>
          <w:rFonts w:ascii="Times New Roman" w:hAnsi="Times New Roman"/>
          <w:sz w:val="24"/>
          <w:lang w:val="en-US"/>
        </w:rPr>
        <w:t>joined</w:t>
      </w:r>
      <w:r w:rsidR="00720E7D" w:rsidRPr="002516F6">
        <w:rPr>
          <w:rFonts w:ascii="Times New Roman" w:hAnsi="Times New Roman"/>
          <w:sz w:val="24"/>
          <w:lang w:val="en-US"/>
        </w:rPr>
        <w:t xml:space="preserve"> </w:t>
      </w:r>
      <w:r w:rsidR="00720E7D">
        <w:rPr>
          <w:rFonts w:ascii="Times New Roman" w:hAnsi="Times New Roman"/>
          <w:sz w:val="24"/>
          <w:lang w:val="en-US"/>
        </w:rPr>
        <w:t>the</w:t>
      </w:r>
      <w:r w:rsidR="00720E7D" w:rsidRPr="002516F6">
        <w:rPr>
          <w:rFonts w:ascii="Times New Roman" w:hAnsi="Times New Roman"/>
          <w:sz w:val="24"/>
          <w:lang w:val="en-US"/>
        </w:rPr>
        <w:t xml:space="preserve"> </w:t>
      </w:r>
      <w:r w:rsidR="00C61AFE">
        <w:rPr>
          <w:rFonts w:ascii="Times New Roman" w:hAnsi="Times New Roman"/>
          <w:sz w:val="24"/>
          <w:lang w:val="en-US"/>
        </w:rPr>
        <w:t>i</w:t>
      </w:r>
      <w:r w:rsidR="00720E7D">
        <w:rPr>
          <w:rFonts w:ascii="Times New Roman" w:hAnsi="Times New Roman"/>
          <w:sz w:val="24"/>
          <w:lang w:val="en-US"/>
        </w:rPr>
        <w:t>nstitute</w:t>
      </w:r>
      <w:r w:rsidR="00720E7D" w:rsidRPr="002516F6">
        <w:rPr>
          <w:rFonts w:ascii="Times New Roman" w:hAnsi="Times New Roman"/>
          <w:sz w:val="24"/>
          <w:lang w:val="en-US"/>
        </w:rPr>
        <w:t xml:space="preserve"> </w:t>
      </w:r>
      <w:r w:rsidR="00720E7D">
        <w:rPr>
          <w:rFonts w:ascii="Times New Roman" w:hAnsi="Times New Roman"/>
          <w:sz w:val="24"/>
          <w:lang w:val="en-US"/>
        </w:rPr>
        <w:t>in</w:t>
      </w:r>
      <w:r w:rsidRPr="002516F6">
        <w:rPr>
          <w:rFonts w:ascii="Times New Roman" w:hAnsi="Times New Roman"/>
          <w:sz w:val="24"/>
          <w:lang w:val="en-US"/>
        </w:rPr>
        <w:t xml:space="preserve"> 2015, </w:t>
      </w:r>
      <w:r w:rsidR="00C61AFE">
        <w:rPr>
          <w:rFonts w:ascii="Times New Roman" w:hAnsi="Times New Roman"/>
          <w:sz w:val="24"/>
          <w:lang w:val="en-US"/>
        </w:rPr>
        <w:t xml:space="preserve">which </w:t>
      </w:r>
      <w:r w:rsidRPr="002516F6">
        <w:rPr>
          <w:rFonts w:ascii="Times New Roman" w:hAnsi="Times New Roman"/>
          <w:sz w:val="24"/>
          <w:lang w:val="en-US"/>
        </w:rPr>
        <w:t>is now involved in educational activities</w:t>
      </w:r>
      <w:r w:rsidR="00C61AFE">
        <w:rPr>
          <w:rFonts w:ascii="Times New Roman" w:hAnsi="Times New Roman"/>
          <w:sz w:val="24"/>
          <w:lang w:val="en-US"/>
        </w:rPr>
        <w:t xml:space="preserve"> and</w:t>
      </w:r>
      <w:r w:rsidRPr="002516F6">
        <w:rPr>
          <w:rFonts w:ascii="Times New Roman" w:hAnsi="Times New Roman"/>
          <w:sz w:val="24"/>
          <w:lang w:val="en-US"/>
        </w:rPr>
        <w:t xml:space="preserve"> </w:t>
      </w:r>
      <w:r w:rsidR="00C61AFE" w:rsidRPr="002516F6">
        <w:rPr>
          <w:rFonts w:ascii="Times New Roman" w:hAnsi="Times New Roman"/>
          <w:sz w:val="24"/>
          <w:lang w:val="en-US"/>
        </w:rPr>
        <w:t>offer</w:t>
      </w:r>
      <w:r w:rsidR="00C61AFE">
        <w:rPr>
          <w:rFonts w:ascii="Times New Roman" w:hAnsi="Times New Roman"/>
          <w:sz w:val="24"/>
          <w:lang w:val="en-US"/>
        </w:rPr>
        <w:t>s the</w:t>
      </w:r>
      <w:r w:rsidR="00C61AFE" w:rsidRPr="002516F6">
        <w:rPr>
          <w:rFonts w:ascii="Times New Roman" w:hAnsi="Times New Roman"/>
          <w:sz w:val="24"/>
          <w:lang w:val="en-US"/>
        </w:rPr>
        <w:t xml:space="preserve"> </w:t>
      </w:r>
      <w:r>
        <w:rPr>
          <w:rFonts w:ascii="Times New Roman" w:hAnsi="Times New Roman"/>
          <w:sz w:val="24"/>
          <w:lang w:val="en-US"/>
        </w:rPr>
        <w:t xml:space="preserve">Urban Development and Spatial Planning Master’s program </w:t>
      </w:r>
      <w:r w:rsidR="00C61AFE">
        <w:rPr>
          <w:rFonts w:ascii="Times New Roman" w:hAnsi="Times New Roman"/>
          <w:sz w:val="24"/>
          <w:lang w:val="en-US"/>
        </w:rPr>
        <w:t xml:space="preserve">as well as the </w:t>
      </w:r>
      <w:r>
        <w:rPr>
          <w:rFonts w:ascii="Times New Roman" w:hAnsi="Times New Roman"/>
          <w:sz w:val="24"/>
          <w:lang w:val="en-US"/>
        </w:rPr>
        <w:t>Transport Planning CPD program.</w:t>
      </w:r>
    </w:p>
    <w:p w:rsidR="00527A89" w:rsidRPr="00CE0080" w:rsidRDefault="00527A89" w:rsidP="00527A89">
      <w:pPr>
        <w:spacing w:after="0" w:line="312" w:lineRule="auto"/>
        <w:ind w:firstLine="709"/>
        <w:jc w:val="both"/>
        <w:rPr>
          <w:rFonts w:ascii="Times New Roman" w:hAnsi="Times New Roman"/>
          <w:sz w:val="24"/>
          <w:szCs w:val="24"/>
          <w:lang w:val="en-US"/>
        </w:rPr>
      </w:pPr>
      <w:r w:rsidRPr="00CE0080">
        <w:rPr>
          <w:rFonts w:ascii="Times New Roman" w:hAnsi="Times New Roman"/>
          <w:sz w:val="24"/>
          <w:lang w:val="en-GB"/>
        </w:rPr>
        <w:t>HSE</w:t>
      </w:r>
      <w:r w:rsidR="00C61AFE">
        <w:rPr>
          <w:rFonts w:ascii="Times New Roman" w:hAnsi="Times New Roman"/>
          <w:sz w:val="24"/>
          <w:lang w:val="en-GB"/>
        </w:rPr>
        <w:t>’s</w:t>
      </w:r>
      <w:r w:rsidRPr="00CE0080">
        <w:rPr>
          <w:rFonts w:ascii="Times New Roman" w:hAnsi="Times New Roman"/>
          <w:sz w:val="24"/>
          <w:lang w:val="en-GB"/>
        </w:rPr>
        <w:t xml:space="preserve"> fundamental research </w:t>
      </w:r>
      <w:r w:rsidR="00C61AFE">
        <w:rPr>
          <w:rFonts w:ascii="Times New Roman" w:hAnsi="Times New Roman"/>
          <w:sz w:val="24"/>
          <w:lang w:val="en-GB"/>
        </w:rPr>
        <w:t xml:space="preserve">plan </w:t>
      </w:r>
      <w:r w:rsidRPr="00CE0080">
        <w:rPr>
          <w:rFonts w:ascii="Times New Roman" w:hAnsi="Times New Roman"/>
          <w:sz w:val="24"/>
          <w:lang w:val="en-GB"/>
        </w:rPr>
        <w:t>is implemented by more than 30 large institutes and 2</w:t>
      </w:r>
      <w:r>
        <w:rPr>
          <w:rFonts w:ascii="Times New Roman" w:hAnsi="Times New Roman"/>
          <w:sz w:val="24"/>
          <w:lang w:val="en-GB"/>
        </w:rPr>
        <w:t>8</w:t>
      </w:r>
      <w:r w:rsidRPr="00CE0080">
        <w:rPr>
          <w:rFonts w:ascii="Times New Roman" w:hAnsi="Times New Roman"/>
          <w:sz w:val="24"/>
          <w:lang w:val="en-GB"/>
        </w:rPr>
        <w:t xml:space="preserve"> laboratories dedicated to study and research. </w:t>
      </w:r>
      <w:r w:rsidR="00FD0CB8">
        <w:rPr>
          <w:rFonts w:ascii="Times New Roman" w:hAnsi="Times New Roman"/>
          <w:sz w:val="24"/>
          <w:lang w:val="en-US"/>
        </w:rPr>
        <w:t>In 2015</w:t>
      </w:r>
      <w:r w:rsidR="008028F2">
        <w:rPr>
          <w:rFonts w:ascii="Times New Roman" w:hAnsi="Times New Roman"/>
          <w:sz w:val="24"/>
          <w:lang w:val="en-US"/>
        </w:rPr>
        <w:t>,</w:t>
      </w:r>
      <w:r w:rsidR="00FD0CB8">
        <w:rPr>
          <w:rFonts w:ascii="Times New Roman" w:hAnsi="Times New Roman"/>
          <w:sz w:val="24"/>
          <w:lang w:val="en-US"/>
        </w:rPr>
        <w:t xml:space="preserve"> </w:t>
      </w:r>
      <w:r w:rsidRPr="009F545B">
        <w:rPr>
          <w:rFonts w:ascii="Times New Roman" w:hAnsi="Times New Roman"/>
          <w:sz w:val="24"/>
          <w:lang w:val="en-US"/>
        </w:rPr>
        <w:t xml:space="preserve">132 </w:t>
      </w:r>
      <w:r w:rsidR="00FD0CB8">
        <w:rPr>
          <w:rFonts w:ascii="Times New Roman" w:hAnsi="Times New Roman"/>
          <w:sz w:val="24"/>
          <w:lang w:val="en-US"/>
        </w:rPr>
        <w:t>research projects were completed</w:t>
      </w:r>
      <w:r w:rsidRPr="009F545B">
        <w:rPr>
          <w:rFonts w:ascii="Times New Roman" w:hAnsi="Times New Roman"/>
          <w:sz w:val="24"/>
          <w:lang w:val="en-US"/>
        </w:rPr>
        <w:t xml:space="preserve">, </w:t>
      </w:r>
      <w:r w:rsidR="00FD0CB8">
        <w:rPr>
          <w:rFonts w:ascii="Times New Roman" w:hAnsi="Times New Roman"/>
          <w:sz w:val="24"/>
          <w:lang w:val="en-US"/>
        </w:rPr>
        <w:t xml:space="preserve">and their outcomes were published in </w:t>
      </w:r>
      <w:r w:rsidR="00C61AFE">
        <w:rPr>
          <w:rFonts w:ascii="Times New Roman" w:hAnsi="Times New Roman"/>
          <w:sz w:val="24"/>
          <w:lang w:val="en-US"/>
        </w:rPr>
        <w:t>renowned</w:t>
      </w:r>
      <w:r w:rsidR="00FD0CB8">
        <w:rPr>
          <w:rFonts w:ascii="Times New Roman" w:hAnsi="Times New Roman"/>
          <w:sz w:val="24"/>
          <w:lang w:val="en-US"/>
        </w:rPr>
        <w:t xml:space="preserve"> scientific journals</w:t>
      </w:r>
      <w:r w:rsidR="006B72C0">
        <w:rPr>
          <w:rFonts w:ascii="Times New Roman" w:hAnsi="Times New Roman"/>
          <w:sz w:val="24"/>
          <w:lang w:val="en-US"/>
        </w:rPr>
        <w:t xml:space="preserve"> such as</w:t>
      </w:r>
      <w:r w:rsidRPr="009F545B">
        <w:rPr>
          <w:rFonts w:ascii="Times New Roman" w:hAnsi="Times New Roman"/>
          <w:sz w:val="24"/>
          <w:lang w:val="en-US"/>
        </w:rPr>
        <w:t xml:space="preserve"> </w:t>
      </w:r>
      <w:r w:rsidR="0016717A" w:rsidRPr="0016717A">
        <w:rPr>
          <w:rFonts w:ascii="Times New Roman" w:hAnsi="Times New Roman"/>
          <w:i/>
          <w:sz w:val="24"/>
          <w:lang w:val="en-US"/>
        </w:rPr>
        <w:t>The</w:t>
      </w:r>
      <w:r w:rsidR="00C61AFE">
        <w:rPr>
          <w:rFonts w:ascii="Times New Roman" w:hAnsi="Times New Roman"/>
          <w:sz w:val="24"/>
          <w:lang w:val="en-US"/>
        </w:rPr>
        <w:t xml:space="preserve"> </w:t>
      </w:r>
      <w:r w:rsidR="0016717A" w:rsidRPr="0016717A">
        <w:rPr>
          <w:rFonts w:ascii="Times New Roman" w:hAnsi="Times New Roman"/>
          <w:i/>
          <w:sz w:val="24"/>
          <w:szCs w:val="24"/>
          <w:lang w:val="en-US"/>
        </w:rPr>
        <w:t>Review of Economics and Statistics</w:t>
      </w:r>
      <w:r w:rsidRPr="009F545B">
        <w:rPr>
          <w:rFonts w:ascii="Times New Roman" w:hAnsi="Times New Roman"/>
          <w:sz w:val="24"/>
          <w:szCs w:val="24"/>
          <w:lang w:val="en-US"/>
        </w:rPr>
        <w:t xml:space="preserve">, </w:t>
      </w:r>
      <w:proofErr w:type="spellStart"/>
      <w:r w:rsidR="0016717A" w:rsidRPr="0016717A">
        <w:rPr>
          <w:rFonts w:ascii="Times New Roman" w:hAnsi="Times New Roman"/>
          <w:i/>
          <w:sz w:val="24"/>
          <w:szCs w:val="24"/>
          <w:lang w:val="en-US"/>
        </w:rPr>
        <w:t>Acta</w:t>
      </w:r>
      <w:proofErr w:type="spellEnd"/>
      <w:r w:rsidR="0016717A" w:rsidRPr="0016717A">
        <w:rPr>
          <w:rFonts w:ascii="Times New Roman" w:hAnsi="Times New Roman"/>
          <w:i/>
          <w:sz w:val="24"/>
          <w:szCs w:val="24"/>
          <w:lang w:val="en-US"/>
        </w:rPr>
        <w:t xml:space="preserve"> Mathematica</w:t>
      </w:r>
      <w:r w:rsidRPr="009F545B">
        <w:rPr>
          <w:rFonts w:ascii="Times New Roman" w:hAnsi="Times New Roman"/>
          <w:sz w:val="24"/>
          <w:szCs w:val="24"/>
          <w:lang w:val="en-US"/>
        </w:rPr>
        <w:t xml:space="preserve">, </w:t>
      </w:r>
      <w:r w:rsidR="0016717A" w:rsidRPr="0016717A">
        <w:rPr>
          <w:rFonts w:ascii="Times New Roman" w:hAnsi="Times New Roman"/>
          <w:i/>
          <w:sz w:val="24"/>
          <w:szCs w:val="24"/>
          <w:lang w:val="en-US"/>
        </w:rPr>
        <w:t>The Journal of Personality and Social Psychology</w:t>
      </w:r>
      <w:r w:rsidRPr="009F545B">
        <w:rPr>
          <w:rFonts w:ascii="Times New Roman" w:hAnsi="Times New Roman"/>
          <w:sz w:val="24"/>
          <w:szCs w:val="24"/>
          <w:lang w:val="en-US"/>
        </w:rPr>
        <w:t xml:space="preserve">, </w:t>
      </w:r>
      <w:r w:rsidR="0016717A" w:rsidRPr="0016717A">
        <w:rPr>
          <w:rFonts w:ascii="Times New Roman" w:hAnsi="Times New Roman"/>
          <w:i/>
          <w:sz w:val="24"/>
          <w:szCs w:val="24"/>
          <w:lang w:val="en-US"/>
        </w:rPr>
        <w:t>The Lancet</w:t>
      </w:r>
      <w:r w:rsidRPr="009F545B">
        <w:rPr>
          <w:rFonts w:ascii="Times New Roman" w:hAnsi="Times New Roman"/>
          <w:sz w:val="24"/>
          <w:szCs w:val="24"/>
          <w:lang w:val="en-US"/>
        </w:rPr>
        <w:t xml:space="preserve">, </w:t>
      </w:r>
      <w:r w:rsidR="0016717A" w:rsidRPr="0016717A">
        <w:rPr>
          <w:rFonts w:ascii="Times New Roman" w:hAnsi="Times New Roman"/>
          <w:i/>
          <w:sz w:val="24"/>
          <w:szCs w:val="24"/>
          <w:lang w:val="en-US"/>
        </w:rPr>
        <w:t>IEEE Transactions on Pattern Analysis and Machine Intelligence</w:t>
      </w:r>
      <w:r w:rsidRPr="009F545B">
        <w:rPr>
          <w:rFonts w:ascii="Times New Roman" w:hAnsi="Times New Roman"/>
          <w:sz w:val="24"/>
          <w:szCs w:val="24"/>
          <w:lang w:val="en-US"/>
        </w:rPr>
        <w:t xml:space="preserve">, </w:t>
      </w:r>
      <w:r w:rsidR="0016717A" w:rsidRPr="0016717A">
        <w:rPr>
          <w:rFonts w:ascii="Times New Roman" w:hAnsi="Times New Roman"/>
          <w:i/>
          <w:sz w:val="24"/>
          <w:szCs w:val="24"/>
          <w:lang w:val="en-US"/>
        </w:rPr>
        <w:t>Nature Genetics</w:t>
      </w:r>
      <w:r w:rsidRPr="009F545B">
        <w:rPr>
          <w:rFonts w:ascii="Times New Roman" w:hAnsi="Times New Roman"/>
          <w:sz w:val="24"/>
          <w:szCs w:val="24"/>
          <w:lang w:val="en-US"/>
        </w:rPr>
        <w:t xml:space="preserve">, </w:t>
      </w:r>
      <w:r w:rsidR="0016717A" w:rsidRPr="0016717A">
        <w:rPr>
          <w:rFonts w:ascii="Times New Roman" w:hAnsi="Times New Roman"/>
          <w:i/>
          <w:sz w:val="24"/>
          <w:szCs w:val="24"/>
          <w:lang w:val="en-US"/>
        </w:rPr>
        <w:t>The Journal of Political Economy</w:t>
      </w:r>
      <w:r w:rsidRPr="009F545B">
        <w:rPr>
          <w:rFonts w:ascii="Times New Roman" w:hAnsi="Times New Roman"/>
          <w:sz w:val="24"/>
          <w:szCs w:val="24"/>
          <w:lang w:val="en-US"/>
        </w:rPr>
        <w:t xml:space="preserve">, </w:t>
      </w:r>
      <w:r w:rsidR="0016717A" w:rsidRPr="0016717A">
        <w:rPr>
          <w:rFonts w:ascii="Times New Roman" w:hAnsi="Times New Roman"/>
          <w:i/>
          <w:sz w:val="24"/>
          <w:szCs w:val="24"/>
          <w:lang w:val="en-US"/>
        </w:rPr>
        <w:t>Physical Review Letters</w:t>
      </w:r>
      <w:r w:rsidRPr="009F545B">
        <w:rPr>
          <w:rFonts w:ascii="Times New Roman" w:hAnsi="Times New Roman"/>
          <w:sz w:val="24"/>
          <w:szCs w:val="24"/>
          <w:lang w:val="en-US"/>
        </w:rPr>
        <w:t xml:space="preserve">, </w:t>
      </w:r>
      <w:r w:rsidR="0016717A" w:rsidRPr="0016717A">
        <w:rPr>
          <w:rFonts w:ascii="Times New Roman" w:hAnsi="Times New Roman"/>
          <w:i/>
          <w:sz w:val="24"/>
          <w:szCs w:val="24"/>
          <w:lang w:val="en-US"/>
        </w:rPr>
        <w:t>The American Economic Review</w:t>
      </w:r>
      <w:r w:rsidRPr="009F545B">
        <w:rPr>
          <w:rFonts w:ascii="Times New Roman" w:hAnsi="Times New Roman"/>
          <w:sz w:val="24"/>
          <w:szCs w:val="24"/>
          <w:lang w:val="en-US"/>
        </w:rPr>
        <w:t xml:space="preserve">, </w:t>
      </w:r>
      <w:r w:rsidR="0016717A" w:rsidRPr="0016717A">
        <w:rPr>
          <w:rFonts w:ascii="Times New Roman" w:hAnsi="Times New Roman"/>
          <w:i/>
          <w:sz w:val="24"/>
          <w:szCs w:val="24"/>
          <w:lang w:val="en-US"/>
        </w:rPr>
        <w:t>Behavioral and Brain Sciences</w:t>
      </w:r>
      <w:r w:rsidRPr="009F545B">
        <w:rPr>
          <w:rFonts w:ascii="Times New Roman" w:hAnsi="Times New Roman"/>
          <w:sz w:val="24"/>
          <w:szCs w:val="24"/>
          <w:lang w:val="en-US"/>
        </w:rPr>
        <w:t xml:space="preserve">, </w:t>
      </w:r>
      <w:r w:rsidR="0016717A" w:rsidRPr="0016717A">
        <w:rPr>
          <w:rFonts w:ascii="Times New Roman" w:hAnsi="Times New Roman"/>
          <w:i/>
          <w:sz w:val="24"/>
          <w:szCs w:val="24"/>
          <w:lang w:val="en-US"/>
        </w:rPr>
        <w:t>The Journal of Materials Processing Technology</w:t>
      </w:r>
      <w:r w:rsidRPr="009F545B">
        <w:rPr>
          <w:rFonts w:ascii="Times New Roman" w:hAnsi="Times New Roman"/>
          <w:sz w:val="24"/>
          <w:szCs w:val="24"/>
          <w:lang w:val="en-US"/>
        </w:rPr>
        <w:t xml:space="preserve">, </w:t>
      </w:r>
      <w:r w:rsidR="0016717A" w:rsidRPr="0016717A">
        <w:rPr>
          <w:rFonts w:ascii="Times New Roman" w:hAnsi="Times New Roman"/>
          <w:i/>
          <w:sz w:val="24"/>
          <w:szCs w:val="24"/>
          <w:lang w:val="en-US"/>
        </w:rPr>
        <w:t>The Annals of Statistics</w:t>
      </w:r>
      <w:r w:rsidRPr="009F545B">
        <w:rPr>
          <w:rFonts w:ascii="Times New Roman" w:hAnsi="Times New Roman"/>
          <w:sz w:val="24"/>
          <w:szCs w:val="24"/>
          <w:lang w:val="en-US"/>
        </w:rPr>
        <w:t xml:space="preserve">, </w:t>
      </w:r>
      <w:r w:rsidR="00957C00">
        <w:rPr>
          <w:rFonts w:ascii="Times New Roman" w:hAnsi="Times New Roman"/>
          <w:sz w:val="24"/>
          <w:szCs w:val="24"/>
          <w:lang w:val="en-US"/>
        </w:rPr>
        <w:t xml:space="preserve">and </w:t>
      </w:r>
      <w:r w:rsidR="0016717A" w:rsidRPr="0016717A">
        <w:rPr>
          <w:rFonts w:ascii="Times New Roman" w:hAnsi="Times New Roman"/>
          <w:i/>
          <w:sz w:val="24"/>
          <w:szCs w:val="24"/>
          <w:lang w:val="en-US"/>
        </w:rPr>
        <w:t>Communications in Mathematical Physics</w:t>
      </w:r>
      <w:r w:rsidRPr="009F545B">
        <w:rPr>
          <w:rFonts w:ascii="Times New Roman" w:hAnsi="Times New Roman"/>
          <w:sz w:val="24"/>
          <w:szCs w:val="24"/>
          <w:lang w:val="en-US"/>
        </w:rPr>
        <w:t>.</w:t>
      </w:r>
    </w:p>
    <w:p w:rsidR="00527A89" w:rsidRPr="00CE0080" w:rsidRDefault="00527A89" w:rsidP="00527A89">
      <w:pPr>
        <w:spacing w:after="0" w:line="312" w:lineRule="auto"/>
        <w:ind w:firstLine="709"/>
        <w:jc w:val="both"/>
        <w:rPr>
          <w:rFonts w:ascii="Times New Roman" w:hAnsi="Times New Roman"/>
          <w:sz w:val="24"/>
          <w:lang w:val="en-GB"/>
        </w:rPr>
      </w:pPr>
      <w:r w:rsidRPr="00CE0080">
        <w:rPr>
          <w:rFonts w:ascii="Times New Roman" w:hAnsi="Times New Roman"/>
          <w:sz w:val="24"/>
          <w:lang w:val="en-GB"/>
        </w:rPr>
        <w:t>HSE runs 1</w:t>
      </w:r>
      <w:r w:rsidRPr="006A3C3C">
        <w:rPr>
          <w:rFonts w:ascii="Times New Roman" w:hAnsi="Times New Roman"/>
          <w:sz w:val="24"/>
          <w:lang w:val="en-US"/>
        </w:rPr>
        <w:t>3</w:t>
      </w:r>
      <w:r w:rsidRPr="00CE0080">
        <w:rPr>
          <w:rFonts w:ascii="Times New Roman" w:hAnsi="Times New Roman"/>
          <w:sz w:val="24"/>
          <w:lang w:val="en-GB"/>
        </w:rPr>
        <w:t xml:space="preserve"> large-scale empirical studies projects in key </w:t>
      </w:r>
      <w:r w:rsidR="00D47494">
        <w:rPr>
          <w:rFonts w:ascii="Times New Roman" w:hAnsi="Times New Roman"/>
          <w:sz w:val="24"/>
          <w:lang w:val="en-GB"/>
        </w:rPr>
        <w:t>areas</w:t>
      </w:r>
      <w:r w:rsidR="00D47494" w:rsidRPr="00CE0080">
        <w:rPr>
          <w:rFonts w:ascii="Times New Roman" w:hAnsi="Times New Roman"/>
          <w:sz w:val="24"/>
          <w:lang w:val="en-GB"/>
        </w:rPr>
        <w:t xml:space="preserve"> </w:t>
      </w:r>
      <w:r w:rsidRPr="00CE0080">
        <w:rPr>
          <w:rFonts w:ascii="Times New Roman" w:hAnsi="Times New Roman"/>
          <w:sz w:val="24"/>
          <w:lang w:val="en-GB"/>
        </w:rPr>
        <w:t>of economic and social development</w:t>
      </w:r>
      <w:r w:rsidR="00D47494">
        <w:rPr>
          <w:rFonts w:ascii="Times New Roman" w:hAnsi="Times New Roman"/>
          <w:sz w:val="24"/>
          <w:lang w:val="en-GB"/>
        </w:rPr>
        <w:t xml:space="preserve">. Several of these projects are </w:t>
      </w:r>
      <w:r w:rsidRPr="00CE0080">
        <w:rPr>
          <w:rFonts w:ascii="Times New Roman" w:hAnsi="Times New Roman"/>
          <w:sz w:val="24"/>
          <w:lang w:val="en-GB"/>
        </w:rPr>
        <w:t xml:space="preserve">implemented in partnership with </w:t>
      </w:r>
      <w:r w:rsidR="006C7A4C">
        <w:rPr>
          <w:rFonts w:ascii="Times New Roman" w:hAnsi="Times New Roman"/>
          <w:sz w:val="24"/>
          <w:lang w:val="en-GB"/>
        </w:rPr>
        <w:t xml:space="preserve">the </w:t>
      </w:r>
      <w:r w:rsidRPr="00CE0080">
        <w:rPr>
          <w:rFonts w:ascii="Times New Roman" w:hAnsi="Times New Roman"/>
          <w:sz w:val="24"/>
          <w:lang w:val="en-GB"/>
        </w:rPr>
        <w:t xml:space="preserve">OECD, Eurostat, </w:t>
      </w:r>
      <w:r w:rsidR="00D47494">
        <w:rPr>
          <w:rFonts w:ascii="Times New Roman" w:hAnsi="Times New Roman"/>
          <w:sz w:val="24"/>
          <w:lang w:val="en-GB"/>
        </w:rPr>
        <w:t xml:space="preserve">and the </w:t>
      </w:r>
      <w:r w:rsidRPr="00CE0080">
        <w:rPr>
          <w:rFonts w:ascii="Times New Roman" w:hAnsi="Times New Roman"/>
          <w:sz w:val="24"/>
          <w:lang w:val="en-GB"/>
        </w:rPr>
        <w:t>UNESCO Institute for Statistics</w:t>
      </w:r>
      <w:r w:rsidR="00D47494">
        <w:rPr>
          <w:rFonts w:ascii="Times New Roman" w:hAnsi="Times New Roman"/>
          <w:sz w:val="24"/>
          <w:lang w:val="en-GB"/>
        </w:rPr>
        <w:t>, and they include monitoring the</w:t>
      </w:r>
      <w:r w:rsidR="006B72C0" w:rsidRPr="006B72C0">
        <w:rPr>
          <w:rFonts w:ascii="Times New Roman" w:hAnsi="Times New Roman"/>
          <w:sz w:val="24"/>
          <w:lang w:val="en-GB"/>
        </w:rPr>
        <w:t xml:space="preserve"> innovation activities of innovation process actors, business trends and entrepreneurial </w:t>
      </w:r>
      <w:proofErr w:type="spellStart"/>
      <w:r w:rsidR="006B72C0" w:rsidRPr="006B72C0">
        <w:rPr>
          <w:rFonts w:ascii="Times New Roman" w:hAnsi="Times New Roman"/>
          <w:sz w:val="24"/>
          <w:lang w:val="en-GB"/>
        </w:rPr>
        <w:t>behavior</w:t>
      </w:r>
      <w:proofErr w:type="spellEnd"/>
      <w:r w:rsidR="006B72C0" w:rsidRPr="006B72C0">
        <w:rPr>
          <w:rFonts w:ascii="Times New Roman" w:hAnsi="Times New Roman"/>
          <w:sz w:val="24"/>
          <w:lang w:val="en-GB"/>
        </w:rPr>
        <w:t xml:space="preserve">, </w:t>
      </w:r>
      <w:r w:rsidR="00D47494">
        <w:rPr>
          <w:rFonts w:ascii="Times New Roman" w:hAnsi="Times New Roman"/>
          <w:sz w:val="24"/>
          <w:lang w:val="en-GB"/>
        </w:rPr>
        <w:t xml:space="preserve">as well as </w:t>
      </w:r>
      <w:r w:rsidR="006B72C0" w:rsidRPr="006B72C0">
        <w:rPr>
          <w:rFonts w:ascii="Times New Roman" w:hAnsi="Times New Roman"/>
          <w:sz w:val="24"/>
          <w:lang w:val="en-GB"/>
        </w:rPr>
        <w:t>educational and career tracks.</w:t>
      </w:r>
      <w:r w:rsidR="006B72C0">
        <w:rPr>
          <w:rFonts w:ascii="Times New Roman" w:hAnsi="Times New Roman"/>
          <w:sz w:val="24"/>
          <w:lang w:val="en-GB"/>
        </w:rPr>
        <w:t xml:space="preserve"> </w:t>
      </w:r>
      <w:r w:rsidRPr="00CE0080">
        <w:rPr>
          <w:rFonts w:ascii="Times New Roman" w:hAnsi="Times New Roman"/>
          <w:sz w:val="24"/>
          <w:lang w:val="en-GB"/>
        </w:rPr>
        <w:t xml:space="preserve">The resulting data and survey findings are used in annual analytical reports, </w:t>
      </w:r>
      <w:r w:rsidR="00D47494">
        <w:rPr>
          <w:rFonts w:ascii="Times New Roman" w:hAnsi="Times New Roman"/>
          <w:sz w:val="24"/>
          <w:lang w:val="en-GB"/>
        </w:rPr>
        <w:t>for</w:t>
      </w:r>
      <w:r w:rsidR="00D47494" w:rsidRPr="00CE0080">
        <w:rPr>
          <w:rFonts w:ascii="Times New Roman" w:hAnsi="Times New Roman"/>
          <w:sz w:val="24"/>
          <w:lang w:val="en-GB"/>
        </w:rPr>
        <w:t xml:space="preserve"> </w:t>
      </w:r>
      <w:r w:rsidRPr="00CE0080">
        <w:rPr>
          <w:rFonts w:ascii="Times New Roman" w:hAnsi="Times New Roman"/>
          <w:sz w:val="24"/>
          <w:lang w:val="en-GB"/>
        </w:rPr>
        <w:t xml:space="preserve">long-term forecasts of socio-economic development </w:t>
      </w:r>
      <w:r w:rsidR="00D47494">
        <w:rPr>
          <w:rFonts w:ascii="Times New Roman" w:hAnsi="Times New Roman"/>
          <w:sz w:val="24"/>
          <w:lang w:val="en-GB"/>
        </w:rPr>
        <w:t>in</w:t>
      </w:r>
      <w:r w:rsidR="00D47494" w:rsidRPr="00CE0080">
        <w:rPr>
          <w:rFonts w:ascii="Times New Roman" w:hAnsi="Times New Roman"/>
          <w:sz w:val="24"/>
          <w:lang w:val="en-GB"/>
        </w:rPr>
        <w:t xml:space="preserve"> </w:t>
      </w:r>
      <w:r w:rsidRPr="00CE0080">
        <w:rPr>
          <w:rFonts w:ascii="Times New Roman" w:hAnsi="Times New Roman"/>
          <w:sz w:val="24"/>
          <w:lang w:val="en-GB"/>
        </w:rPr>
        <w:t xml:space="preserve">Russia and </w:t>
      </w:r>
      <w:r w:rsidR="00D47494">
        <w:rPr>
          <w:rFonts w:ascii="Times New Roman" w:hAnsi="Times New Roman"/>
          <w:sz w:val="24"/>
          <w:lang w:val="en-GB"/>
        </w:rPr>
        <w:t xml:space="preserve">its </w:t>
      </w:r>
      <w:r w:rsidRPr="00CE0080">
        <w:rPr>
          <w:rFonts w:ascii="Times New Roman" w:hAnsi="Times New Roman"/>
          <w:sz w:val="24"/>
          <w:lang w:val="en-GB"/>
        </w:rPr>
        <w:t>regions, and for</w:t>
      </w:r>
      <w:r>
        <w:rPr>
          <w:rFonts w:ascii="Times New Roman" w:hAnsi="Times New Roman"/>
          <w:sz w:val="24"/>
          <w:lang w:val="en-GB"/>
        </w:rPr>
        <w:t xml:space="preserve"> </w:t>
      </w:r>
      <w:r w:rsidRPr="00CE0080">
        <w:rPr>
          <w:rFonts w:ascii="Times New Roman" w:hAnsi="Times New Roman"/>
          <w:sz w:val="24"/>
          <w:lang w:val="en-GB"/>
        </w:rPr>
        <w:t>strategic planning in education, science, healthcare, and other sectors.</w:t>
      </w:r>
    </w:p>
    <w:p w:rsidR="00527A89" w:rsidRPr="00D07B69" w:rsidRDefault="00D47494" w:rsidP="00527A89">
      <w:pPr>
        <w:spacing w:after="0" w:line="312" w:lineRule="auto"/>
        <w:ind w:firstLine="709"/>
        <w:jc w:val="both"/>
        <w:rPr>
          <w:rFonts w:ascii="Times New Roman" w:hAnsi="Times New Roman"/>
          <w:sz w:val="24"/>
          <w:lang w:val="en-US"/>
        </w:rPr>
      </w:pPr>
      <w:r>
        <w:rPr>
          <w:rFonts w:ascii="Times New Roman" w:hAnsi="Times New Roman"/>
          <w:sz w:val="24"/>
          <w:lang w:val="en-US"/>
        </w:rPr>
        <w:t xml:space="preserve">The </w:t>
      </w:r>
      <w:r w:rsidR="006B72C0">
        <w:rPr>
          <w:rFonts w:ascii="Times New Roman" w:hAnsi="Times New Roman"/>
          <w:sz w:val="24"/>
          <w:lang w:val="en-US"/>
        </w:rPr>
        <w:t>Joint</w:t>
      </w:r>
      <w:r w:rsidR="006B72C0" w:rsidRPr="00510496">
        <w:rPr>
          <w:rFonts w:ascii="Times New Roman" w:hAnsi="Times New Roman"/>
          <w:sz w:val="24"/>
          <w:lang w:val="en-GB"/>
        </w:rPr>
        <w:t xml:space="preserve"> </w:t>
      </w:r>
      <w:r w:rsidR="006B72C0">
        <w:rPr>
          <w:rFonts w:ascii="Times New Roman" w:hAnsi="Times New Roman"/>
          <w:sz w:val="24"/>
          <w:lang w:val="en-US"/>
        </w:rPr>
        <w:t>Economic</w:t>
      </w:r>
      <w:r w:rsidR="006B72C0" w:rsidRPr="00510496">
        <w:rPr>
          <w:rFonts w:ascii="Times New Roman" w:hAnsi="Times New Roman"/>
          <w:sz w:val="24"/>
          <w:lang w:val="en-GB"/>
        </w:rPr>
        <w:t xml:space="preserve"> </w:t>
      </w:r>
      <w:r w:rsidR="006B72C0">
        <w:rPr>
          <w:rFonts w:ascii="Times New Roman" w:hAnsi="Times New Roman"/>
          <w:sz w:val="24"/>
          <w:lang w:val="en-US"/>
        </w:rPr>
        <w:t>and</w:t>
      </w:r>
      <w:r w:rsidR="006B72C0" w:rsidRPr="00510496">
        <w:rPr>
          <w:rFonts w:ascii="Times New Roman" w:hAnsi="Times New Roman"/>
          <w:sz w:val="24"/>
          <w:lang w:val="en-GB"/>
        </w:rPr>
        <w:t xml:space="preserve"> </w:t>
      </w:r>
      <w:r w:rsidR="006B72C0">
        <w:rPr>
          <w:rFonts w:ascii="Times New Roman" w:hAnsi="Times New Roman"/>
          <w:sz w:val="24"/>
          <w:lang w:val="en-US"/>
        </w:rPr>
        <w:t>Social</w:t>
      </w:r>
      <w:r w:rsidR="006B72C0" w:rsidRPr="00510496">
        <w:rPr>
          <w:rFonts w:ascii="Times New Roman" w:hAnsi="Times New Roman"/>
          <w:sz w:val="24"/>
          <w:lang w:val="en-GB"/>
        </w:rPr>
        <w:t xml:space="preserve"> </w:t>
      </w:r>
      <w:r w:rsidR="006B72C0">
        <w:rPr>
          <w:rFonts w:ascii="Times New Roman" w:hAnsi="Times New Roman"/>
          <w:sz w:val="24"/>
          <w:lang w:val="en-US"/>
        </w:rPr>
        <w:t>Data</w:t>
      </w:r>
      <w:r w:rsidR="006B72C0" w:rsidRPr="00510496">
        <w:rPr>
          <w:rFonts w:ascii="Times New Roman" w:hAnsi="Times New Roman"/>
          <w:sz w:val="24"/>
          <w:lang w:val="en-GB"/>
        </w:rPr>
        <w:t xml:space="preserve"> </w:t>
      </w:r>
      <w:r w:rsidR="006B72C0">
        <w:rPr>
          <w:rFonts w:ascii="Times New Roman" w:hAnsi="Times New Roman"/>
          <w:sz w:val="24"/>
          <w:lang w:val="en-US"/>
        </w:rPr>
        <w:t>Archive</w:t>
      </w:r>
      <w:r w:rsidR="006B72C0" w:rsidRPr="00510496">
        <w:rPr>
          <w:rFonts w:ascii="Times New Roman" w:hAnsi="Times New Roman"/>
          <w:sz w:val="24"/>
          <w:lang w:val="en-GB"/>
        </w:rPr>
        <w:t xml:space="preserve"> </w:t>
      </w:r>
      <w:r w:rsidR="00510496">
        <w:rPr>
          <w:rFonts w:ascii="Times New Roman" w:hAnsi="Times New Roman"/>
          <w:sz w:val="24"/>
          <w:lang w:val="en-GB"/>
        </w:rPr>
        <w:t xml:space="preserve">hosted </w:t>
      </w:r>
      <w:r w:rsidR="00510496">
        <w:rPr>
          <w:rFonts w:ascii="Times New Roman" w:hAnsi="Times New Roman"/>
          <w:sz w:val="24"/>
          <w:lang w:val="en-US"/>
        </w:rPr>
        <w:t>on</w:t>
      </w:r>
      <w:r w:rsidR="00510496" w:rsidRPr="00510496">
        <w:rPr>
          <w:rFonts w:ascii="Times New Roman" w:hAnsi="Times New Roman"/>
          <w:sz w:val="24"/>
          <w:lang w:val="en-GB"/>
        </w:rPr>
        <w:t xml:space="preserve"> </w:t>
      </w:r>
      <w:r w:rsidR="00510496">
        <w:rPr>
          <w:rFonts w:ascii="Times New Roman" w:hAnsi="Times New Roman"/>
          <w:sz w:val="24"/>
          <w:lang w:val="en-US"/>
        </w:rPr>
        <w:t>the</w:t>
      </w:r>
      <w:r w:rsidR="00510496" w:rsidRPr="00510496">
        <w:rPr>
          <w:rFonts w:ascii="Times New Roman" w:hAnsi="Times New Roman"/>
          <w:sz w:val="24"/>
          <w:lang w:val="en-GB"/>
        </w:rPr>
        <w:t xml:space="preserve"> </w:t>
      </w:r>
      <w:r w:rsidR="00510496">
        <w:rPr>
          <w:rFonts w:ascii="Times New Roman" w:hAnsi="Times New Roman"/>
          <w:sz w:val="24"/>
          <w:lang w:val="en-US"/>
        </w:rPr>
        <w:t>HSE</w:t>
      </w:r>
      <w:r w:rsidR="00510496" w:rsidRPr="00510496">
        <w:rPr>
          <w:rFonts w:ascii="Times New Roman" w:hAnsi="Times New Roman"/>
          <w:sz w:val="24"/>
          <w:lang w:val="en-GB"/>
        </w:rPr>
        <w:t xml:space="preserve"> </w:t>
      </w:r>
      <w:r w:rsidR="00510496">
        <w:rPr>
          <w:rFonts w:ascii="Times New Roman" w:hAnsi="Times New Roman"/>
          <w:sz w:val="24"/>
          <w:lang w:val="en-US"/>
        </w:rPr>
        <w:t>website</w:t>
      </w:r>
      <w:r w:rsidR="00510496" w:rsidRPr="00510496">
        <w:rPr>
          <w:rFonts w:ascii="Times New Roman" w:hAnsi="Times New Roman"/>
          <w:sz w:val="24"/>
          <w:lang w:val="en-GB"/>
        </w:rPr>
        <w:t xml:space="preserve"> </w:t>
      </w:r>
      <w:proofErr w:type="gramStart"/>
      <w:r w:rsidR="00510496">
        <w:rPr>
          <w:rFonts w:ascii="Times New Roman" w:hAnsi="Times New Roman"/>
          <w:sz w:val="24"/>
          <w:lang w:val="en-US"/>
        </w:rPr>
        <w:t>contains</w:t>
      </w:r>
      <w:proofErr w:type="gramEnd"/>
      <w:r w:rsidR="00510496" w:rsidRPr="00510496">
        <w:rPr>
          <w:rFonts w:ascii="Times New Roman" w:hAnsi="Times New Roman"/>
          <w:sz w:val="24"/>
          <w:lang w:val="en-GB"/>
        </w:rPr>
        <w:t xml:space="preserve"> </w:t>
      </w:r>
      <w:r w:rsidR="00510496">
        <w:rPr>
          <w:rFonts w:ascii="Times New Roman" w:hAnsi="Times New Roman"/>
          <w:sz w:val="24"/>
          <w:lang w:val="en-US"/>
        </w:rPr>
        <w:t xml:space="preserve">data on 182 monitoring research projects. </w:t>
      </w:r>
      <w:r>
        <w:rPr>
          <w:rFonts w:ascii="Times New Roman" w:hAnsi="Times New Roman"/>
          <w:sz w:val="24"/>
          <w:lang w:val="en-US"/>
        </w:rPr>
        <w:t>Two thousand seven hundred and fifteen</w:t>
      </w:r>
      <w:r w:rsidR="00510496" w:rsidRPr="00510496">
        <w:rPr>
          <w:rFonts w:ascii="Times New Roman" w:hAnsi="Times New Roman"/>
          <w:sz w:val="24"/>
          <w:lang w:val="en-US"/>
        </w:rPr>
        <w:t xml:space="preserve"> </w:t>
      </w:r>
      <w:r w:rsidR="00510496">
        <w:rPr>
          <w:rFonts w:ascii="Times New Roman" w:hAnsi="Times New Roman"/>
          <w:sz w:val="24"/>
          <w:lang w:val="en-US"/>
        </w:rPr>
        <w:t>databases</w:t>
      </w:r>
      <w:r w:rsidR="00510496" w:rsidRPr="00510496">
        <w:rPr>
          <w:rFonts w:ascii="Times New Roman" w:hAnsi="Times New Roman"/>
          <w:sz w:val="24"/>
          <w:lang w:val="en-US"/>
        </w:rPr>
        <w:t xml:space="preserve"> </w:t>
      </w:r>
      <w:r w:rsidR="00510496">
        <w:rPr>
          <w:rFonts w:ascii="Times New Roman" w:hAnsi="Times New Roman"/>
          <w:sz w:val="24"/>
          <w:lang w:val="en-US"/>
        </w:rPr>
        <w:t>are</w:t>
      </w:r>
      <w:r w:rsidR="00510496" w:rsidRPr="00510496">
        <w:rPr>
          <w:rFonts w:ascii="Times New Roman" w:hAnsi="Times New Roman"/>
          <w:sz w:val="24"/>
          <w:lang w:val="en-US"/>
        </w:rPr>
        <w:t xml:space="preserve"> </w:t>
      </w:r>
      <w:r w:rsidR="00510496">
        <w:rPr>
          <w:rFonts w:ascii="Times New Roman" w:hAnsi="Times New Roman"/>
          <w:sz w:val="24"/>
          <w:lang w:val="en-US"/>
        </w:rPr>
        <w:t>publicly</w:t>
      </w:r>
      <w:r w:rsidR="00510496" w:rsidRPr="00510496">
        <w:rPr>
          <w:rFonts w:ascii="Times New Roman" w:hAnsi="Times New Roman"/>
          <w:sz w:val="24"/>
          <w:lang w:val="en-US"/>
        </w:rPr>
        <w:t xml:space="preserve"> </w:t>
      </w:r>
      <w:r w:rsidR="00510496">
        <w:rPr>
          <w:rFonts w:ascii="Times New Roman" w:hAnsi="Times New Roman"/>
          <w:sz w:val="24"/>
          <w:lang w:val="en-US"/>
        </w:rPr>
        <w:t>available</w:t>
      </w:r>
      <w:r w:rsidR="00510496" w:rsidRPr="00510496">
        <w:rPr>
          <w:rFonts w:ascii="Times New Roman" w:hAnsi="Times New Roman"/>
          <w:sz w:val="24"/>
          <w:lang w:val="en-US"/>
        </w:rPr>
        <w:t xml:space="preserve">, </w:t>
      </w:r>
      <w:r w:rsidR="00510496">
        <w:rPr>
          <w:rFonts w:ascii="Times New Roman" w:hAnsi="Times New Roman"/>
          <w:sz w:val="24"/>
          <w:lang w:val="en-US"/>
        </w:rPr>
        <w:t>about</w:t>
      </w:r>
      <w:r w:rsidR="00510496" w:rsidRPr="00510496">
        <w:rPr>
          <w:rFonts w:ascii="Times New Roman" w:hAnsi="Times New Roman"/>
          <w:sz w:val="24"/>
          <w:lang w:val="en-US"/>
        </w:rPr>
        <w:t xml:space="preserve"> 30</w:t>
      </w:r>
      <w:r w:rsidR="00BE45D0">
        <w:rPr>
          <w:rFonts w:ascii="Times New Roman" w:hAnsi="Times New Roman"/>
          <w:sz w:val="24"/>
          <w:lang w:val="en-US"/>
        </w:rPr>
        <w:t xml:space="preserve">,000 </w:t>
      </w:r>
      <w:r w:rsidR="00510496">
        <w:rPr>
          <w:rFonts w:ascii="Times New Roman" w:hAnsi="Times New Roman"/>
          <w:sz w:val="24"/>
          <w:lang w:val="en-US"/>
        </w:rPr>
        <w:t>individual</w:t>
      </w:r>
      <w:r w:rsidR="00510496" w:rsidRPr="00510496">
        <w:rPr>
          <w:rFonts w:ascii="Times New Roman" w:hAnsi="Times New Roman"/>
          <w:sz w:val="24"/>
          <w:lang w:val="en-US"/>
        </w:rPr>
        <w:t xml:space="preserve"> </w:t>
      </w:r>
      <w:r w:rsidR="00510496">
        <w:rPr>
          <w:rFonts w:ascii="Times New Roman" w:hAnsi="Times New Roman"/>
          <w:sz w:val="24"/>
          <w:lang w:val="en-US"/>
        </w:rPr>
        <w:t>users</w:t>
      </w:r>
      <w:r w:rsidR="00510496" w:rsidRPr="00510496">
        <w:rPr>
          <w:rFonts w:ascii="Times New Roman" w:hAnsi="Times New Roman"/>
          <w:sz w:val="24"/>
          <w:lang w:val="en-US"/>
        </w:rPr>
        <w:t xml:space="preserve"> </w:t>
      </w:r>
      <w:r w:rsidR="00D22959">
        <w:rPr>
          <w:rFonts w:ascii="Times New Roman" w:hAnsi="Times New Roman"/>
          <w:sz w:val="24"/>
          <w:lang w:val="en-US"/>
        </w:rPr>
        <w:t xml:space="preserve">have </w:t>
      </w:r>
      <w:r w:rsidR="00510496">
        <w:rPr>
          <w:rFonts w:ascii="Times New Roman" w:hAnsi="Times New Roman"/>
          <w:sz w:val="24"/>
          <w:lang w:val="en-US"/>
        </w:rPr>
        <w:t xml:space="preserve">visited the </w:t>
      </w:r>
      <w:r w:rsidR="00BE45D0">
        <w:rPr>
          <w:rFonts w:ascii="Times New Roman" w:hAnsi="Times New Roman"/>
          <w:sz w:val="24"/>
          <w:lang w:val="en-US"/>
        </w:rPr>
        <w:t xml:space="preserve">archive’s </w:t>
      </w:r>
      <w:r w:rsidR="00510496">
        <w:rPr>
          <w:rFonts w:ascii="Times New Roman" w:hAnsi="Times New Roman"/>
          <w:sz w:val="24"/>
          <w:lang w:val="en-US"/>
        </w:rPr>
        <w:t>website, and the total number of page views has reached 340</w:t>
      </w:r>
      <w:r w:rsidR="00BE45D0">
        <w:rPr>
          <w:rFonts w:ascii="Times New Roman" w:hAnsi="Times New Roman"/>
          <w:sz w:val="24"/>
          <w:lang w:val="en-US"/>
        </w:rPr>
        <w:t>,000</w:t>
      </w:r>
      <w:r w:rsidR="00510496">
        <w:rPr>
          <w:rFonts w:ascii="Times New Roman" w:hAnsi="Times New Roman"/>
          <w:sz w:val="24"/>
          <w:lang w:val="en-US"/>
        </w:rPr>
        <w:t xml:space="preserve">. </w:t>
      </w:r>
      <w:r w:rsidR="00510496" w:rsidRPr="00510496">
        <w:rPr>
          <w:rFonts w:ascii="Times New Roman" w:hAnsi="Times New Roman"/>
          <w:sz w:val="24"/>
          <w:lang w:val="en-US"/>
        </w:rPr>
        <w:t xml:space="preserve"> </w:t>
      </w:r>
      <w:r w:rsidR="00BE45D0">
        <w:rPr>
          <w:rFonts w:ascii="Times New Roman" w:hAnsi="Times New Roman"/>
          <w:sz w:val="24"/>
          <w:lang w:val="en-US"/>
        </w:rPr>
        <w:t xml:space="preserve">The </w:t>
      </w:r>
      <w:r w:rsidR="00510496">
        <w:rPr>
          <w:rFonts w:ascii="Times New Roman" w:hAnsi="Times New Roman"/>
          <w:sz w:val="24"/>
          <w:lang w:val="en-US"/>
        </w:rPr>
        <w:t>Joint</w:t>
      </w:r>
      <w:r w:rsidR="00510496" w:rsidRPr="00510496">
        <w:rPr>
          <w:rFonts w:ascii="Times New Roman" w:hAnsi="Times New Roman"/>
          <w:sz w:val="24"/>
          <w:lang w:val="en-GB"/>
        </w:rPr>
        <w:t xml:space="preserve"> </w:t>
      </w:r>
      <w:r w:rsidR="00510496">
        <w:rPr>
          <w:rFonts w:ascii="Times New Roman" w:hAnsi="Times New Roman"/>
          <w:sz w:val="24"/>
          <w:lang w:val="en-US"/>
        </w:rPr>
        <w:t>Economic</w:t>
      </w:r>
      <w:r w:rsidR="00510496" w:rsidRPr="00510496">
        <w:rPr>
          <w:rFonts w:ascii="Times New Roman" w:hAnsi="Times New Roman"/>
          <w:sz w:val="24"/>
          <w:lang w:val="en-GB"/>
        </w:rPr>
        <w:t xml:space="preserve"> </w:t>
      </w:r>
      <w:r w:rsidR="00510496">
        <w:rPr>
          <w:rFonts w:ascii="Times New Roman" w:hAnsi="Times New Roman"/>
          <w:sz w:val="24"/>
          <w:lang w:val="en-US"/>
        </w:rPr>
        <w:t>and</w:t>
      </w:r>
      <w:r w:rsidR="00510496" w:rsidRPr="00510496">
        <w:rPr>
          <w:rFonts w:ascii="Times New Roman" w:hAnsi="Times New Roman"/>
          <w:sz w:val="24"/>
          <w:lang w:val="en-GB"/>
        </w:rPr>
        <w:t xml:space="preserve"> </w:t>
      </w:r>
      <w:r w:rsidR="00510496">
        <w:rPr>
          <w:rFonts w:ascii="Times New Roman" w:hAnsi="Times New Roman"/>
          <w:sz w:val="24"/>
          <w:lang w:val="en-US"/>
        </w:rPr>
        <w:t>Social</w:t>
      </w:r>
      <w:r w:rsidR="00510496" w:rsidRPr="00510496">
        <w:rPr>
          <w:rFonts w:ascii="Times New Roman" w:hAnsi="Times New Roman"/>
          <w:sz w:val="24"/>
          <w:lang w:val="en-GB"/>
        </w:rPr>
        <w:t xml:space="preserve"> </w:t>
      </w:r>
      <w:r w:rsidR="00510496">
        <w:rPr>
          <w:rFonts w:ascii="Times New Roman" w:hAnsi="Times New Roman"/>
          <w:sz w:val="24"/>
          <w:lang w:val="en-US"/>
        </w:rPr>
        <w:t>Data</w:t>
      </w:r>
      <w:r w:rsidR="00510496" w:rsidRPr="00510496">
        <w:rPr>
          <w:rFonts w:ascii="Times New Roman" w:hAnsi="Times New Roman"/>
          <w:sz w:val="24"/>
          <w:lang w:val="en-GB"/>
        </w:rPr>
        <w:t xml:space="preserve"> </w:t>
      </w:r>
      <w:r w:rsidR="00510496">
        <w:rPr>
          <w:rFonts w:ascii="Times New Roman" w:hAnsi="Times New Roman"/>
          <w:sz w:val="24"/>
          <w:lang w:val="en-US"/>
        </w:rPr>
        <w:t>Archive</w:t>
      </w:r>
      <w:r w:rsidR="00510496" w:rsidRPr="00510496">
        <w:rPr>
          <w:rFonts w:ascii="Times New Roman" w:hAnsi="Times New Roman"/>
          <w:sz w:val="24"/>
          <w:szCs w:val="24"/>
          <w:lang w:val="en-US" w:eastAsia="ru-RU"/>
        </w:rPr>
        <w:t xml:space="preserve"> </w:t>
      </w:r>
      <w:r w:rsidR="00510496">
        <w:rPr>
          <w:rFonts w:ascii="Times New Roman" w:hAnsi="Times New Roman"/>
          <w:sz w:val="24"/>
          <w:szCs w:val="24"/>
          <w:lang w:val="en-US" w:eastAsia="ru-RU"/>
        </w:rPr>
        <w:t xml:space="preserve">is </w:t>
      </w:r>
      <w:r w:rsidR="00BE45D0">
        <w:rPr>
          <w:rFonts w:ascii="Times New Roman" w:hAnsi="Times New Roman"/>
          <w:sz w:val="24"/>
          <w:szCs w:val="24"/>
          <w:lang w:val="en-US" w:eastAsia="ru-RU"/>
        </w:rPr>
        <w:t xml:space="preserve">part </w:t>
      </w:r>
      <w:r w:rsidR="00510496">
        <w:rPr>
          <w:rFonts w:ascii="Times New Roman" w:hAnsi="Times New Roman"/>
          <w:sz w:val="24"/>
          <w:szCs w:val="24"/>
          <w:lang w:val="en-US" w:eastAsia="ru-RU"/>
        </w:rPr>
        <w:t xml:space="preserve">of the </w:t>
      </w:r>
      <w:r w:rsidR="00527A89" w:rsidRPr="00D07B69">
        <w:rPr>
          <w:rFonts w:ascii="Times New Roman" w:hAnsi="Times New Roman"/>
          <w:sz w:val="24"/>
          <w:szCs w:val="24"/>
          <w:lang w:val="en-US" w:eastAsia="ru-RU"/>
        </w:rPr>
        <w:t xml:space="preserve">International Association of Social Science Information Service and Technology </w:t>
      </w:r>
      <w:r w:rsidR="00510496">
        <w:rPr>
          <w:rFonts w:ascii="Times New Roman" w:hAnsi="Times New Roman"/>
          <w:sz w:val="24"/>
          <w:szCs w:val="24"/>
          <w:lang w:val="en-US" w:eastAsia="ru-RU"/>
        </w:rPr>
        <w:t>and implements joint projects with the</w:t>
      </w:r>
      <w:r w:rsidR="00527A89" w:rsidRPr="00D07B69">
        <w:rPr>
          <w:rFonts w:ascii="Times New Roman" w:hAnsi="Times New Roman"/>
          <w:sz w:val="24"/>
          <w:szCs w:val="24"/>
          <w:lang w:val="en-US" w:eastAsia="ru-RU"/>
        </w:rPr>
        <w:t xml:space="preserve"> Council of European Social Science Data Archives – CESSDA</w:t>
      </w:r>
      <w:r w:rsidR="00527A89">
        <w:rPr>
          <w:rFonts w:ascii="Times New Roman" w:hAnsi="Times New Roman"/>
          <w:sz w:val="24"/>
          <w:szCs w:val="24"/>
          <w:lang w:val="en-US" w:eastAsia="ru-RU"/>
        </w:rPr>
        <w:t>.</w:t>
      </w:r>
    </w:p>
    <w:p w:rsidR="00527A89" w:rsidRPr="00736F15" w:rsidRDefault="00BF3A9B" w:rsidP="00375079">
      <w:pPr>
        <w:spacing w:after="0" w:line="312" w:lineRule="auto"/>
        <w:ind w:firstLine="709"/>
        <w:jc w:val="both"/>
        <w:rPr>
          <w:rFonts w:ascii="Times New Roman" w:hAnsi="Times New Roman"/>
          <w:sz w:val="24"/>
          <w:lang w:val="en-US"/>
        </w:rPr>
      </w:pPr>
      <w:r>
        <w:rPr>
          <w:rFonts w:ascii="Times New Roman" w:hAnsi="Times New Roman"/>
          <w:sz w:val="24"/>
          <w:lang w:val="en-US"/>
        </w:rPr>
        <w:t>A</w:t>
      </w:r>
      <w:r w:rsidRPr="00BF3A9B">
        <w:rPr>
          <w:rFonts w:ascii="Times New Roman" w:hAnsi="Times New Roman"/>
          <w:sz w:val="24"/>
          <w:lang w:val="en-US"/>
        </w:rPr>
        <w:t xml:space="preserve"> </w:t>
      </w:r>
      <w:r>
        <w:rPr>
          <w:rFonts w:ascii="Times New Roman" w:hAnsi="Times New Roman"/>
          <w:sz w:val="24"/>
          <w:lang w:val="en-US"/>
        </w:rPr>
        <w:t>substantial</w:t>
      </w:r>
      <w:r w:rsidRPr="00BF3A9B">
        <w:rPr>
          <w:rFonts w:ascii="Times New Roman" w:hAnsi="Times New Roman"/>
          <w:sz w:val="24"/>
          <w:lang w:val="en-US"/>
        </w:rPr>
        <w:t xml:space="preserve"> </w:t>
      </w:r>
      <w:r>
        <w:rPr>
          <w:rFonts w:ascii="Times New Roman" w:hAnsi="Times New Roman"/>
          <w:sz w:val="24"/>
          <w:lang w:val="en-US"/>
        </w:rPr>
        <w:t>part</w:t>
      </w:r>
      <w:r w:rsidRPr="00BF3A9B">
        <w:rPr>
          <w:rFonts w:ascii="Times New Roman" w:hAnsi="Times New Roman"/>
          <w:sz w:val="24"/>
          <w:lang w:val="en-US"/>
        </w:rPr>
        <w:t xml:space="preserve"> </w:t>
      </w:r>
      <w:r>
        <w:rPr>
          <w:rFonts w:ascii="Times New Roman" w:hAnsi="Times New Roman"/>
          <w:sz w:val="24"/>
          <w:lang w:val="en-US"/>
        </w:rPr>
        <w:t>of</w:t>
      </w:r>
      <w:r w:rsidRPr="00BF3A9B">
        <w:rPr>
          <w:rFonts w:ascii="Times New Roman" w:hAnsi="Times New Roman"/>
          <w:sz w:val="24"/>
          <w:lang w:val="en-US"/>
        </w:rPr>
        <w:t xml:space="preserve"> </w:t>
      </w:r>
      <w:r>
        <w:rPr>
          <w:rFonts w:ascii="Times New Roman" w:hAnsi="Times New Roman"/>
          <w:sz w:val="24"/>
          <w:lang w:val="en-US"/>
        </w:rPr>
        <w:t>research</w:t>
      </w:r>
      <w:r w:rsidRPr="00BF3A9B">
        <w:rPr>
          <w:rFonts w:ascii="Times New Roman" w:hAnsi="Times New Roman"/>
          <w:sz w:val="24"/>
          <w:lang w:val="en-US"/>
        </w:rPr>
        <w:t xml:space="preserve"> </w:t>
      </w:r>
      <w:r>
        <w:rPr>
          <w:rFonts w:ascii="Times New Roman" w:hAnsi="Times New Roman"/>
          <w:sz w:val="24"/>
          <w:lang w:val="en-US"/>
        </w:rPr>
        <w:t>projects</w:t>
      </w:r>
      <w:r w:rsidRPr="00BF3A9B">
        <w:rPr>
          <w:rFonts w:ascii="Times New Roman" w:hAnsi="Times New Roman"/>
          <w:sz w:val="24"/>
          <w:lang w:val="en-US"/>
        </w:rPr>
        <w:t xml:space="preserve"> </w:t>
      </w:r>
      <w:r>
        <w:rPr>
          <w:rFonts w:ascii="Times New Roman" w:hAnsi="Times New Roman"/>
          <w:sz w:val="24"/>
          <w:lang w:val="en-US"/>
        </w:rPr>
        <w:t>implemented</w:t>
      </w:r>
      <w:r w:rsidRPr="00BF3A9B">
        <w:rPr>
          <w:rFonts w:ascii="Times New Roman" w:hAnsi="Times New Roman"/>
          <w:sz w:val="24"/>
          <w:lang w:val="en-US"/>
        </w:rPr>
        <w:t xml:space="preserve"> </w:t>
      </w:r>
      <w:r>
        <w:rPr>
          <w:rFonts w:ascii="Times New Roman" w:hAnsi="Times New Roman"/>
          <w:sz w:val="24"/>
          <w:lang w:val="en-US"/>
        </w:rPr>
        <w:t>at</w:t>
      </w:r>
      <w:r w:rsidRPr="00BF3A9B">
        <w:rPr>
          <w:rFonts w:ascii="Times New Roman" w:hAnsi="Times New Roman"/>
          <w:sz w:val="24"/>
          <w:lang w:val="en-US"/>
        </w:rPr>
        <w:t xml:space="preserve"> </w:t>
      </w:r>
      <w:r>
        <w:rPr>
          <w:rFonts w:ascii="Times New Roman" w:hAnsi="Times New Roman"/>
          <w:sz w:val="24"/>
          <w:lang w:val="en-US"/>
        </w:rPr>
        <w:t>HSE</w:t>
      </w:r>
      <w:r w:rsidRPr="00BF3A9B">
        <w:rPr>
          <w:rFonts w:ascii="Times New Roman" w:hAnsi="Times New Roman"/>
          <w:sz w:val="24"/>
          <w:lang w:val="en-US"/>
        </w:rPr>
        <w:t xml:space="preserve"> </w:t>
      </w:r>
      <w:r w:rsidR="00126638">
        <w:rPr>
          <w:rFonts w:ascii="Times New Roman" w:hAnsi="Times New Roman"/>
          <w:sz w:val="24"/>
          <w:lang w:val="en-US"/>
        </w:rPr>
        <w:t>is</w:t>
      </w:r>
      <w:r w:rsidR="00126638" w:rsidRPr="00BF3A9B">
        <w:rPr>
          <w:rFonts w:ascii="Times New Roman" w:hAnsi="Times New Roman"/>
          <w:sz w:val="24"/>
          <w:lang w:val="en-US"/>
        </w:rPr>
        <w:t xml:space="preserve"> </w:t>
      </w:r>
      <w:r>
        <w:rPr>
          <w:rFonts w:ascii="Times New Roman" w:hAnsi="Times New Roman"/>
          <w:sz w:val="24"/>
          <w:lang w:val="en-US"/>
        </w:rPr>
        <w:t>related</w:t>
      </w:r>
      <w:r w:rsidRPr="00BF3A9B">
        <w:rPr>
          <w:rFonts w:ascii="Times New Roman" w:hAnsi="Times New Roman"/>
          <w:sz w:val="24"/>
          <w:lang w:val="en-US"/>
        </w:rPr>
        <w:t xml:space="preserve"> </w:t>
      </w:r>
      <w:r>
        <w:rPr>
          <w:rFonts w:ascii="Times New Roman" w:hAnsi="Times New Roman"/>
          <w:sz w:val="24"/>
          <w:lang w:val="en-US"/>
        </w:rPr>
        <w:t>to</w:t>
      </w:r>
      <w:r w:rsidRPr="00BF3A9B">
        <w:rPr>
          <w:rFonts w:ascii="Times New Roman" w:hAnsi="Times New Roman"/>
          <w:sz w:val="24"/>
          <w:lang w:val="en-US"/>
        </w:rPr>
        <w:t xml:space="preserve"> </w:t>
      </w:r>
      <w:r>
        <w:rPr>
          <w:rFonts w:ascii="Times New Roman" w:hAnsi="Times New Roman"/>
          <w:sz w:val="24"/>
          <w:lang w:val="en-US"/>
        </w:rPr>
        <w:t xml:space="preserve">the </w:t>
      </w:r>
      <w:r w:rsidRPr="00BF3A9B">
        <w:rPr>
          <w:rFonts w:ascii="Times New Roman" w:hAnsi="Times New Roman"/>
          <w:sz w:val="24"/>
          <w:lang w:val="en-US"/>
        </w:rPr>
        <w:t>‘</w:t>
      </w:r>
      <w:r>
        <w:rPr>
          <w:rFonts w:ascii="Times New Roman" w:hAnsi="Times New Roman"/>
          <w:sz w:val="24"/>
          <w:lang w:val="en-US"/>
        </w:rPr>
        <w:t>traditional</w:t>
      </w:r>
      <w:r w:rsidRPr="00BF3A9B">
        <w:rPr>
          <w:rFonts w:ascii="Times New Roman" w:hAnsi="Times New Roman"/>
          <w:sz w:val="24"/>
          <w:lang w:val="en-US"/>
        </w:rPr>
        <w:t xml:space="preserve">’ </w:t>
      </w:r>
      <w:r>
        <w:rPr>
          <w:rFonts w:ascii="Times New Roman" w:hAnsi="Times New Roman"/>
          <w:sz w:val="24"/>
          <w:lang w:val="en-US"/>
        </w:rPr>
        <w:t>domains</w:t>
      </w:r>
      <w:r w:rsidRPr="00BF3A9B">
        <w:rPr>
          <w:rFonts w:ascii="Times New Roman" w:hAnsi="Times New Roman"/>
          <w:sz w:val="24"/>
          <w:lang w:val="en-US"/>
        </w:rPr>
        <w:t xml:space="preserve"> </w:t>
      </w:r>
      <w:r>
        <w:rPr>
          <w:rFonts w:ascii="Times New Roman" w:hAnsi="Times New Roman"/>
          <w:sz w:val="24"/>
          <w:lang w:val="en-US"/>
        </w:rPr>
        <w:t>where</w:t>
      </w:r>
      <w:r w:rsidRPr="00BF3A9B">
        <w:rPr>
          <w:rFonts w:ascii="Times New Roman" w:hAnsi="Times New Roman"/>
          <w:sz w:val="24"/>
          <w:lang w:val="en-US"/>
        </w:rPr>
        <w:t xml:space="preserve"> </w:t>
      </w:r>
      <w:r>
        <w:rPr>
          <w:rFonts w:ascii="Times New Roman" w:hAnsi="Times New Roman"/>
          <w:sz w:val="24"/>
          <w:lang w:val="en-US"/>
        </w:rPr>
        <w:t>HSE</w:t>
      </w:r>
      <w:r w:rsidRPr="00BF3A9B">
        <w:rPr>
          <w:rFonts w:ascii="Times New Roman" w:hAnsi="Times New Roman"/>
          <w:sz w:val="24"/>
          <w:lang w:val="en-US"/>
        </w:rPr>
        <w:t xml:space="preserve"> </w:t>
      </w:r>
      <w:r>
        <w:rPr>
          <w:rFonts w:ascii="Times New Roman" w:hAnsi="Times New Roman"/>
          <w:sz w:val="24"/>
          <w:lang w:val="en-US"/>
        </w:rPr>
        <w:t>has</w:t>
      </w:r>
      <w:r w:rsidRPr="00BF3A9B">
        <w:rPr>
          <w:rFonts w:ascii="Times New Roman" w:hAnsi="Times New Roman"/>
          <w:sz w:val="24"/>
          <w:lang w:val="en-US"/>
        </w:rPr>
        <w:t xml:space="preserve"> </w:t>
      </w:r>
      <w:r>
        <w:rPr>
          <w:rFonts w:ascii="Times New Roman" w:hAnsi="Times New Roman"/>
          <w:sz w:val="24"/>
          <w:lang w:val="en-US"/>
        </w:rPr>
        <w:t>already achieved strong academic position</w:t>
      </w:r>
      <w:r w:rsidR="00BE45D0">
        <w:rPr>
          <w:rFonts w:ascii="Times New Roman" w:hAnsi="Times New Roman"/>
          <w:sz w:val="24"/>
          <w:lang w:val="en-US"/>
        </w:rPr>
        <w:t>, namely</w:t>
      </w:r>
      <w:r>
        <w:rPr>
          <w:rFonts w:ascii="Times New Roman" w:hAnsi="Times New Roman"/>
          <w:sz w:val="24"/>
          <w:lang w:val="en-US"/>
        </w:rPr>
        <w:t xml:space="preserve"> economics</w:t>
      </w:r>
      <w:r w:rsidR="00BE45D0">
        <w:rPr>
          <w:rFonts w:ascii="Times New Roman" w:hAnsi="Times New Roman"/>
          <w:sz w:val="24"/>
          <w:lang w:val="en-US"/>
        </w:rPr>
        <w:t xml:space="preserve">, </w:t>
      </w:r>
      <w:r>
        <w:rPr>
          <w:rFonts w:ascii="Times New Roman" w:hAnsi="Times New Roman"/>
          <w:sz w:val="24"/>
          <w:lang w:val="en-US"/>
        </w:rPr>
        <w:t xml:space="preserve">social sciences, </w:t>
      </w:r>
      <w:r w:rsidR="00BE45D0">
        <w:rPr>
          <w:rFonts w:ascii="Times New Roman" w:hAnsi="Times New Roman"/>
          <w:sz w:val="24"/>
          <w:lang w:val="en-US"/>
        </w:rPr>
        <w:t xml:space="preserve">the </w:t>
      </w:r>
      <w:r>
        <w:rPr>
          <w:rFonts w:ascii="Times New Roman" w:hAnsi="Times New Roman"/>
          <w:sz w:val="24"/>
          <w:lang w:val="en-US"/>
        </w:rPr>
        <w:t>humanities, cognitive sciences, mathematics</w:t>
      </w:r>
      <w:r w:rsidR="00BE45D0">
        <w:rPr>
          <w:rFonts w:ascii="Times New Roman" w:hAnsi="Times New Roman"/>
          <w:sz w:val="24"/>
          <w:lang w:val="en-US"/>
        </w:rPr>
        <w:t>,</w:t>
      </w:r>
      <w:r>
        <w:rPr>
          <w:rFonts w:ascii="Times New Roman" w:hAnsi="Times New Roman"/>
          <w:sz w:val="24"/>
          <w:lang w:val="en-US"/>
        </w:rPr>
        <w:t xml:space="preserve"> and computer science.</w:t>
      </w:r>
      <w:r w:rsidRPr="00BF3A9B">
        <w:rPr>
          <w:rFonts w:ascii="Times New Roman" w:hAnsi="Times New Roman"/>
          <w:sz w:val="24"/>
          <w:lang w:val="en-US"/>
        </w:rPr>
        <w:t xml:space="preserve"> </w:t>
      </w:r>
      <w:r>
        <w:rPr>
          <w:rFonts w:ascii="Times New Roman" w:hAnsi="Times New Roman"/>
          <w:sz w:val="24"/>
          <w:lang w:val="en-US"/>
        </w:rPr>
        <w:t>At</w:t>
      </w:r>
      <w:r w:rsidRPr="00BF3A9B">
        <w:rPr>
          <w:rFonts w:ascii="Times New Roman" w:hAnsi="Times New Roman"/>
          <w:sz w:val="24"/>
          <w:lang w:val="en-US"/>
        </w:rPr>
        <w:t xml:space="preserve"> </w:t>
      </w:r>
      <w:r>
        <w:rPr>
          <w:rFonts w:ascii="Times New Roman" w:hAnsi="Times New Roman"/>
          <w:sz w:val="24"/>
          <w:lang w:val="en-US"/>
        </w:rPr>
        <w:t>the</w:t>
      </w:r>
      <w:r w:rsidRPr="00BF3A9B">
        <w:rPr>
          <w:rFonts w:ascii="Times New Roman" w:hAnsi="Times New Roman"/>
          <w:sz w:val="24"/>
          <w:lang w:val="en-US"/>
        </w:rPr>
        <w:t xml:space="preserve"> </w:t>
      </w:r>
      <w:r>
        <w:rPr>
          <w:rFonts w:ascii="Times New Roman" w:hAnsi="Times New Roman"/>
          <w:sz w:val="24"/>
          <w:lang w:val="en-US"/>
        </w:rPr>
        <w:t>same</w:t>
      </w:r>
      <w:r w:rsidRPr="00BF3A9B">
        <w:rPr>
          <w:rFonts w:ascii="Times New Roman" w:hAnsi="Times New Roman"/>
          <w:sz w:val="24"/>
          <w:lang w:val="en-US"/>
        </w:rPr>
        <w:t xml:space="preserve"> </w:t>
      </w:r>
      <w:r>
        <w:rPr>
          <w:rFonts w:ascii="Times New Roman" w:hAnsi="Times New Roman"/>
          <w:sz w:val="24"/>
          <w:lang w:val="en-US"/>
        </w:rPr>
        <w:t>time</w:t>
      </w:r>
      <w:r w:rsidR="00BE45D0">
        <w:rPr>
          <w:rFonts w:ascii="Times New Roman" w:hAnsi="Times New Roman"/>
          <w:sz w:val="24"/>
          <w:lang w:val="en-US"/>
        </w:rPr>
        <w:t>,</w:t>
      </w:r>
      <w:r w:rsidRPr="00BF3A9B">
        <w:rPr>
          <w:rFonts w:ascii="Times New Roman" w:hAnsi="Times New Roman"/>
          <w:sz w:val="24"/>
          <w:lang w:val="en-US"/>
        </w:rPr>
        <w:t xml:space="preserve"> </w:t>
      </w:r>
      <w:r>
        <w:rPr>
          <w:rFonts w:ascii="Times New Roman" w:hAnsi="Times New Roman"/>
          <w:sz w:val="24"/>
          <w:lang w:val="en-US"/>
        </w:rPr>
        <w:t>the</w:t>
      </w:r>
      <w:r w:rsidRPr="00BF3A9B">
        <w:rPr>
          <w:rFonts w:ascii="Times New Roman" w:hAnsi="Times New Roman"/>
          <w:sz w:val="24"/>
          <w:lang w:val="en-US"/>
        </w:rPr>
        <w:t xml:space="preserve"> </w:t>
      </w:r>
      <w:r>
        <w:rPr>
          <w:rFonts w:ascii="Times New Roman" w:hAnsi="Times New Roman"/>
          <w:sz w:val="24"/>
          <w:lang w:val="en-US"/>
        </w:rPr>
        <w:t>scope</w:t>
      </w:r>
      <w:r w:rsidRPr="00BF3A9B">
        <w:rPr>
          <w:rFonts w:ascii="Times New Roman" w:hAnsi="Times New Roman"/>
          <w:sz w:val="24"/>
          <w:lang w:val="en-US"/>
        </w:rPr>
        <w:t xml:space="preserve"> </w:t>
      </w:r>
      <w:r>
        <w:rPr>
          <w:rFonts w:ascii="Times New Roman" w:hAnsi="Times New Roman"/>
          <w:sz w:val="24"/>
          <w:lang w:val="en-US"/>
        </w:rPr>
        <w:t>of</w:t>
      </w:r>
      <w:r w:rsidRPr="00BF3A9B">
        <w:rPr>
          <w:rFonts w:ascii="Times New Roman" w:hAnsi="Times New Roman"/>
          <w:sz w:val="24"/>
          <w:lang w:val="en-US"/>
        </w:rPr>
        <w:t xml:space="preserve"> </w:t>
      </w:r>
      <w:r>
        <w:rPr>
          <w:rFonts w:ascii="Times New Roman" w:hAnsi="Times New Roman"/>
          <w:sz w:val="24"/>
          <w:lang w:val="en-US"/>
        </w:rPr>
        <w:t>research</w:t>
      </w:r>
      <w:r w:rsidRPr="00BF3A9B">
        <w:rPr>
          <w:rFonts w:ascii="Times New Roman" w:hAnsi="Times New Roman"/>
          <w:sz w:val="24"/>
          <w:lang w:val="en-US"/>
        </w:rPr>
        <w:t xml:space="preserve"> </w:t>
      </w:r>
      <w:r>
        <w:rPr>
          <w:rFonts w:ascii="Times New Roman" w:hAnsi="Times New Roman"/>
          <w:sz w:val="24"/>
          <w:lang w:val="en-US"/>
        </w:rPr>
        <w:t>projects</w:t>
      </w:r>
      <w:r w:rsidRPr="00BF3A9B">
        <w:rPr>
          <w:rFonts w:ascii="Times New Roman" w:hAnsi="Times New Roman"/>
          <w:sz w:val="24"/>
          <w:lang w:val="en-US"/>
        </w:rPr>
        <w:t xml:space="preserve"> </w:t>
      </w:r>
      <w:r>
        <w:rPr>
          <w:rFonts w:ascii="Times New Roman" w:hAnsi="Times New Roman"/>
          <w:sz w:val="24"/>
          <w:lang w:val="en-US"/>
        </w:rPr>
        <w:t>in</w:t>
      </w:r>
      <w:r w:rsidRPr="00BF3A9B">
        <w:rPr>
          <w:rFonts w:ascii="Times New Roman" w:hAnsi="Times New Roman"/>
          <w:sz w:val="24"/>
          <w:lang w:val="en-US"/>
        </w:rPr>
        <w:t xml:space="preserve"> </w:t>
      </w:r>
      <w:r>
        <w:rPr>
          <w:rFonts w:ascii="Times New Roman" w:hAnsi="Times New Roman"/>
          <w:sz w:val="24"/>
          <w:lang w:val="en-US"/>
        </w:rPr>
        <w:t>engineering</w:t>
      </w:r>
      <w:r w:rsidRPr="00BF3A9B">
        <w:rPr>
          <w:rFonts w:ascii="Times New Roman" w:hAnsi="Times New Roman"/>
          <w:sz w:val="24"/>
          <w:lang w:val="en-US"/>
        </w:rPr>
        <w:t xml:space="preserve"> </w:t>
      </w:r>
      <w:r>
        <w:rPr>
          <w:rFonts w:ascii="Times New Roman" w:hAnsi="Times New Roman"/>
          <w:sz w:val="24"/>
          <w:lang w:val="en-US"/>
        </w:rPr>
        <w:t>and</w:t>
      </w:r>
      <w:r w:rsidRPr="00BF3A9B">
        <w:rPr>
          <w:rFonts w:ascii="Times New Roman" w:hAnsi="Times New Roman"/>
          <w:sz w:val="24"/>
          <w:lang w:val="en-US"/>
        </w:rPr>
        <w:t xml:space="preserve"> </w:t>
      </w:r>
      <w:r>
        <w:rPr>
          <w:rFonts w:ascii="Times New Roman" w:hAnsi="Times New Roman"/>
          <w:sz w:val="24"/>
          <w:lang w:val="en-US"/>
        </w:rPr>
        <w:t>technical</w:t>
      </w:r>
      <w:r w:rsidRPr="00BF3A9B">
        <w:rPr>
          <w:rFonts w:ascii="Times New Roman" w:hAnsi="Times New Roman"/>
          <w:sz w:val="24"/>
          <w:lang w:val="en-US"/>
        </w:rPr>
        <w:t xml:space="preserve"> </w:t>
      </w:r>
      <w:r>
        <w:rPr>
          <w:rFonts w:ascii="Times New Roman" w:hAnsi="Times New Roman"/>
          <w:sz w:val="24"/>
          <w:lang w:val="en-US"/>
        </w:rPr>
        <w:t>areas</w:t>
      </w:r>
      <w:r w:rsidRPr="00BF3A9B">
        <w:rPr>
          <w:rFonts w:ascii="Times New Roman" w:hAnsi="Times New Roman"/>
          <w:sz w:val="24"/>
          <w:lang w:val="en-US"/>
        </w:rPr>
        <w:t xml:space="preserve"> </w:t>
      </w:r>
      <w:r>
        <w:rPr>
          <w:rFonts w:ascii="Times New Roman" w:hAnsi="Times New Roman"/>
          <w:sz w:val="24"/>
          <w:lang w:val="en-US"/>
        </w:rPr>
        <w:t>has</w:t>
      </w:r>
      <w:r w:rsidRPr="00BF3A9B">
        <w:rPr>
          <w:rFonts w:ascii="Times New Roman" w:hAnsi="Times New Roman"/>
          <w:sz w:val="24"/>
          <w:lang w:val="en-US"/>
        </w:rPr>
        <w:t xml:space="preserve"> </w:t>
      </w:r>
      <w:r>
        <w:rPr>
          <w:rFonts w:ascii="Times New Roman" w:hAnsi="Times New Roman"/>
          <w:sz w:val="24"/>
          <w:lang w:val="en-US"/>
        </w:rPr>
        <w:t>increased</w:t>
      </w:r>
      <w:r w:rsidRPr="00BF3A9B">
        <w:rPr>
          <w:rFonts w:ascii="Times New Roman" w:hAnsi="Times New Roman"/>
          <w:sz w:val="24"/>
          <w:lang w:val="en-US"/>
        </w:rPr>
        <w:t xml:space="preserve"> </w:t>
      </w:r>
      <w:r>
        <w:rPr>
          <w:rFonts w:ascii="Times New Roman" w:hAnsi="Times New Roman"/>
          <w:sz w:val="24"/>
          <w:lang w:val="en-US"/>
        </w:rPr>
        <w:t>in</w:t>
      </w:r>
      <w:r w:rsidRPr="00BF3A9B">
        <w:rPr>
          <w:rFonts w:ascii="Times New Roman" w:hAnsi="Times New Roman"/>
          <w:sz w:val="24"/>
          <w:lang w:val="en-US"/>
        </w:rPr>
        <w:t xml:space="preserve"> </w:t>
      </w:r>
      <w:r>
        <w:rPr>
          <w:rFonts w:ascii="Times New Roman" w:hAnsi="Times New Roman"/>
          <w:sz w:val="24"/>
          <w:lang w:val="en-US"/>
        </w:rPr>
        <w:t>order</w:t>
      </w:r>
      <w:r w:rsidRPr="00BF3A9B">
        <w:rPr>
          <w:rFonts w:ascii="Times New Roman" w:hAnsi="Times New Roman"/>
          <w:sz w:val="24"/>
          <w:lang w:val="en-US"/>
        </w:rPr>
        <w:t xml:space="preserve"> </w:t>
      </w:r>
      <w:r>
        <w:rPr>
          <w:rFonts w:ascii="Times New Roman" w:hAnsi="Times New Roman"/>
          <w:sz w:val="24"/>
          <w:lang w:val="en-US"/>
        </w:rPr>
        <w:t>to</w:t>
      </w:r>
      <w:r w:rsidRPr="00BF3A9B">
        <w:rPr>
          <w:rFonts w:ascii="Times New Roman" w:hAnsi="Times New Roman"/>
          <w:sz w:val="24"/>
          <w:lang w:val="en-US"/>
        </w:rPr>
        <w:t xml:space="preserve"> </w:t>
      </w:r>
      <w:r w:rsidR="00375079">
        <w:rPr>
          <w:rFonts w:ascii="Times New Roman" w:hAnsi="Times New Roman"/>
          <w:sz w:val="24"/>
          <w:lang w:val="en-US"/>
        </w:rPr>
        <w:lastRenderedPageBreak/>
        <w:t>achieve world</w:t>
      </w:r>
      <w:r w:rsidR="00BE45D0">
        <w:rPr>
          <w:rFonts w:ascii="Times New Roman" w:hAnsi="Times New Roman"/>
          <w:sz w:val="24"/>
          <w:lang w:val="en-US"/>
        </w:rPr>
        <w:t>-</w:t>
      </w:r>
      <w:r w:rsidRPr="00BF3A9B">
        <w:rPr>
          <w:rFonts w:ascii="Times New Roman" w:hAnsi="Times New Roman"/>
          <w:sz w:val="24"/>
          <w:lang w:val="en-US"/>
        </w:rPr>
        <w:t xml:space="preserve">level </w:t>
      </w:r>
      <w:r w:rsidR="00375079">
        <w:rPr>
          <w:rFonts w:ascii="Times New Roman" w:hAnsi="Times New Roman"/>
          <w:sz w:val="24"/>
          <w:lang w:val="en-US"/>
        </w:rPr>
        <w:t xml:space="preserve">results </w:t>
      </w:r>
      <w:r w:rsidRPr="00BF3A9B">
        <w:rPr>
          <w:rFonts w:ascii="Times New Roman" w:hAnsi="Times New Roman"/>
          <w:sz w:val="24"/>
          <w:lang w:val="en-US"/>
        </w:rPr>
        <w:t xml:space="preserve">in the following </w:t>
      </w:r>
      <w:r w:rsidR="00BE45D0">
        <w:rPr>
          <w:rFonts w:ascii="Times New Roman" w:hAnsi="Times New Roman"/>
          <w:sz w:val="24"/>
          <w:lang w:val="en-US"/>
        </w:rPr>
        <w:t>areas</w:t>
      </w:r>
      <w:r w:rsidRPr="00BF3A9B">
        <w:rPr>
          <w:rFonts w:ascii="Times New Roman" w:hAnsi="Times New Roman"/>
          <w:sz w:val="24"/>
          <w:lang w:val="en-US"/>
        </w:rPr>
        <w:t>: mathematical modeling of physical processes and phenomena, informatio</w:t>
      </w:r>
      <w:r w:rsidR="00375079">
        <w:rPr>
          <w:rFonts w:ascii="Times New Roman" w:hAnsi="Times New Roman"/>
          <w:sz w:val="24"/>
          <w:lang w:val="en-US"/>
        </w:rPr>
        <w:t>n management systems, materials in electronic</w:t>
      </w:r>
      <w:r w:rsidRPr="00BF3A9B">
        <w:rPr>
          <w:rFonts w:ascii="Times New Roman" w:hAnsi="Times New Roman"/>
          <w:sz w:val="24"/>
          <w:lang w:val="en-US"/>
        </w:rPr>
        <w:t xml:space="preserve">, microsystems and </w:t>
      </w:r>
      <w:r w:rsidR="00375079">
        <w:rPr>
          <w:rFonts w:ascii="Times New Roman" w:hAnsi="Times New Roman"/>
          <w:sz w:val="24"/>
          <w:lang w:val="en-US"/>
        </w:rPr>
        <w:t xml:space="preserve">space technology, </w:t>
      </w:r>
      <w:r w:rsidRPr="00BF3A9B">
        <w:rPr>
          <w:rFonts w:ascii="Times New Roman" w:hAnsi="Times New Roman"/>
          <w:sz w:val="24"/>
          <w:lang w:val="en-US"/>
        </w:rPr>
        <w:t>functional s</w:t>
      </w:r>
      <w:r w:rsidR="00375079">
        <w:rPr>
          <w:rFonts w:ascii="Times New Roman" w:hAnsi="Times New Roman"/>
          <w:sz w:val="24"/>
          <w:lang w:val="en-US"/>
        </w:rPr>
        <w:t xml:space="preserve">afety of spacecraft and systems, </w:t>
      </w:r>
      <w:r w:rsidR="00BE45D0">
        <w:rPr>
          <w:rFonts w:ascii="Times New Roman" w:hAnsi="Times New Roman"/>
          <w:sz w:val="24"/>
          <w:lang w:val="en-US"/>
        </w:rPr>
        <w:t xml:space="preserve">and </w:t>
      </w:r>
      <w:r w:rsidR="00375079">
        <w:rPr>
          <w:rFonts w:ascii="Times New Roman" w:hAnsi="Times New Roman"/>
          <w:sz w:val="24"/>
          <w:lang w:val="en-US"/>
        </w:rPr>
        <w:t>applied p</w:t>
      </w:r>
      <w:r w:rsidRPr="00BF3A9B">
        <w:rPr>
          <w:rFonts w:ascii="Times New Roman" w:hAnsi="Times New Roman"/>
          <w:sz w:val="24"/>
          <w:lang w:val="en-US"/>
        </w:rPr>
        <w:t>hysics.</w:t>
      </w:r>
      <w:r w:rsidR="00375079">
        <w:rPr>
          <w:rFonts w:ascii="Times New Roman" w:hAnsi="Times New Roman"/>
          <w:sz w:val="24"/>
          <w:lang w:val="en-US"/>
        </w:rPr>
        <w:t xml:space="preserve"> These</w:t>
      </w:r>
      <w:r w:rsidR="00375079" w:rsidRPr="00736F15">
        <w:rPr>
          <w:rFonts w:ascii="Times New Roman" w:hAnsi="Times New Roman"/>
          <w:sz w:val="24"/>
          <w:lang w:val="en-US"/>
        </w:rPr>
        <w:t xml:space="preserve"> </w:t>
      </w:r>
      <w:r w:rsidR="00375079">
        <w:rPr>
          <w:rFonts w:ascii="Times New Roman" w:hAnsi="Times New Roman"/>
          <w:sz w:val="24"/>
          <w:lang w:val="en-US"/>
        </w:rPr>
        <w:t>research</w:t>
      </w:r>
      <w:r w:rsidR="00375079" w:rsidRPr="00736F15">
        <w:rPr>
          <w:rFonts w:ascii="Times New Roman" w:hAnsi="Times New Roman"/>
          <w:sz w:val="24"/>
          <w:lang w:val="en-US"/>
        </w:rPr>
        <w:t xml:space="preserve"> </w:t>
      </w:r>
      <w:r w:rsidR="00375079">
        <w:rPr>
          <w:rFonts w:ascii="Times New Roman" w:hAnsi="Times New Roman"/>
          <w:sz w:val="24"/>
          <w:lang w:val="en-US"/>
        </w:rPr>
        <w:t>projects</w:t>
      </w:r>
      <w:r w:rsidR="00375079" w:rsidRPr="00736F15">
        <w:rPr>
          <w:rFonts w:ascii="Times New Roman" w:hAnsi="Times New Roman"/>
          <w:sz w:val="24"/>
          <w:lang w:val="en-US"/>
        </w:rPr>
        <w:t xml:space="preserve"> </w:t>
      </w:r>
      <w:r w:rsidR="00375079">
        <w:rPr>
          <w:rFonts w:ascii="Times New Roman" w:hAnsi="Times New Roman"/>
          <w:sz w:val="24"/>
          <w:lang w:val="en-US"/>
        </w:rPr>
        <w:t>not</w:t>
      </w:r>
      <w:r w:rsidR="00375079" w:rsidRPr="00736F15">
        <w:rPr>
          <w:rFonts w:ascii="Times New Roman" w:hAnsi="Times New Roman"/>
          <w:sz w:val="24"/>
          <w:lang w:val="en-US"/>
        </w:rPr>
        <w:t xml:space="preserve"> </w:t>
      </w:r>
      <w:r w:rsidR="00375079">
        <w:rPr>
          <w:rFonts w:ascii="Times New Roman" w:hAnsi="Times New Roman"/>
          <w:sz w:val="24"/>
          <w:lang w:val="en-US"/>
        </w:rPr>
        <w:t>only</w:t>
      </w:r>
      <w:r w:rsidR="00375079" w:rsidRPr="00736F15">
        <w:rPr>
          <w:rFonts w:ascii="Times New Roman" w:hAnsi="Times New Roman"/>
          <w:sz w:val="24"/>
          <w:lang w:val="en-US"/>
        </w:rPr>
        <w:t xml:space="preserve"> </w:t>
      </w:r>
      <w:r w:rsidR="00375079">
        <w:rPr>
          <w:rFonts w:ascii="Times New Roman" w:hAnsi="Times New Roman"/>
          <w:sz w:val="24"/>
          <w:lang w:val="en-US"/>
        </w:rPr>
        <w:t>complement</w:t>
      </w:r>
      <w:r w:rsidR="00375079" w:rsidRPr="00736F15">
        <w:rPr>
          <w:rFonts w:ascii="Times New Roman" w:hAnsi="Times New Roman"/>
          <w:sz w:val="24"/>
          <w:lang w:val="en-US"/>
        </w:rPr>
        <w:t xml:space="preserve"> </w:t>
      </w:r>
      <w:r w:rsidR="00375079">
        <w:rPr>
          <w:rFonts w:ascii="Times New Roman" w:hAnsi="Times New Roman"/>
          <w:sz w:val="24"/>
          <w:lang w:val="en-US"/>
        </w:rPr>
        <w:t>HS</w:t>
      </w:r>
      <w:r w:rsidR="00BE45D0">
        <w:rPr>
          <w:rFonts w:ascii="Times New Roman" w:hAnsi="Times New Roman"/>
          <w:sz w:val="24"/>
          <w:lang w:val="en-US"/>
        </w:rPr>
        <w:t>E’s activity</w:t>
      </w:r>
      <w:r w:rsidR="00736F15" w:rsidRPr="00736F15">
        <w:rPr>
          <w:rFonts w:ascii="Times New Roman" w:hAnsi="Times New Roman"/>
          <w:sz w:val="24"/>
          <w:lang w:val="en-US"/>
        </w:rPr>
        <w:t xml:space="preserve"> </w:t>
      </w:r>
      <w:r w:rsidR="00736F15">
        <w:rPr>
          <w:rFonts w:ascii="Times New Roman" w:hAnsi="Times New Roman"/>
          <w:sz w:val="24"/>
          <w:lang w:val="en-US"/>
        </w:rPr>
        <w:t>in</w:t>
      </w:r>
      <w:r w:rsidR="00736F15" w:rsidRPr="00736F15">
        <w:rPr>
          <w:rFonts w:ascii="Times New Roman" w:hAnsi="Times New Roman"/>
          <w:sz w:val="24"/>
          <w:lang w:val="en-US"/>
        </w:rPr>
        <w:t xml:space="preserve"> </w:t>
      </w:r>
      <w:r w:rsidR="00BE45D0">
        <w:rPr>
          <w:rFonts w:ascii="Times New Roman" w:hAnsi="Times New Roman"/>
          <w:sz w:val="24"/>
          <w:lang w:val="en-US"/>
        </w:rPr>
        <w:t>the ‘</w:t>
      </w:r>
      <w:r w:rsidR="00736F15">
        <w:rPr>
          <w:rFonts w:ascii="Times New Roman" w:hAnsi="Times New Roman"/>
          <w:sz w:val="24"/>
          <w:lang w:val="en-US"/>
        </w:rPr>
        <w:t>traditional</w:t>
      </w:r>
      <w:r w:rsidR="00736F15" w:rsidRPr="00736F15">
        <w:rPr>
          <w:rFonts w:ascii="Times New Roman" w:hAnsi="Times New Roman"/>
          <w:sz w:val="24"/>
          <w:lang w:val="en-US"/>
        </w:rPr>
        <w:t xml:space="preserve"> </w:t>
      </w:r>
      <w:r w:rsidR="00736F15">
        <w:rPr>
          <w:rFonts w:ascii="Times New Roman" w:hAnsi="Times New Roman"/>
          <w:sz w:val="24"/>
          <w:lang w:val="en-US"/>
        </w:rPr>
        <w:t>domains</w:t>
      </w:r>
      <w:r w:rsidR="00BE45D0">
        <w:rPr>
          <w:rFonts w:ascii="Times New Roman" w:hAnsi="Times New Roman"/>
          <w:sz w:val="24"/>
          <w:lang w:val="en-US"/>
        </w:rPr>
        <w:t>’</w:t>
      </w:r>
      <w:r w:rsidR="00736F15" w:rsidRPr="00736F15">
        <w:rPr>
          <w:rFonts w:ascii="Times New Roman" w:hAnsi="Times New Roman"/>
          <w:sz w:val="24"/>
          <w:lang w:val="en-US"/>
        </w:rPr>
        <w:t xml:space="preserve"> </w:t>
      </w:r>
      <w:r w:rsidR="00736F15">
        <w:rPr>
          <w:rFonts w:ascii="Times New Roman" w:hAnsi="Times New Roman"/>
          <w:sz w:val="24"/>
          <w:lang w:val="en-US"/>
        </w:rPr>
        <w:t>but</w:t>
      </w:r>
      <w:r w:rsidR="00736F15" w:rsidRPr="00736F15">
        <w:rPr>
          <w:rFonts w:ascii="Times New Roman" w:hAnsi="Times New Roman"/>
          <w:sz w:val="24"/>
          <w:lang w:val="en-US"/>
        </w:rPr>
        <w:t xml:space="preserve"> </w:t>
      </w:r>
      <w:r w:rsidR="00736F15">
        <w:rPr>
          <w:rFonts w:ascii="Times New Roman" w:hAnsi="Times New Roman"/>
          <w:sz w:val="24"/>
          <w:lang w:val="en-US"/>
        </w:rPr>
        <w:t>also</w:t>
      </w:r>
      <w:r w:rsidR="00736F15" w:rsidRPr="00736F15">
        <w:rPr>
          <w:rFonts w:ascii="Times New Roman" w:hAnsi="Times New Roman"/>
          <w:sz w:val="24"/>
          <w:lang w:val="en-US"/>
        </w:rPr>
        <w:t xml:space="preserve"> </w:t>
      </w:r>
      <w:r w:rsidR="00736F15">
        <w:rPr>
          <w:rFonts w:ascii="Times New Roman" w:hAnsi="Times New Roman"/>
          <w:sz w:val="24"/>
          <w:lang w:val="en-US"/>
        </w:rPr>
        <w:t>serve</w:t>
      </w:r>
      <w:r w:rsidR="00736F15" w:rsidRPr="00736F15">
        <w:rPr>
          <w:rFonts w:ascii="Times New Roman" w:hAnsi="Times New Roman"/>
          <w:sz w:val="24"/>
          <w:lang w:val="en-US"/>
        </w:rPr>
        <w:t xml:space="preserve"> </w:t>
      </w:r>
      <w:r w:rsidR="00736F15">
        <w:rPr>
          <w:rFonts w:ascii="Times New Roman" w:hAnsi="Times New Roman"/>
          <w:sz w:val="24"/>
          <w:lang w:val="en-US"/>
        </w:rPr>
        <w:t>the</w:t>
      </w:r>
      <w:r w:rsidR="00736F15" w:rsidRPr="00736F15">
        <w:rPr>
          <w:rFonts w:ascii="Times New Roman" w:hAnsi="Times New Roman"/>
          <w:sz w:val="24"/>
          <w:lang w:val="en-US"/>
        </w:rPr>
        <w:t xml:space="preserve"> </w:t>
      </w:r>
      <w:r w:rsidR="00736F15">
        <w:rPr>
          <w:rFonts w:ascii="Times New Roman" w:hAnsi="Times New Roman"/>
          <w:sz w:val="24"/>
          <w:lang w:val="en-US"/>
        </w:rPr>
        <w:t>interests</w:t>
      </w:r>
      <w:r w:rsidR="00736F15" w:rsidRPr="00736F15">
        <w:rPr>
          <w:rFonts w:ascii="Times New Roman" w:hAnsi="Times New Roman"/>
          <w:sz w:val="24"/>
          <w:lang w:val="en-US"/>
        </w:rPr>
        <w:t xml:space="preserve"> </w:t>
      </w:r>
      <w:r w:rsidR="00736F15">
        <w:rPr>
          <w:rFonts w:ascii="Times New Roman" w:hAnsi="Times New Roman"/>
          <w:sz w:val="24"/>
          <w:lang w:val="en-US"/>
        </w:rPr>
        <w:t>of</w:t>
      </w:r>
      <w:r w:rsidR="00736F15" w:rsidRPr="00736F15">
        <w:rPr>
          <w:rFonts w:ascii="Times New Roman" w:hAnsi="Times New Roman"/>
          <w:sz w:val="24"/>
          <w:lang w:val="en-US"/>
        </w:rPr>
        <w:t xml:space="preserve"> </w:t>
      </w:r>
      <w:r w:rsidR="00736F15">
        <w:rPr>
          <w:rFonts w:ascii="Times New Roman" w:hAnsi="Times New Roman"/>
          <w:sz w:val="24"/>
          <w:lang w:val="en-US"/>
        </w:rPr>
        <w:t>Russian</w:t>
      </w:r>
      <w:r w:rsidR="00736F15" w:rsidRPr="00736F15">
        <w:rPr>
          <w:rFonts w:ascii="Times New Roman" w:hAnsi="Times New Roman"/>
          <w:sz w:val="24"/>
          <w:lang w:val="en-US"/>
        </w:rPr>
        <w:t xml:space="preserve"> </w:t>
      </w:r>
      <w:r w:rsidR="00736F15">
        <w:rPr>
          <w:rFonts w:ascii="Times New Roman" w:hAnsi="Times New Roman"/>
          <w:sz w:val="24"/>
          <w:lang w:val="en-US"/>
        </w:rPr>
        <w:t xml:space="preserve">defense, </w:t>
      </w:r>
      <w:r w:rsidR="00736F15" w:rsidRPr="00736F15">
        <w:rPr>
          <w:rFonts w:ascii="Times New Roman" w:hAnsi="Times New Roman"/>
          <w:sz w:val="24"/>
          <w:lang w:val="en-US"/>
        </w:rPr>
        <w:t>space, nuclear, electron</w:t>
      </w:r>
      <w:r w:rsidR="00736F15">
        <w:rPr>
          <w:rFonts w:ascii="Times New Roman" w:hAnsi="Times New Roman"/>
          <w:sz w:val="24"/>
          <w:lang w:val="en-US"/>
        </w:rPr>
        <w:t>ics</w:t>
      </w:r>
      <w:r w:rsidR="007B46A4">
        <w:rPr>
          <w:rFonts w:ascii="Times New Roman" w:hAnsi="Times New Roman"/>
          <w:sz w:val="24"/>
          <w:lang w:val="en-US"/>
        </w:rPr>
        <w:t>,</w:t>
      </w:r>
      <w:r w:rsidR="00736F15">
        <w:rPr>
          <w:rFonts w:ascii="Times New Roman" w:hAnsi="Times New Roman"/>
          <w:sz w:val="24"/>
          <w:lang w:val="en-US"/>
        </w:rPr>
        <w:t xml:space="preserve"> and radio-electronics industries. </w:t>
      </w:r>
    </w:p>
    <w:p w:rsidR="003C6741" w:rsidRDefault="00736F15" w:rsidP="00527A89">
      <w:pPr>
        <w:spacing w:after="0" w:line="312" w:lineRule="auto"/>
        <w:ind w:firstLine="709"/>
        <w:jc w:val="both"/>
        <w:rPr>
          <w:rFonts w:ascii="Times New Roman" w:hAnsi="Times New Roman"/>
          <w:sz w:val="24"/>
          <w:lang w:val="en-US"/>
        </w:rPr>
      </w:pPr>
      <w:r>
        <w:rPr>
          <w:rFonts w:ascii="Times New Roman" w:hAnsi="Times New Roman"/>
          <w:sz w:val="24"/>
          <w:lang w:val="en-US"/>
        </w:rPr>
        <w:t>Research</w:t>
      </w:r>
      <w:r w:rsidRPr="00736F15">
        <w:rPr>
          <w:rFonts w:ascii="Times New Roman" w:hAnsi="Times New Roman"/>
          <w:sz w:val="24"/>
          <w:lang w:val="en-US"/>
        </w:rPr>
        <w:t xml:space="preserve"> </w:t>
      </w:r>
      <w:r>
        <w:rPr>
          <w:rFonts w:ascii="Times New Roman" w:hAnsi="Times New Roman"/>
          <w:sz w:val="24"/>
          <w:lang w:val="en-US"/>
        </w:rPr>
        <w:t>projects</w:t>
      </w:r>
      <w:r w:rsidRPr="00736F15">
        <w:rPr>
          <w:rFonts w:ascii="Times New Roman" w:hAnsi="Times New Roman"/>
          <w:sz w:val="24"/>
          <w:lang w:val="en-US"/>
        </w:rPr>
        <w:t xml:space="preserve"> </w:t>
      </w:r>
      <w:r>
        <w:rPr>
          <w:rFonts w:ascii="Times New Roman" w:hAnsi="Times New Roman"/>
          <w:sz w:val="24"/>
          <w:lang w:val="en-US"/>
        </w:rPr>
        <w:t>undergo</w:t>
      </w:r>
      <w:r w:rsidRPr="00736F15">
        <w:rPr>
          <w:rFonts w:ascii="Times New Roman" w:hAnsi="Times New Roman"/>
          <w:sz w:val="24"/>
          <w:lang w:val="en-US"/>
        </w:rPr>
        <w:t xml:space="preserve"> </w:t>
      </w:r>
      <w:r>
        <w:rPr>
          <w:rFonts w:ascii="Times New Roman" w:hAnsi="Times New Roman"/>
          <w:sz w:val="24"/>
          <w:lang w:val="en-US"/>
        </w:rPr>
        <w:t>annual</w:t>
      </w:r>
      <w:r w:rsidRPr="00736F15">
        <w:rPr>
          <w:rFonts w:ascii="Times New Roman" w:hAnsi="Times New Roman"/>
          <w:sz w:val="24"/>
          <w:lang w:val="en-US"/>
        </w:rPr>
        <w:t xml:space="preserve"> </w:t>
      </w:r>
      <w:r>
        <w:rPr>
          <w:rFonts w:ascii="Times New Roman" w:hAnsi="Times New Roman"/>
          <w:sz w:val="24"/>
          <w:lang w:val="en-US"/>
        </w:rPr>
        <w:t>evaluation</w:t>
      </w:r>
      <w:r w:rsidR="007B46A4">
        <w:rPr>
          <w:rFonts w:ascii="Times New Roman" w:hAnsi="Times New Roman"/>
          <w:sz w:val="24"/>
          <w:lang w:val="en-US"/>
        </w:rPr>
        <w:t>s</w:t>
      </w:r>
      <w:r>
        <w:rPr>
          <w:rFonts w:ascii="Times New Roman" w:hAnsi="Times New Roman"/>
          <w:sz w:val="24"/>
          <w:lang w:val="en-US"/>
        </w:rPr>
        <w:t xml:space="preserve"> </w:t>
      </w:r>
      <w:r w:rsidR="007B46A4">
        <w:rPr>
          <w:rFonts w:ascii="Times New Roman" w:hAnsi="Times New Roman"/>
          <w:sz w:val="24"/>
          <w:lang w:val="en-US"/>
        </w:rPr>
        <w:t xml:space="preserve">by </w:t>
      </w:r>
      <w:r>
        <w:rPr>
          <w:rFonts w:ascii="Times New Roman" w:hAnsi="Times New Roman"/>
          <w:sz w:val="24"/>
          <w:lang w:val="en-US"/>
        </w:rPr>
        <w:t xml:space="preserve">international and Russian experts to ensure </w:t>
      </w:r>
      <w:r w:rsidR="007B46A4">
        <w:rPr>
          <w:rFonts w:ascii="Times New Roman" w:hAnsi="Times New Roman"/>
          <w:sz w:val="24"/>
          <w:lang w:val="en-US"/>
        </w:rPr>
        <w:t xml:space="preserve">that a </w:t>
      </w:r>
      <w:r>
        <w:rPr>
          <w:rFonts w:ascii="Times New Roman" w:hAnsi="Times New Roman"/>
          <w:sz w:val="24"/>
          <w:lang w:val="en-US"/>
        </w:rPr>
        <w:t>high quality of research</w:t>
      </w:r>
      <w:r w:rsidR="007B46A4">
        <w:rPr>
          <w:rFonts w:ascii="Times New Roman" w:hAnsi="Times New Roman"/>
          <w:sz w:val="24"/>
          <w:lang w:val="en-US"/>
        </w:rPr>
        <w:t xml:space="preserve"> is maintained</w:t>
      </w:r>
      <w:r>
        <w:rPr>
          <w:rFonts w:ascii="Times New Roman" w:hAnsi="Times New Roman"/>
          <w:sz w:val="24"/>
          <w:lang w:val="en-US"/>
        </w:rPr>
        <w:t>. In</w:t>
      </w:r>
      <w:r w:rsidRPr="00776AB9">
        <w:rPr>
          <w:rFonts w:ascii="Times New Roman" w:hAnsi="Times New Roman"/>
          <w:sz w:val="24"/>
          <w:lang w:val="en-US"/>
        </w:rPr>
        <w:t xml:space="preserve"> 2015</w:t>
      </w:r>
      <w:r w:rsidR="008028F2">
        <w:rPr>
          <w:rFonts w:ascii="Times New Roman" w:hAnsi="Times New Roman"/>
          <w:sz w:val="24"/>
          <w:lang w:val="en-US"/>
        </w:rPr>
        <w:t>,</w:t>
      </w:r>
      <w:r w:rsidRPr="00776AB9">
        <w:rPr>
          <w:rFonts w:ascii="Times New Roman" w:hAnsi="Times New Roman"/>
          <w:sz w:val="24"/>
          <w:lang w:val="en-US"/>
        </w:rPr>
        <w:t xml:space="preserve"> 294 </w:t>
      </w:r>
      <w:r w:rsidR="00776AB9">
        <w:rPr>
          <w:rFonts w:ascii="Times New Roman" w:hAnsi="Times New Roman"/>
          <w:sz w:val="24"/>
          <w:lang w:val="en-US"/>
        </w:rPr>
        <w:t>projects</w:t>
      </w:r>
      <w:r w:rsidR="00776AB9" w:rsidRPr="00776AB9">
        <w:rPr>
          <w:rFonts w:ascii="Times New Roman" w:hAnsi="Times New Roman"/>
          <w:sz w:val="24"/>
          <w:lang w:val="en-US"/>
        </w:rPr>
        <w:t xml:space="preserve"> </w:t>
      </w:r>
      <w:r w:rsidR="00776AB9">
        <w:rPr>
          <w:rFonts w:ascii="Times New Roman" w:hAnsi="Times New Roman"/>
          <w:sz w:val="24"/>
          <w:lang w:val="en-US"/>
        </w:rPr>
        <w:t>passed</w:t>
      </w:r>
      <w:r w:rsidR="00776AB9" w:rsidRPr="00776AB9">
        <w:rPr>
          <w:rFonts w:ascii="Times New Roman" w:hAnsi="Times New Roman"/>
          <w:sz w:val="24"/>
          <w:lang w:val="en-US"/>
        </w:rPr>
        <w:t xml:space="preserve"> </w:t>
      </w:r>
      <w:r w:rsidR="007B46A4">
        <w:rPr>
          <w:rFonts w:ascii="Times New Roman" w:hAnsi="Times New Roman"/>
          <w:sz w:val="24"/>
          <w:lang w:val="en-US"/>
        </w:rPr>
        <w:t>these</w:t>
      </w:r>
      <w:r w:rsidR="007B46A4" w:rsidRPr="00776AB9">
        <w:rPr>
          <w:rFonts w:ascii="Times New Roman" w:hAnsi="Times New Roman"/>
          <w:sz w:val="24"/>
          <w:lang w:val="en-US"/>
        </w:rPr>
        <w:t xml:space="preserve"> </w:t>
      </w:r>
      <w:r w:rsidR="00776AB9">
        <w:rPr>
          <w:rFonts w:ascii="Times New Roman" w:hAnsi="Times New Roman"/>
          <w:sz w:val="24"/>
          <w:lang w:val="en-US"/>
        </w:rPr>
        <w:t>evaluation</w:t>
      </w:r>
      <w:r w:rsidR="007B46A4">
        <w:rPr>
          <w:rFonts w:ascii="Times New Roman" w:hAnsi="Times New Roman"/>
          <w:sz w:val="24"/>
          <w:lang w:val="en-US"/>
        </w:rPr>
        <w:t xml:space="preserve">s, which are </w:t>
      </w:r>
      <w:r w:rsidR="00776AB9">
        <w:rPr>
          <w:rFonts w:ascii="Times New Roman" w:hAnsi="Times New Roman"/>
          <w:sz w:val="24"/>
          <w:lang w:val="en-US"/>
        </w:rPr>
        <w:t>based</w:t>
      </w:r>
      <w:r w:rsidR="00776AB9" w:rsidRPr="003C6741">
        <w:rPr>
          <w:rFonts w:ascii="Times New Roman" w:hAnsi="Times New Roman"/>
          <w:sz w:val="24"/>
          <w:lang w:val="en-US"/>
        </w:rPr>
        <w:t xml:space="preserve"> </w:t>
      </w:r>
      <w:r w:rsidR="00776AB9">
        <w:rPr>
          <w:rFonts w:ascii="Times New Roman" w:hAnsi="Times New Roman"/>
          <w:sz w:val="24"/>
          <w:lang w:val="en-US"/>
        </w:rPr>
        <w:t>on</w:t>
      </w:r>
      <w:r w:rsidR="00776AB9" w:rsidRPr="003C6741">
        <w:rPr>
          <w:rFonts w:ascii="Times New Roman" w:hAnsi="Times New Roman"/>
          <w:sz w:val="24"/>
          <w:lang w:val="en-US"/>
        </w:rPr>
        <w:t xml:space="preserve"> </w:t>
      </w:r>
      <w:r w:rsidR="00776AB9">
        <w:rPr>
          <w:rFonts w:ascii="Times New Roman" w:hAnsi="Times New Roman"/>
          <w:sz w:val="24"/>
          <w:lang w:val="en-US"/>
        </w:rPr>
        <w:t>unified</w:t>
      </w:r>
      <w:r w:rsidR="00776AB9" w:rsidRPr="003C6741">
        <w:rPr>
          <w:rFonts w:ascii="Times New Roman" w:hAnsi="Times New Roman"/>
          <w:sz w:val="24"/>
          <w:lang w:val="en-US"/>
        </w:rPr>
        <w:t xml:space="preserve"> </w:t>
      </w:r>
      <w:r w:rsidR="00776AB9">
        <w:rPr>
          <w:rFonts w:ascii="Times New Roman" w:hAnsi="Times New Roman"/>
          <w:sz w:val="24"/>
          <w:lang w:val="en-US"/>
        </w:rPr>
        <w:t>standards</w:t>
      </w:r>
      <w:r w:rsidR="00776AB9" w:rsidRPr="003C6741">
        <w:rPr>
          <w:rFonts w:ascii="Times New Roman" w:hAnsi="Times New Roman"/>
          <w:sz w:val="24"/>
          <w:lang w:val="en-US"/>
        </w:rPr>
        <w:t xml:space="preserve"> </w:t>
      </w:r>
      <w:r w:rsidR="00776AB9">
        <w:rPr>
          <w:rFonts w:ascii="Times New Roman" w:hAnsi="Times New Roman"/>
          <w:sz w:val="24"/>
          <w:lang w:val="en-US"/>
        </w:rPr>
        <w:t>and</w:t>
      </w:r>
      <w:r w:rsidR="00776AB9" w:rsidRPr="003C6741">
        <w:rPr>
          <w:rFonts w:ascii="Times New Roman" w:hAnsi="Times New Roman"/>
          <w:sz w:val="24"/>
          <w:lang w:val="en-US"/>
        </w:rPr>
        <w:t xml:space="preserve"> </w:t>
      </w:r>
      <w:r w:rsidR="00776AB9">
        <w:rPr>
          <w:rFonts w:ascii="Times New Roman" w:hAnsi="Times New Roman"/>
          <w:sz w:val="24"/>
          <w:lang w:val="en-US"/>
        </w:rPr>
        <w:t>criteria</w:t>
      </w:r>
      <w:r w:rsidR="00776AB9" w:rsidRPr="003C6741">
        <w:rPr>
          <w:rFonts w:ascii="Times New Roman" w:hAnsi="Times New Roman"/>
          <w:sz w:val="24"/>
          <w:lang w:val="en-US"/>
        </w:rPr>
        <w:t xml:space="preserve"> </w:t>
      </w:r>
      <w:r w:rsidR="00776AB9">
        <w:rPr>
          <w:rFonts w:ascii="Times New Roman" w:hAnsi="Times New Roman"/>
          <w:sz w:val="24"/>
          <w:lang w:val="en-US"/>
        </w:rPr>
        <w:t>and</w:t>
      </w:r>
      <w:r w:rsidR="00776AB9" w:rsidRPr="003C6741">
        <w:rPr>
          <w:rFonts w:ascii="Times New Roman" w:hAnsi="Times New Roman"/>
          <w:sz w:val="24"/>
          <w:lang w:val="en-US"/>
        </w:rPr>
        <w:t xml:space="preserve"> </w:t>
      </w:r>
      <w:r w:rsidR="00776AB9">
        <w:rPr>
          <w:rFonts w:ascii="Times New Roman" w:hAnsi="Times New Roman"/>
          <w:sz w:val="24"/>
          <w:lang w:val="en-US"/>
        </w:rPr>
        <w:t>followed</w:t>
      </w:r>
      <w:r w:rsidR="00776AB9" w:rsidRPr="003C6741">
        <w:rPr>
          <w:rFonts w:ascii="Times New Roman" w:hAnsi="Times New Roman"/>
          <w:sz w:val="24"/>
          <w:lang w:val="en-US"/>
        </w:rPr>
        <w:t xml:space="preserve"> </w:t>
      </w:r>
      <w:r w:rsidR="00776AB9">
        <w:rPr>
          <w:rFonts w:ascii="Times New Roman" w:hAnsi="Times New Roman"/>
          <w:sz w:val="24"/>
          <w:lang w:val="en-US"/>
        </w:rPr>
        <w:t>by</w:t>
      </w:r>
      <w:r w:rsidR="00776AB9" w:rsidRPr="003C6741">
        <w:rPr>
          <w:rFonts w:ascii="Times New Roman" w:hAnsi="Times New Roman"/>
          <w:sz w:val="24"/>
          <w:lang w:val="en-US"/>
        </w:rPr>
        <w:t xml:space="preserve"> </w:t>
      </w:r>
      <w:r w:rsidR="00776AB9">
        <w:rPr>
          <w:rFonts w:ascii="Times New Roman" w:hAnsi="Times New Roman"/>
          <w:sz w:val="24"/>
          <w:lang w:val="en-US"/>
        </w:rPr>
        <w:t>recommendations</w:t>
      </w:r>
      <w:r w:rsidR="00776AB9" w:rsidRPr="003C6741">
        <w:rPr>
          <w:rFonts w:ascii="Times New Roman" w:hAnsi="Times New Roman"/>
          <w:sz w:val="24"/>
          <w:lang w:val="en-US"/>
        </w:rPr>
        <w:t xml:space="preserve"> </w:t>
      </w:r>
      <w:r w:rsidR="00776AB9">
        <w:rPr>
          <w:rFonts w:ascii="Times New Roman" w:hAnsi="Times New Roman"/>
          <w:sz w:val="24"/>
          <w:lang w:val="en-US"/>
        </w:rPr>
        <w:t>for</w:t>
      </w:r>
      <w:r w:rsidR="00776AB9" w:rsidRPr="003C6741">
        <w:rPr>
          <w:rFonts w:ascii="Times New Roman" w:hAnsi="Times New Roman"/>
          <w:sz w:val="24"/>
          <w:lang w:val="en-US"/>
        </w:rPr>
        <w:t xml:space="preserve"> </w:t>
      </w:r>
      <w:r w:rsidR="00776AB9">
        <w:rPr>
          <w:rFonts w:ascii="Times New Roman" w:hAnsi="Times New Roman"/>
          <w:sz w:val="24"/>
          <w:lang w:val="en-US"/>
        </w:rPr>
        <w:t>project</w:t>
      </w:r>
      <w:r w:rsidR="00776AB9" w:rsidRPr="003C6741">
        <w:rPr>
          <w:rFonts w:ascii="Times New Roman" w:hAnsi="Times New Roman"/>
          <w:sz w:val="24"/>
          <w:lang w:val="en-US"/>
        </w:rPr>
        <w:t xml:space="preserve"> </w:t>
      </w:r>
      <w:r w:rsidR="00776AB9">
        <w:rPr>
          <w:rFonts w:ascii="Times New Roman" w:hAnsi="Times New Roman"/>
          <w:sz w:val="24"/>
          <w:lang w:val="en-US"/>
        </w:rPr>
        <w:t>adjustments</w:t>
      </w:r>
      <w:r w:rsidR="003C6741">
        <w:rPr>
          <w:rFonts w:ascii="Times New Roman" w:hAnsi="Times New Roman"/>
          <w:sz w:val="24"/>
          <w:lang w:val="en-US"/>
        </w:rPr>
        <w:t>, stimulat</w:t>
      </w:r>
      <w:r w:rsidR="007B46A4">
        <w:rPr>
          <w:rFonts w:ascii="Times New Roman" w:hAnsi="Times New Roman"/>
          <w:sz w:val="24"/>
          <w:lang w:val="en-US"/>
        </w:rPr>
        <w:t>ing</w:t>
      </w:r>
      <w:r w:rsidR="003C6741">
        <w:rPr>
          <w:rFonts w:ascii="Times New Roman" w:hAnsi="Times New Roman"/>
          <w:sz w:val="24"/>
          <w:lang w:val="en-US"/>
        </w:rPr>
        <w:t xml:space="preserve"> competition among HSE researchers and research teams. </w:t>
      </w:r>
    </w:p>
    <w:p w:rsidR="00527A89" w:rsidRPr="00E81C0E" w:rsidRDefault="003C6741" w:rsidP="00E81C0E">
      <w:pPr>
        <w:spacing w:after="0" w:line="312" w:lineRule="auto"/>
        <w:ind w:firstLine="709"/>
        <w:jc w:val="both"/>
        <w:rPr>
          <w:rFonts w:ascii="Times New Roman" w:hAnsi="Times New Roman"/>
          <w:sz w:val="24"/>
          <w:lang w:val="en-US"/>
        </w:rPr>
      </w:pPr>
      <w:r w:rsidRPr="00E81C0E">
        <w:rPr>
          <w:rFonts w:ascii="Times New Roman" w:hAnsi="Times New Roman"/>
          <w:sz w:val="24"/>
          <w:lang w:val="en-US"/>
        </w:rPr>
        <w:t>In</w:t>
      </w:r>
      <w:r w:rsidR="00527A89" w:rsidRPr="00E81C0E">
        <w:rPr>
          <w:rFonts w:ascii="Times New Roman" w:hAnsi="Times New Roman"/>
          <w:sz w:val="24"/>
          <w:lang w:val="en-US"/>
        </w:rPr>
        <w:t xml:space="preserve"> 2015</w:t>
      </w:r>
      <w:r w:rsidR="008028F2">
        <w:rPr>
          <w:rFonts w:ascii="Times New Roman" w:hAnsi="Times New Roman"/>
          <w:sz w:val="24"/>
          <w:lang w:val="en-US"/>
        </w:rPr>
        <w:t>,</w:t>
      </w:r>
      <w:r w:rsidR="00527A89" w:rsidRPr="00E81C0E">
        <w:rPr>
          <w:rFonts w:ascii="Times New Roman" w:hAnsi="Times New Roman"/>
          <w:sz w:val="24"/>
          <w:lang w:val="en-US"/>
        </w:rPr>
        <w:t xml:space="preserve"> </w:t>
      </w:r>
      <w:r w:rsidRPr="00E81C0E">
        <w:rPr>
          <w:rFonts w:ascii="Times New Roman" w:hAnsi="Times New Roman"/>
          <w:sz w:val="24"/>
          <w:lang w:val="en-US"/>
        </w:rPr>
        <w:t xml:space="preserve">HSE’s </w:t>
      </w:r>
      <w:r w:rsidR="0016717A" w:rsidRPr="0016717A">
        <w:rPr>
          <w:rFonts w:ascii="Times New Roman" w:hAnsi="Times New Roman"/>
          <w:i/>
          <w:sz w:val="24"/>
          <w:lang w:val="en-US"/>
        </w:rPr>
        <w:t xml:space="preserve">International </w:t>
      </w:r>
      <w:proofErr w:type="spellStart"/>
      <w:r w:rsidR="0016717A" w:rsidRPr="0016717A">
        <w:rPr>
          <w:rFonts w:ascii="Times New Roman" w:hAnsi="Times New Roman"/>
          <w:i/>
          <w:sz w:val="24"/>
          <w:lang w:val="en-US"/>
        </w:rPr>
        <w:t>Organisations</w:t>
      </w:r>
      <w:proofErr w:type="spellEnd"/>
      <w:r w:rsidR="0016717A" w:rsidRPr="0016717A">
        <w:rPr>
          <w:rFonts w:ascii="Times New Roman" w:hAnsi="Times New Roman"/>
          <w:i/>
          <w:sz w:val="24"/>
          <w:lang w:val="en-US"/>
        </w:rPr>
        <w:t xml:space="preserve"> Research Journal</w:t>
      </w:r>
      <w:r w:rsidR="00527A89" w:rsidRPr="00E81C0E">
        <w:rPr>
          <w:rFonts w:ascii="Times New Roman" w:hAnsi="Times New Roman"/>
          <w:sz w:val="24"/>
          <w:lang w:val="en-US"/>
        </w:rPr>
        <w:t xml:space="preserve"> </w:t>
      </w:r>
      <w:r w:rsidRPr="00E81C0E">
        <w:rPr>
          <w:rFonts w:ascii="Times New Roman" w:hAnsi="Times New Roman"/>
          <w:sz w:val="24"/>
          <w:lang w:val="en-US"/>
        </w:rPr>
        <w:t>was indexed in the</w:t>
      </w:r>
      <w:r w:rsidR="00527A89" w:rsidRPr="00E81C0E">
        <w:rPr>
          <w:rFonts w:ascii="Times New Roman" w:hAnsi="Times New Roman"/>
          <w:sz w:val="24"/>
          <w:lang w:val="en-US"/>
        </w:rPr>
        <w:t xml:space="preserve"> Web of Science. </w:t>
      </w:r>
      <w:r w:rsidRPr="00E81C0E">
        <w:rPr>
          <w:rFonts w:ascii="Times New Roman" w:hAnsi="Times New Roman"/>
          <w:sz w:val="24"/>
          <w:lang w:val="en-US"/>
        </w:rPr>
        <w:t xml:space="preserve">Two other scientific journals published by the university are indexed in international databases: </w:t>
      </w:r>
      <w:r w:rsidR="00941FDB">
        <w:rPr>
          <w:rFonts w:ascii="Times New Roman" w:hAnsi="Times New Roman"/>
          <w:sz w:val="24"/>
          <w:lang w:val="en-US"/>
        </w:rPr>
        <w:t xml:space="preserve">the </w:t>
      </w:r>
      <w:r w:rsidR="0016717A" w:rsidRPr="0016717A">
        <w:rPr>
          <w:rFonts w:ascii="Times New Roman" w:hAnsi="Times New Roman"/>
          <w:bCs/>
          <w:i/>
          <w:sz w:val="24"/>
          <w:lang w:val="en-US"/>
        </w:rPr>
        <w:t>Foresight and STI Governance</w:t>
      </w:r>
      <w:r w:rsidR="0016717A" w:rsidRPr="0016717A">
        <w:rPr>
          <w:rFonts w:ascii="Times New Roman" w:hAnsi="Times New Roman"/>
          <w:i/>
          <w:sz w:val="24"/>
          <w:lang w:val="en-US"/>
        </w:rPr>
        <w:t xml:space="preserve"> Journal</w:t>
      </w:r>
      <w:r w:rsidR="00E81C0E" w:rsidRPr="00E81C0E">
        <w:rPr>
          <w:rFonts w:ascii="Times New Roman" w:hAnsi="Times New Roman"/>
          <w:sz w:val="24"/>
          <w:lang w:val="en-US"/>
        </w:rPr>
        <w:t xml:space="preserve">, whose English version was launched in 2015, is indexed by Scopus (since 2013), and </w:t>
      </w:r>
      <w:r w:rsidR="00941FDB">
        <w:rPr>
          <w:rFonts w:ascii="Times New Roman" w:hAnsi="Times New Roman"/>
          <w:sz w:val="24"/>
          <w:lang w:val="en-US"/>
        </w:rPr>
        <w:t xml:space="preserve">the </w:t>
      </w:r>
      <w:r w:rsidR="0016717A" w:rsidRPr="0016717A">
        <w:rPr>
          <w:rFonts w:ascii="Times New Roman" w:hAnsi="Times New Roman"/>
          <w:i/>
          <w:sz w:val="24"/>
          <w:lang w:val="en-US"/>
        </w:rPr>
        <w:t>Moscow Mathematical Journal</w:t>
      </w:r>
      <w:r w:rsidR="00126638">
        <w:rPr>
          <w:rFonts w:ascii="Times New Roman" w:hAnsi="Times New Roman"/>
          <w:sz w:val="24"/>
          <w:lang w:val="en-US"/>
        </w:rPr>
        <w:t>,</w:t>
      </w:r>
      <w:r w:rsidR="00E81C0E" w:rsidRPr="00E81C0E">
        <w:rPr>
          <w:rFonts w:ascii="Times New Roman" w:hAnsi="Times New Roman"/>
          <w:sz w:val="24"/>
          <w:lang w:val="en-US"/>
        </w:rPr>
        <w:t xml:space="preserve"> published in English</w:t>
      </w:r>
      <w:r w:rsidR="00126638">
        <w:rPr>
          <w:rFonts w:ascii="Times New Roman" w:hAnsi="Times New Roman"/>
          <w:sz w:val="24"/>
          <w:lang w:val="en-US"/>
        </w:rPr>
        <w:t>,</w:t>
      </w:r>
      <w:r w:rsidR="00E81C0E" w:rsidRPr="00E81C0E">
        <w:rPr>
          <w:rFonts w:ascii="Times New Roman" w:hAnsi="Times New Roman"/>
          <w:sz w:val="24"/>
          <w:lang w:val="en-US"/>
        </w:rPr>
        <w:t xml:space="preserve"> is indexed by Web of Science (since 2014). </w:t>
      </w:r>
      <w:r w:rsidR="00941FDB">
        <w:rPr>
          <w:rFonts w:ascii="Times New Roman" w:hAnsi="Times New Roman"/>
          <w:sz w:val="24"/>
          <w:lang w:val="en-US"/>
        </w:rPr>
        <w:t>Fourteen</w:t>
      </w:r>
      <w:r w:rsidR="00941FDB" w:rsidRPr="00E81C0E">
        <w:rPr>
          <w:rFonts w:ascii="Times New Roman" w:hAnsi="Times New Roman"/>
          <w:sz w:val="24"/>
          <w:lang w:val="en-US"/>
        </w:rPr>
        <w:t xml:space="preserve"> </w:t>
      </w:r>
      <w:r w:rsidR="00E81C0E" w:rsidRPr="00E81C0E">
        <w:rPr>
          <w:rFonts w:ascii="Times New Roman" w:hAnsi="Times New Roman"/>
          <w:sz w:val="24"/>
          <w:lang w:val="en-US"/>
        </w:rPr>
        <w:t xml:space="preserve">other scientific journals meet international standards and requirements, and 12 of them are currently under review in Scopus. </w:t>
      </w:r>
      <w:r w:rsidR="00941FDB">
        <w:rPr>
          <w:rFonts w:ascii="Times New Roman" w:hAnsi="Times New Roman"/>
          <w:sz w:val="24"/>
          <w:lang w:val="en-US"/>
        </w:rPr>
        <w:t>Fourteen</w:t>
      </w:r>
      <w:r w:rsidR="00941FDB" w:rsidRPr="00E81C0E">
        <w:rPr>
          <w:rFonts w:ascii="Times New Roman" w:hAnsi="Times New Roman"/>
          <w:sz w:val="24"/>
          <w:lang w:val="en-US"/>
        </w:rPr>
        <w:t xml:space="preserve"> </w:t>
      </w:r>
      <w:r w:rsidR="00E81C0E" w:rsidRPr="00E81C0E">
        <w:rPr>
          <w:rFonts w:ascii="Times New Roman" w:hAnsi="Times New Roman"/>
          <w:sz w:val="24"/>
          <w:lang w:val="en-US"/>
        </w:rPr>
        <w:t>more scientific journals have been indexed in</w:t>
      </w:r>
      <w:r w:rsidR="00941FDB">
        <w:rPr>
          <w:rFonts w:ascii="Times New Roman" w:hAnsi="Times New Roman"/>
          <w:sz w:val="24"/>
          <w:lang w:val="en-US"/>
        </w:rPr>
        <w:t xml:space="preserve"> the</w:t>
      </w:r>
      <w:r w:rsidR="00527A89" w:rsidRPr="00E81C0E">
        <w:rPr>
          <w:rFonts w:ascii="Times New Roman" w:hAnsi="Times New Roman"/>
          <w:sz w:val="24"/>
          <w:lang w:val="en-US"/>
        </w:rPr>
        <w:t xml:space="preserve"> Russian</w:t>
      </w:r>
      <w:r w:rsidR="00E81C0E" w:rsidRPr="00E81C0E">
        <w:rPr>
          <w:rFonts w:ascii="Times New Roman" w:hAnsi="Times New Roman"/>
          <w:sz w:val="24"/>
          <w:lang w:val="en-US"/>
        </w:rPr>
        <w:t xml:space="preserve"> Science Citation Index (RSCI)</w:t>
      </w:r>
      <w:r w:rsidR="00941FDB">
        <w:rPr>
          <w:rFonts w:ascii="Times New Roman" w:hAnsi="Times New Roman"/>
          <w:sz w:val="24"/>
          <w:lang w:val="en-US"/>
        </w:rPr>
        <w:t>, which is</w:t>
      </w:r>
      <w:r w:rsidR="00E81C0E" w:rsidRPr="00E81C0E">
        <w:rPr>
          <w:rFonts w:ascii="Times New Roman" w:hAnsi="Times New Roman"/>
          <w:sz w:val="24"/>
          <w:lang w:val="en-US"/>
        </w:rPr>
        <w:t xml:space="preserve"> hosted on the </w:t>
      </w:r>
      <w:r w:rsidR="00527A89" w:rsidRPr="00E81C0E">
        <w:rPr>
          <w:rFonts w:ascii="Times New Roman" w:hAnsi="Times New Roman"/>
          <w:sz w:val="24"/>
          <w:lang w:val="en-US"/>
        </w:rPr>
        <w:t>Web of Science</w:t>
      </w:r>
      <w:r w:rsidR="00E81C0E" w:rsidRPr="00E81C0E">
        <w:rPr>
          <w:rFonts w:ascii="Times New Roman" w:hAnsi="Times New Roman"/>
          <w:sz w:val="24"/>
          <w:lang w:val="en-US"/>
        </w:rPr>
        <w:t xml:space="preserve"> platform</w:t>
      </w:r>
      <w:r w:rsidR="00527A89" w:rsidRPr="00E81C0E">
        <w:rPr>
          <w:rFonts w:ascii="Times New Roman" w:hAnsi="Times New Roman"/>
          <w:sz w:val="24"/>
          <w:lang w:val="en-US"/>
        </w:rPr>
        <w:t>.</w:t>
      </w:r>
    </w:p>
    <w:p w:rsidR="00527A89" w:rsidRPr="00E81C0E" w:rsidRDefault="00527A89" w:rsidP="00527A89">
      <w:pPr>
        <w:spacing w:after="0" w:line="312" w:lineRule="auto"/>
        <w:ind w:firstLine="709"/>
        <w:jc w:val="both"/>
        <w:rPr>
          <w:rFonts w:ascii="Times New Roman" w:hAnsi="Times New Roman"/>
          <w:bCs/>
          <w:sz w:val="24"/>
          <w:szCs w:val="24"/>
          <w:lang w:val="en-US" w:eastAsia="ru-RU"/>
        </w:rPr>
      </w:pPr>
      <w:r w:rsidRPr="00CE0080">
        <w:rPr>
          <w:rFonts w:ascii="Times New Roman" w:hAnsi="Times New Roman"/>
          <w:sz w:val="24"/>
          <w:lang w:val="en-GB"/>
        </w:rPr>
        <w:t xml:space="preserve">In order to foster the international circulation of HSE research results, the </w:t>
      </w:r>
      <w:r w:rsidR="00941FDB">
        <w:rPr>
          <w:rFonts w:ascii="Times New Roman" w:hAnsi="Times New Roman"/>
          <w:sz w:val="24"/>
          <w:lang w:val="en-GB"/>
        </w:rPr>
        <w:t>u</w:t>
      </w:r>
      <w:r w:rsidR="00941FDB" w:rsidRPr="00CE0080">
        <w:rPr>
          <w:rFonts w:ascii="Times New Roman" w:hAnsi="Times New Roman"/>
          <w:sz w:val="24"/>
          <w:lang w:val="en-GB"/>
        </w:rPr>
        <w:t>niversity</w:t>
      </w:r>
      <w:r w:rsidR="00941FDB">
        <w:rPr>
          <w:rFonts w:ascii="Times New Roman" w:hAnsi="Times New Roman"/>
          <w:sz w:val="24"/>
          <w:lang w:val="en-GB"/>
        </w:rPr>
        <w:t xml:space="preserve"> </w:t>
      </w:r>
      <w:r w:rsidRPr="00CE0080">
        <w:rPr>
          <w:rFonts w:ascii="Times New Roman" w:hAnsi="Times New Roman"/>
          <w:sz w:val="24"/>
          <w:lang w:val="en-GB"/>
        </w:rPr>
        <w:t>issues 1</w:t>
      </w:r>
      <w:r>
        <w:rPr>
          <w:rFonts w:ascii="Times New Roman" w:hAnsi="Times New Roman"/>
          <w:sz w:val="24"/>
          <w:lang w:val="en-GB"/>
        </w:rPr>
        <w:t>5</w:t>
      </w:r>
      <w:r w:rsidRPr="00CE0080">
        <w:rPr>
          <w:rFonts w:ascii="Times New Roman" w:hAnsi="Times New Roman"/>
          <w:sz w:val="24"/>
          <w:lang w:val="en-GB"/>
        </w:rPr>
        <w:t xml:space="preserve"> series of preprints </w:t>
      </w:r>
      <w:r w:rsidRPr="00C94148">
        <w:rPr>
          <w:rFonts w:ascii="Times New Roman" w:hAnsi="Times New Roman"/>
          <w:sz w:val="24"/>
          <w:lang w:val="en-GB"/>
        </w:rPr>
        <w:t xml:space="preserve">published in English </w:t>
      </w:r>
      <w:r w:rsidR="00941FDB">
        <w:rPr>
          <w:rFonts w:ascii="Times New Roman" w:hAnsi="Times New Roman"/>
          <w:sz w:val="24"/>
          <w:lang w:val="en-GB"/>
        </w:rPr>
        <w:t>o</w:t>
      </w:r>
      <w:r w:rsidRPr="00C94148">
        <w:rPr>
          <w:rFonts w:ascii="Times New Roman" w:hAnsi="Times New Roman"/>
          <w:sz w:val="24"/>
          <w:lang w:val="en-GB"/>
        </w:rPr>
        <w:t xml:space="preserve">n open databases </w:t>
      </w:r>
      <w:r w:rsidRPr="00CE0080">
        <w:rPr>
          <w:rFonts w:ascii="Times New Roman" w:hAnsi="Times New Roman"/>
          <w:sz w:val="24"/>
          <w:lang w:val="en-GB"/>
        </w:rPr>
        <w:t xml:space="preserve">(Social Science Research Network, </w:t>
      </w:r>
      <w:proofErr w:type="spellStart"/>
      <w:r w:rsidRPr="00CE0080">
        <w:rPr>
          <w:rFonts w:ascii="Times New Roman" w:hAnsi="Times New Roman"/>
          <w:sz w:val="24"/>
          <w:lang w:val="en-GB"/>
        </w:rPr>
        <w:t>RePEc</w:t>
      </w:r>
      <w:proofErr w:type="spellEnd"/>
      <w:r w:rsidRPr="00CE0080">
        <w:rPr>
          <w:rFonts w:ascii="Times New Roman" w:hAnsi="Times New Roman"/>
          <w:sz w:val="24"/>
          <w:lang w:val="en-GB"/>
        </w:rPr>
        <w:t xml:space="preserve"> and eLibrary.ru). </w:t>
      </w:r>
      <w:r w:rsidR="00CF386D">
        <w:rPr>
          <w:rFonts w:ascii="Times New Roman" w:hAnsi="Times New Roman"/>
          <w:sz w:val="24"/>
          <w:lang w:val="en-US"/>
        </w:rPr>
        <w:t xml:space="preserve">In 2015 </w:t>
      </w:r>
      <w:r w:rsidR="00CF386D" w:rsidRPr="00E81C0E">
        <w:rPr>
          <w:rFonts w:ascii="Times New Roman" w:hAnsi="Times New Roman"/>
          <w:bCs/>
          <w:sz w:val="24"/>
          <w:szCs w:val="24"/>
          <w:lang w:val="en-US" w:eastAsia="ru-RU"/>
        </w:rPr>
        <w:t xml:space="preserve">220 </w:t>
      </w:r>
      <w:r w:rsidR="00CF386D">
        <w:rPr>
          <w:rFonts w:ascii="Times New Roman" w:hAnsi="Times New Roman"/>
          <w:bCs/>
          <w:sz w:val="24"/>
          <w:szCs w:val="24"/>
          <w:lang w:val="en-US" w:eastAsia="ru-RU"/>
        </w:rPr>
        <w:t>preprints were published,</w:t>
      </w:r>
      <w:r w:rsidR="00CF386D">
        <w:rPr>
          <w:rFonts w:ascii="Times New Roman" w:hAnsi="Times New Roman"/>
          <w:sz w:val="24"/>
          <w:lang w:val="en-GB"/>
        </w:rPr>
        <w:t xml:space="preserve"> and a</w:t>
      </w:r>
      <w:r w:rsidR="00E81C0E" w:rsidRPr="00E81C0E">
        <w:rPr>
          <w:rFonts w:ascii="Times New Roman" w:hAnsi="Times New Roman"/>
          <w:sz w:val="24"/>
          <w:lang w:val="en-US"/>
        </w:rPr>
        <w:t xml:space="preserve"> </w:t>
      </w:r>
      <w:r w:rsidR="00E81C0E">
        <w:rPr>
          <w:rFonts w:ascii="Times New Roman" w:hAnsi="Times New Roman"/>
          <w:sz w:val="24"/>
          <w:lang w:val="en-GB"/>
        </w:rPr>
        <w:t>new</w:t>
      </w:r>
      <w:r w:rsidR="00E81C0E" w:rsidRPr="00E81C0E">
        <w:rPr>
          <w:rFonts w:ascii="Times New Roman" w:hAnsi="Times New Roman"/>
          <w:sz w:val="24"/>
          <w:lang w:val="en-US"/>
        </w:rPr>
        <w:t xml:space="preserve"> </w:t>
      </w:r>
      <w:r w:rsidR="00E81C0E">
        <w:rPr>
          <w:rFonts w:ascii="Times New Roman" w:hAnsi="Times New Roman"/>
          <w:sz w:val="24"/>
          <w:lang w:val="en-US"/>
        </w:rPr>
        <w:t xml:space="preserve">preprint series </w:t>
      </w:r>
      <w:r w:rsidR="00941FDB">
        <w:rPr>
          <w:rFonts w:ascii="Times New Roman" w:hAnsi="Times New Roman"/>
          <w:sz w:val="24"/>
          <w:lang w:val="en-US"/>
        </w:rPr>
        <w:t xml:space="preserve">on </w:t>
      </w:r>
      <w:r w:rsidR="00941FDB" w:rsidRPr="00FA357F">
        <w:rPr>
          <w:rFonts w:ascii="Times New Roman" w:hAnsi="Times New Roman"/>
          <w:bCs/>
          <w:sz w:val="24"/>
          <w:szCs w:val="24"/>
          <w:lang w:val="en-US" w:eastAsia="ru-RU"/>
        </w:rPr>
        <w:t>Urban</w:t>
      </w:r>
      <w:r w:rsidR="00941FDB" w:rsidRPr="00E81C0E">
        <w:rPr>
          <w:rFonts w:ascii="Times New Roman" w:hAnsi="Times New Roman"/>
          <w:bCs/>
          <w:sz w:val="24"/>
          <w:szCs w:val="24"/>
          <w:lang w:val="en-US" w:eastAsia="ru-RU"/>
        </w:rPr>
        <w:t xml:space="preserve"> </w:t>
      </w:r>
      <w:r w:rsidR="00941FDB" w:rsidRPr="00FA357F">
        <w:rPr>
          <w:rFonts w:ascii="Times New Roman" w:hAnsi="Times New Roman"/>
          <w:bCs/>
          <w:sz w:val="24"/>
          <w:szCs w:val="24"/>
          <w:lang w:val="en-US" w:eastAsia="ru-RU"/>
        </w:rPr>
        <w:t>and</w:t>
      </w:r>
      <w:r w:rsidR="00941FDB" w:rsidRPr="00E81C0E">
        <w:rPr>
          <w:rFonts w:ascii="Times New Roman" w:hAnsi="Times New Roman"/>
          <w:bCs/>
          <w:sz w:val="24"/>
          <w:szCs w:val="24"/>
          <w:lang w:val="en-US" w:eastAsia="ru-RU"/>
        </w:rPr>
        <w:t xml:space="preserve"> </w:t>
      </w:r>
      <w:r w:rsidR="00941FDB" w:rsidRPr="00FA357F">
        <w:rPr>
          <w:rFonts w:ascii="Times New Roman" w:hAnsi="Times New Roman"/>
          <w:bCs/>
          <w:sz w:val="24"/>
          <w:szCs w:val="24"/>
          <w:lang w:val="en-US" w:eastAsia="ru-RU"/>
        </w:rPr>
        <w:t>Transportation</w:t>
      </w:r>
      <w:r w:rsidR="00941FDB" w:rsidRPr="00E81C0E">
        <w:rPr>
          <w:rFonts w:ascii="Times New Roman" w:hAnsi="Times New Roman"/>
          <w:bCs/>
          <w:sz w:val="24"/>
          <w:szCs w:val="24"/>
          <w:lang w:val="en-US" w:eastAsia="ru-RU"/>
        </w:rPr>
        <w:t xml:space="preserve"> </w:t>
      </w:r>
      <w:r w:rsidR="00941FDB" w:rsidRPr="00FA357F">
        <w:rPr>
          <w:rFonts w:ascii="Times New Roman" w:hAnsi="Times New Roman"/>
          <w:bCs/>
          <w:sz w:val="24"/>
          <w:szCs w:val="24"/>
          <w:lang w:val="en-US" w:eastAsia="ru-RU"/>
        </w:rPr>
        <w:t>Studies</w:t>
      </w:r>
      <w:r w:rsidR="00941FDB">
        <w:rPr>
          <w:rFonts w:ascii="Times New Roman" w:hAnsi="Times New Roman"/>
          <w:sz w:val="24"/>
          <w:lang w:val="en-US"/>
        </w:rPr>
        <w:t xml:space="preserve"> </w:t>
      </w:r>
      <w:r w:rsidR="00E81C0E">
        <w:rPr>
          <w:rFonts w:ascii="Times New Roman" w:hAnsi="Times New Roman"/>
          <w:sz w:val="24"/>
          <w:lang w:val="en-US"/>
        </w:rPr>
        <w:t>was launched</w:t>
      </w:r>
      <w:r w:rsidRPr="00E81C0E">
        <w:rPr>
          <w:rFonts w:ascii="Times New Roman" w:hAnsi="Times New Roman"/>
          <w:bCs/>
          <w:sz w:val="24"/>
          <w:szCs w:val="24"/>
          <w:lang w:val="en-US" w:eastAsia="ru-RU"/>
        </w:rPr>
        <w:t>.</w:t>
      </w:r>
    </w:p>
    <w:p w:rsidR="00920283" w:rsidRDefault="00941FDB" w:rsidP="00527A89">
      <w:pPr>
        <w:spacing w:after="0" w:line="312"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 xml:space="preserve">The </w:t>
      </w:r>
      <w:r w:rsidR="00920283">
        <w:rPr>
          <w:rFonts w:ascii="Times New Roman" w:hAnsi="Times New Roman"/>
          <w:sz w:val="24"/>
          <w:szCs w:val="24"/>
          <w:lang w:val="en-US" w:eastAsia="ru-RU"/>
        </w:rPr>
        <w:t xml:space="preserve">HSE </w:t>
      </w:r>
      <w:r w:rsidR="00920283" w:rsidRPr="00920283">
        <w:rPr>
          <w:rFonts w:ascii="Times New Roman" w:hAnsi="Times New Roman"/>
          <w:sz w:val="24"/>
          <w:szCs w:val="24"/>
          <w:lang w:val="en-US" w:eastAsia="ru-RU"/>
        </w:rPr>
        <w:t>Academic Writing Center</w:t>
      </w:r>
      <w:r w:rsidR="00920283">
        <w:rPr>
          <w:rFonts w:ascii="Times New Roman" w:hAnsi="Times New Roman"/>
          <w:sz w:val="24"/>
          <w:szCs w:val="24"/>
          <w:lang w:val="en-US" w:eastAsia="ru-RU"/>
        </w:rPr>
        <w:t xml:space="preserve">, where native </w:t>
      </w:r>
      <w:r w:rsidR="00126638">
        <w:rPr>
          <w:rFonts w:ascii="Times New Roman" w:hAnsi="Times New Roman"/>
          <w:sz w:val="24"/>
          <w:szCs w:val="24"/>
          <w:lang w:val="en-US" w:eastAsia="ru-RU"/>
        </w:rPr>
        <w:t xml:space="preserve">English </w:t>
      </w:r>
      <w:r w:rsidR="00920283">
        <w:rPr>
          <w:rFonts w:ascii="Times New Roman" w:hAnsi="Times New Roman"/>
          <w:sz w:val="24"/>
          <w:szCs w:val="24"/>
          <w:lang w:val="en-US" w:eastAsia="ru-RU"/>
        </w:rPr>
        <w:t xml:space="preserve">speakers are employed, helps HSE faculty members and researchers to boost their academic writing skills in compiling English texts. In 2015, </w:t>
      </w:r>
      <w:r w:rsidR="00920283" w:rsidRPr="00920283">
        <w:rPr>
          <w:rFonts w:ascii="Times New Roman" w:hAnsi="Times New Roman"/>
          <w:sz w:val="24"/>
          <w:szCs w:val="24"/>
          <w:lang w:val="en-US" w:eastAsia="ru-RU"/>
        </w:rPr>
        <w:t xml:space="preserve">466 </w:t>
      </w:r>
      <w:r w:rsidR="00920283">
        <w:rPr>
          <w:rFonts w:ascii="Times New Roman" w:hAnsi="Times New Roman"/>
          <w:sz w:val="24"/>
          <w:szCs w:val="24"/>
          <w:lang w:val="en-US" w:eastAsia="ru-RU"/>
        </w:rPr>
        <w:t>academic</w:t>
      </w:r>
      <w:r w:rsidR="00920283" w:rsidRPr="00920283">
        <w:rPr>
          <w:rFonts w:ascii="Times New Roman" w:hAnsi="Times New Roman"/>
          <w:sz w:val="24"/>
          <w:szCs w:val="24"/>
          <w:lang w:val="en-US" w:eastAsia="ru-RU"/>
        </w:rPr>
        <w:t xml:space="preserve"> </w:t>
      </w:r>
      <w:r w:rsidR="00920283">
        <w:rPr>
          <w:rFonts w:ascii="Times New Roman" w:hAnsi="Times New Roman"/>
          <w:sz w:val="24"/>
          <w:szCs w:val="24"/>
          <w:lang w:val="en-US" w:eastAsia="ru-RU"/>
        </w:rPr>
        <w:t>staff</w:t>
      </w:r>
      <w:r w:rsidR="00920283" w:rsidRPr="00920283">
        <w:rPr>
          <w:rFonts w:ascii="Times New Roman" w:hAnsi="Times New Roman"/>
          <w:sz w:val="24"/>
          <w:szCs w:val="24"/>
          <w:lang w:val="en-US" w:eastAsia="ru-RU"/>
        </w:rPr>
        <w:t xml:space="preserve"> </w:t>
      </w:r>
      <w:r w:rsidR="00920283">
        <w:rPr>
          <w:rFonts w:ascii="Times New Roman" w:hAnsi="Times New Roman"/>
          <w:sz w:val="24"/>
          <w:szCs w:val="24"/>
          <w:lang w:val="en-US" w:eastAsia="ru-RU"/>
        </w:rPr>
        <w:t>members</w:t>
      </w:r>
      <w:r w:rsidR="00920283" w:rsidRPr="00920283">
        <w:rPr>
          <w:rFonts w:ascii="Times New Roman" w:hAnsi="Times New Roman"/>
          <w:sz w:val="24"/>
          <w:szCs w:val="24"/>
          <w:lang w:val="en-US" w:eastAsia="ru-RU"/>
        </w:rPr>
        <w:t xml:space="preserve"> </w:t>
      </w:r>
      <w:r w:rsidR="00920283">
        <w:rPr>
          <w:rFonts w:ascii="Times New Roman" w:hAnsi="Times New Roman"/>
          <w:sz w:val="24"/>
          <w:szCs w:val="24"/>
          <w:lang w:val="en-US" w:eastAsia="ru-RU"/>
        </w:rPr>
        <w:t>received</w:t>
      </w:r>
      <w:r w:rsidR="00920283" w:rsidRPr="00920283">
        <w:rPr>
          <w:rFonts w:ascii="Times New Roman" w:hAnsi="Times New Roman"/>
          <w:sz w:val="24"/>
          <w:szCs w:val="24"/>
          <w:lang w:val="en-US" w:eastAsia="ru-RU"/>
        </w:rPr>
        <w:t xml:space="preserve"> </w:t>
      </w:r>
      <w:r w:rsidR="00920283">
        <w:rPr>
          <w:rFonts w:ascii="Times New Roman" w:hAnsi="Times New Roman"/>
          <w:sz w:val="24"/>
          <w:szCs w:val="24"/>
          <w:lang w:val="en-US" w:eastAsia="ru-RU"/>
        </w:rPr>
        <w:t>linguistic</w:t>
      </w:r>
      <w:r w:rsidR="00920283" w:rsidRPr="00920283">
        <w:rPr>
          <w:rFonts w:ascii="Times New Roman" w:hAnsi="Times New Roman"/>
          <w:sz w:val="24"/>
          <w:szCs w:val="24"/>
          <w:lang w:val="en-US" w:eastAsia="ru-RU"/>
        </w:rPr>
        <w:t xml:space="preserve"> </w:t>
      </w:r>
      <w:r w:rsidR="00920283">
        <w:rPr>
          <w:rFonts w:ascii="Times New Roman" w:hAnsi="Times New Roman"/>
          <w:sz w:val="24"/>
          <w:szCs w:val="24"/>
          <w:lang w:val="en-US" w:eastAsia="ru-RU"/>
        </w:rPr>
        <w:t xml:space="preserve">support at this center while preparing their articles. </w:t>
      </w:r>
    </w:p>
    <w:p w:rsidR="00FE0A1F" w:rsidRDefault="00527A89" w:rsidP="00527A89">
      <w:pPr>
        <w:spacing w:after="0" w:line="312" w:lineRule="auto"/>
        <w:ind w:firstLine="709"/>
        <w:jc w:val="both"/>
        <w:rPr>
          <w:rFonts w:ascii="Times New Roman" w:hAnsi="Times New Roman"/>
          <w:sz w:val="24"/>
          <w:lang w:val="en-GB"/>
        </w:rPr>
      </w:pPr>
      <w:r w:rsidRPr="0056341E">
        <w:rPr>
          <w:rFonts w:ascii="Times New Roman" w:hAnsi="Times New Roman"/>
          <w:sz w:val="24"/>
          <w:lang w:val="en-GB"/>
        </w:rPr>
        <w:t>Within the applied research program</w:t>
      </w:r>
      <w:r w:rsidR="00941FDB">
        <w:rPr>
          <w:rFonts w:ascii="Times New Roman" w:hAnsi="Times New Roman"/>
          <w:sz w:val="24"/>
          <w:lang w:val="en-GB"/>
        </w:rPr>
        <w:t>,</w:t>
      </w:r>
      <w:r w:rsidRPr="0056341E">
        <w:rPr>
          <w:rFonts w:ascii="Times New Roman" w:hAnsi="Times New Roman"/>
          <w:sz w:val="24"/>
          <w:lang w:val="en-GB"/>
        </w:rPr>
        <w:t xml:space="preserve"> HSE has implemented as many as 36</w:t>
      </w:r>
      <w:r w:rsidRPr="0056341E">
        <w:rPr>
          <w:rFonts w:ascii="Times New Roman" w:hAnsi="Times New Roman"/>
          <w:sz w:val="24"/>
          <w:lang w:val="en-US"/>
        </w:rPr>
        <w:t>2</w:t>
      </w:r>
      <w:r w:rsidRPr="0056341E">
        <w:rPr>
          <w:rFonts w:ascii="Times New Roman" w:hAnsi="Times New Roman"/>
          <w:sz w:val="24"/>
          <w:lang w:val="en-GB"/>
        </w:rPr>
        <w:t xml:space="preserve"> projects with the total cost of more than 1</w:t>
      </w:r>
      <w:r w:rsidR="00287679">
        <w:rPr>
          <w:rFonts w:ascii="Times New Roman" w:hAnsi="Times New Roman"/>
          <w:sz w:val="24"/>
          <w:lang w:val="en-GB"/>
        </w:rPr>
        <w:t>,</w:t>
      </w:r>
      <w:r w:rsidRPr="0056341E">
        <w:rPr>
          <w:rFonts w:ascii="Times New Roman" w:hAnsi="Times New Roman"/>
          <w:sz w:val="24"/>
          <w:lang w:val="en-GB"/>
        </w:rPr>
        <w:t>6</w:t>
      </w:r>
      <w:r w:rsidRPr="0056341E">
        <w:rPr>
          <w:rFonts w:ascii="Times New Roman" w:hAnsi="Times New Roman"/>
          <w:sz w:val="24"/>
          <w:lang w:val="en-US"/>
        </w:rPr>
        <w:t>40</w:t>
      </w:r>
      <w:r w:rsidRPr="0056341E">
        <w:rPr>
          <w:rFonts w:ascii="Times New Roman" w:hAnsi="Times New Roman"/>
          <w:sz w:val="24"/>
          <w:lang w:val="en-GB"/>
        </w:rPr>
        <w:t xml:space="preserve"> million </w:t>
      </w:r>
      <w:proofErr w:type="spellStart"/>
      <w:r w:rsidRPr="0056341E">
        <w:rPr>
          <w:rFonts w:ascii="Times New Roman" w:hAnsi="Times New Roman"/>
          <w:sz w:val="24"/>
          <w:lang w:val="en-GB"/>
        </w:rPr>
        <w:t>rubles</w:t>
      </w:r>
      <w:proofErr w:type="spellEnd"/>
      <w:r w:rsidRPr="0056341E">
        <w:rPr>
          <w:rFonts w:ascii="Times New Roman" w:hAnsi="Times New Roman"/>
          <w:sz w:val="24"/>
          <w:lang w:val="en-GB"/>
        </w:rPr>
        <w:t xml:space="preserve"> (</w:t>
      </w:r>
      <w:r w:rsidR="00920283">
        <w:rPr>
          <w:rFonts w:ascii="Times New Roman" w:hAnsi="Times New Roman"/>
          <w:sz w:val="24"/>
          <w:lang w:val="en-US"/>
        </w:rPr>
        <w:t>on the same level as in 2014</w:t>
      </w:r>
      <w:r w:rsidRPr="0056341E">
        <w:rPr>
          <w:rFonts w:ascii="Times New Roman" w:hAnsi="Times New Roman"/>
          <w:sz w:val="24"/>
          <w:lang w:val="en-GB"/>
        </w:rPr>
        <w:t xml:space="preserve">) for </w:t>
      </w:r>
      <w:r w:rsidRPr="0056341E">
        <w:rPr>
          <w:rFonts w:ascii="Times New Roman" w:hAnsi="Times New Roman"/>
          <w:sz w:val="24"/>
          <w:lang w:val="en-US"/>
        </w:rPr>
        <w:t>195</w:t>
      </w:r>
      <w:r w:rsidRPr="0056341E">
        <w:rPr>
          <w:rFonts w:ascii="Times New Roman" w:hAnsi="Times New Roman"/>
          <w:sz w:val="24"/>
          <w:lang w:val="en-GB"/>
        </w:rPr>
        <w:t xml:space="preserve"> customers, including </w:t>
      </w:r>
      <w:r w:rsidRPr="0056341E">
        <w:rPr>
          <w:rFonts w:ascii="Times New Roman" w:hAnsi="Times New Roman"/>
          <w:sz w:val="24"/>
          <w:lang w:val="en-US"/>
        </w:rPr>
        <w:t>10</w:t>
      </w:r>
      <w:r w:rsidRPr="0056341E">
        <w:rPr>
          <w:rFonts w:ascii="Times New Roman" w:hAnsi="Times New Roman"/>
          <w:sz w:val="24"/>
          <w:lang w:val="en-GB"/>
        </w:rPr>
        <w:t xml:space="preserve"> surveys for the Presidential Executive Office and 2</w:t>
      </w:r>
      <w:r w:rsidRPr="0056341E">
        <w:rPr>
          <w:rFonts w:ascii="Times New Roman" w:hAnsi="Times New Roman"/>
          <w:sz w:val="24"/>
          <w:lang w:val="en-US"/>
        </w:rPr>
        <w:t>6</w:t>
      </w:r>
      <w:r w:rsidRPr="0056341E">
        <w:rPr>
          <w:rFonts w:ascii="Times New Roman" w:hAnsi="Times New Roman"/>
          <w:sz w:val="24"/>
          <w:lang w:val="en-GB"/>
        </w:rPr>
        <w:t xml:space="preserve"> projects for the Government of the Russian Federation.</w:t>
      </w:r>
      <w:r w:rsidRPr="00CE0080">
        <w:rPr>
          <w:rFonts w:ascii="Times New Roman" w:hAnsi="Times New Roman"/>
          <w:sz w:val="24"/>
          <w:lang w:val="en-GB"/>
        </w:rPr>
        <w:t xml:space="preserve"> </w:t>
      </w:r>
      <w:r w:rsidR="00FE0A1F" w:rsidRPr="00FE0A1F">
        <w:rPr>
          <w:rFonts w:ascii="Times New Roman" w:hAnsi="Times New Roman"/>
          <w:sz w:val="24"/>
          <w:lang w:val="en-GB"/>
        </w:rPr>
        <w:t xml:space="preserve">In 2015, HSE continued its cooperation with </w:t>
      </w:r>
      <w:r w:rsidR="00941FDB">
        <w:rPr>
          <w:rFonts w:ascii="Times New Roman" w:hAnsi="Times New Roman"/>
          <w:sz w:val="24"/>
          <w:lang w:val="en-GB"/>
        </w:rPr>
        <w:t xml:space="preserve">the </w:t>
      </w:r>
      <w:r w:rsidR="00FE0A1F" w:rsidRPr="00FE0A1F">
        <w:rPr>
          <w:rFonts w:ascii="Times New Roman" w:hAnsi="Times New Roman"/>
          <w:sz w:val="24"/>
          <w:lang w:val="en-GB"/>
        </w:rPr>
        <w:t xml:space="preserve">Eurasian Economic Commission and implemented the following projects </w:t>
      </w:r>
      <w:r w:rsidR="00941FDB">
        <w:rPr>
          <w:rFonts w:ascii="Times New Roman" w:hAnsi="Times New Roman"/>
          <w:sz w:val="24"/>
          <w:lang w:val="en-GB"/>
        </w:rPr>
        <w:t>for</w:t>
      </w:r>
      <w:r w:rsidR="00FE0A1F" w:rsidRPr="00FE0A1F">
        <w:rPr>
          <w:rFonts w:ascii="Times New Roman" w:hAnsi="Times New Roman"/>
          <w:sz w:val="24"/>
          <w:lang w:val="en-GB"/>
        </w:rPr>
        <w:t xml:space="preserve"> the Co</w:t>
      </w:r>
      <w:r w:rsidR="00FE0A1F">
        <w:rPr>
          <w:rFonts w:ascii="Times New Roman" w:hAnsi="Times New Roman"/>
          <w:sz w:val="24"/>
          <w:lang w:val="en-GB"/>
        </w:rPr>
        <w:t>m</w:t>
      </w:r>
      <w:r w:rsidR="00FE0A1F" w:rsidRPr="00FE0A1F">
        <w:rPr>
          <w:rFonts w:ascii="Times New Roman" w:hAnsi="Times New Roman"/>
          <w:sz w:val="24"/>
          <w:lang w:val="en-GB"/>
        </w:rPr>
        <w:t xml:space="preserve">mission: </w:t>
      </w:r>
      <w:r w:rsidR="00FE0A1F">
        <w:rPr>
          <w:rFonts w:ascii="Times New Roman" w:hAnsi="Times New Roman"/>
          <w:sz w:val="24"/>
          <w:lang w:val="en-GB"/>
        </w:rPr>
        <w:t xml:space="preserve">a </w:t>
      </w:r>
      <w:r w:rsidR="00FE0A1F" w:rsidRPr="00FE0A1F">
        <w:rPr>
          <w:rFonts w:ascii="Times New Roman" w:hAnsi="Times New Roman"/>
          <w:sz w:val="24"/>
          <w:lang w:val="en-GB"/>
        </w:rPr>
        <w:t xml:space="preserve">formation </w:t>
      </w:r>
      <w:r w:rsidR="00FE0A1F">
        <w:rPr>
          <w:rFonts w:ascii="Times New Roman" w:hAnsi="Times New Roman"/>
          <w:sz w:val="24"/>
          <w:lang w:val="en-GB"/>
        </w:rPr>
        <w:t xml:space="preserve">system for </w:t>
      </w:r>
      <w:r w:rsidR="00FE0A1F" w:rsidRPr="00FE0A1F">
        <w:rPr>
          <w:rFonts w:ascii="Times New Roman" w:hAnsi="Times New Roman"/>
          <w:sz w:val="24"/>
          <w:lang w:val="en-GB"/>
        </w:rPr>
        <w:t xml:space="preserve">statistical indicators of the Customs Union </w:t>
      </w:r>
      <w:r w:rsidR="00FE0A1F">
        <w:rPr>
          <w:rFonts w:ascii="Times New Roman" w:hAnsi="Times New Roman"/>
          <w:sz w:val="24"/>
          <w:lang w:val="en-GB"/>
        </w:rPr>
        <w:t xml:space="preserve">and the Common Economic Space; </w:t>
      </w:r>
      <w:r w:rsidR="00B748AD">
        <w:rPr>
          <w:rFonts w:ascii="Times New Roman" w:hAnsi="Times New Roman"/>
          <w:sz w:val="24"/>
          <w:lang w:val="en-GB"/>
        </w:rPr>
        <w:t xml:space="preserve">an </w:t>
      </w:r>
      <w:r w:rsidR="00FE0A1F">
        <w:rPr>
          <w:rFonts w:ascii="Times New Roman" w:hAnsi="Times New Roman"/>
          <w:sz w:val="24"/>
          <w:lang w:val="en-GB"/>
        </w:rPr>
        <w:t>i</w:t>
      </w:r>
      <w:r w:rsidR="00FE0A1F" w:rsidRPr="00FE0A1F">
        <w:rPr>
          <w:rFonts w:ascii="Times New Roman" w:hAnsi="Times New Roman"/>
          <w:sz w:val="24"/>
          <w:lang w:val="en-GB"/>
        </w:rPr>
        <w:t xml:space="preserve">ntegrated analysis </w:t>
      </w:r>
      <w:r w:rsidR="00941FDB">
        <w:rPr>
          <w:rFonts w:ascii="Times New Roman" w:hAnsi="Times New Roman"/>
          <w:sz w:val="24"/>
          <w:lang w:val="en-GB"/>
        </w:rPr>
        <w:t>of global</w:t>
      </w:r>
      <w:r w:rsidR="00FE0A1F">
        <w:rPr>
          <w:rFonts w:ascii="Times New Roman" w:hAnsi="Times New Roman"/>
          <w:sz w:val="24"/>
          <w:lang w:val="en-GB"/>
        </w:rPr>
        <w:t xml:space="preserve"> best practices of</w:t>
      </w:r>
      <w:r w:rsidR="00FE0A1F" w:rsidRPr="00FE0A1F">
        <w:rPr>
          <w:rFonts w:ascii="Times New Roman" w:hAnsi="Times New Roman"/>
          <w:sz w:val="24"/>
          <w:lang w:val="en-GB"/>
        </w:rPr>
        <w:t xml:space="preserve"> information support </w:t>
      </w:r>
      <w:r w:rsidR="00FE0A1F">
        <w:rPr>
          <w:rFonts w:ascii="Times New Roman" w:hAnsi="Times New Roman"/>
          <w:sz w:val="24"/>
          <w:lang w:val="en-GB"/>
        </w:rPr>
        <w:t>for state (municipal) procurement (</w:t>
      </w:r>
      <w:r w:rsidR="00FE0A1F" w:rsidRPr="00FE0A1F">
        <w:rPr>
          <w:rFonts w:ascii="Times New Roman" w:hAnsi="Times New Roman"/>
          <w:sz w:val="24"/>
          <w:lang w:val="en-GB"/>
        </w:rPr>
        <w:t xml:space="preserve">including Eurasian Economic Union </w:t>
      </w:r>
      <w:r w:rsidR="00FE0A1F">
        <w:rPr>
          <w:rFonts w:ascii="Times New Roman" w:hAnsi="Times New Roman"/>
          <w:sz w:val="24"/>
          <w:lang w:val="en-GB"/>
        </w:rPr>
        <w:t>countries)</w:t>
      </w:r>
      <w:r w:rsidR="00FE0A1F" w:rsidRPr="00FE0A1F">
        <w:rPr>
          <w:rFonts w:ascii="Times New Roman" w:hAnsi="Times New Roman"/>
          <w:sz w:val="24"/>
          <w:lang w:val="en-GB"/>
        </w:rPr>
        <w:t xml:space="preserve">; </w:t>
      </w:r>
      <w:r w:rsidR="00B748AD">
        <w:rPr>
          <w:rFonts w:ascii="Times New Roman" w:hAnsi="Times New Roman"/>
          <w:sz w:val="24"/>
          <w:lang w:val="en-GB"/>
        </w:rPr>
        <w:t xml:space="preserve">a </w:t>
      </w:r>
      <w:r w:rsidR="00FE0A1F">
        <w:rPr>
          <w:rFonts w:ascii="Times New Roman" w:hAnsi="Times New Roman"/>
          <w:sz w:val="24"/>
          <w:lang w:val="en-GB"/>
        </w:rPr>
        <w:t>c</w:t>
      </w:r>
      <w:r w:rsidR="00FE0A1F" w:rsidRPr="00FE0A1F">
        <w:rPr>
          <w:rFonts w:ascii="Times New Roman" w:hAnsi="Times New Roman"/>
          <w:sz w:val="24"/>
          <w:lang w:val="en-GB"/>
        </w:rPr>
        <w:t xml:space="preserve">omparative analysis of law and </w:t>
      </w:r>
      <w:r w:rsidR="00FE0A1F">
        <w:rPr>
          <w:rFonts w:ascii="Times New Roman" w:hAnsi="Times New Roman"/>
          <w:sz w:val="24"/>
          <w:lang w:val="en-GB"/>
        </w:rPr>
        <w:t>law enforcement in</w:t>
      </w:r>
      <w:r w:rsidR="00B748AD">
        <w:rPr>
          <w:rFonts w:ascii="Times New Roman" w:hAnsi="Times New Roman"/>
          <w:sz w:val="24"/>
          <w:lang w:val="en-GB"/>
        </w:rPr>
        <w:t xml:space="preserve"> the</w:t>
      </w:r>
      <w:r w:rsidR="00FE0A1F">
        <w:rPr>
          <w:rFonts w:ascii="Times New Roman" w:hAnsi="Times New Roman"/>
          <w:sz w:val="24"/>
          <w:lang w:val="en-GB"/>
        </w:rPr>
        <w:t xml:space="preserve"> Eurasian Economic Union and </w:t>
      </w:r>
      <w:r w:rsidR="00FE0A1F" w:rsidRPr="00FE0A1F">
        <w:rPr>
          <w:rFonts w:ascii="Times New Roman" w:hAnsi="Times New Roman"/>
          <w:sz w:val="24"/>
          <w:lang w:val="en-GB"/>
        </w:rPr>
        <w:t>World Trade Organization.</w:t>
      </w:r>
      <w:r w:rsidR="00FE0A1F">
        <w:rPr>
          <w:rFonts w:ascii="Times New Roman" w:hAnsi="Times New Roman"/>
          <w:sz w:val="24"/>
          <w:lang w:val="en-GB"/>
        </w:rPr>
        <w:t xml:space="preserve"> </w:t>
      </w:r>
    </w:p>
    <w:p w:rsidR="00527A89" w:rsidRPr="002266B4" w:rsidRDefault="00FE0A1F" w:rsidP="00527A89">
      <w:pPr>
        <w:spacing w:after="0" w:line="312" w:lineRule="auto"/>
        <w:ind w:firstLine="709"/>
        <w:jc w:val="both"/>
        <w:rPr>
          <w:rFonts w:ascii="Times New Roman" w:hAnsi="Times New Roman"/>
          <w:sz w:val="24"/>
          <w:szCs w:val="24"/>
          <w:lang w:val="en-US"/>
        </w:rPr>
      </w:pPr>
      <w:r>
        <w:rPr>
          <w:rFonts w:ascii="Times New Roman" w:hAnsi="Times New Roman"/>
          <w:sz w:val="24"/>
          <w:lang w:val="en-GB"/>
        </w:rPr>
        <w:t>HSE</w:t>
      </w:r>
      <w:r w:rsidRPr="002E754F">
        <w:rPr>
          <w:rFonts w:ascii="Times New Roman" w:hAnsi="Times New Roman"/>
          <w:sz w:val="24"/>
          <w:lang w:val="en-GB"/>
        </w:rPr>
        <w:t xml:space="preserve"> </w:t>
      </w:r>
      <w:r w:rsidR="002E754F">
        <w:rPr>
          <w:rFonts w:ascii="Times New Roman" w:hAnsi="Times New Roman"/>
          <w:sz w:val="24"/>
          <w:lang w:val="en-GB"/>
        </w:rPr>
        <w:t>runs</w:t>
      </w:r>
      <w:r w:rsidRPr="002E754F">
        <w:rPr>
          <w:rFonts w:ascii="Times New Roman" w:hAnsi="Times New Roman"/>
          <w:sz w:val="24"/>
          <w:lang w:val="en-GB"/>
        </w:rPr>
        <w:t xml:space="preserve"> </w:t>
      </w:r>
      <w:r>
        <w:rPr>
          <w:rFonts w:ascii="Times New Roman" w:hAnsi="Times New Roman"/>
          <w:sz w:val="24"/>
          <w:lang w:val="en-GB"/>
        </w:rPr>
        <w:t>a</w:t>
      </w:r>
      <w:r w:rsidRPr="002E754F">
        <w:rPr>
          <w:rFonts w:ascii="Times New Roman" w:hAnsi="Times New Roman"/>
          <w:sz w:val="24"/>
          <w:lang w:val="en-GB"/>
        </w:rPr>
        <w:t xml:space="preserve"> </w:t>
      </w:r>
      <w:r>
        <w:rPr>
          <w:rFonts w:ascii="Times New Roman" w:hAnsi="Times New Roman"/>
          <w:sz w:val="24"/>
          <w:lang w:val="en-GB"/>
        </w:rPr>
        <w:t>special</w:t>
      </w:r>
      <w:r w:rsidRPr="002E754F">
        <w:rPr>
          <w:rFonts w:ascii="Times New Roman" w:hAnsi="Times New Roman"/>
          <w:sz w:val="24"/>
          <w:lang w:val="en-GB"/>
        </w:rPr>
        <w:t xml:space="preserve"> </w:t>
      </w:r>
      <w:r>
        <w:rPr>
          <w:rFonts w:ascii="Times New Roman" w:hAnsi="Times New Roman"/>
          <w:sz w:val="24"/>
          <w:lang w:val="en-GB"/>
        </w:rPr>
        <w:t>program</w:t>
      </w:r>
      <w:r w:rsidRPr="002E754F">
        <w:rPr>
          <w:rFonts w:ascii="Times New Roman" w:hAnsi="Times New Roman"/>
          <w:sz w:val="24"/>
          <w:lang w:val="en-GB"/>
        </w:rPr>
        <w:t xml:space="preserve"> </w:t>
      </w:r>
      <w:r w:rsidR="00B748AD">
        <w:rPr>
          <w:rFonts w:ascii="Times New Roman" w:hAnsi="Times New Roman"/>
          <w:sz w:val="24"/>
          <w:lang w:val="en-GB"/>
        </w:rPr>
        <w:t xml:space="preserve">that </w:t>
      </w:r>
      <w:r>
        <w:rPr>
          <w:rFonts w:ascii="Times New Roman" w:hAnsi="Times New Roman"/>
          <w:sz w:val="24"/>
          <w:lang w:val="en-US"/>
        </w:rPr>
        <w:t>aim</w:t>
      </w:r>
      <w:r w:rsidR="00B748AD">
        <w:rPr>
          <w:rFonts w:ascii="Times New Roman" w:hAnsi="Times New Roman"/>
          <w:sz w:val="24"/>
          <w:lang w:val="en-US"/>
        </w:rPr>
        <w:t>s to support</w:t>
      </w:r>
      <w:r w:rsidRPr="002E754F">
        <w:rPr>
          <w:rFonts w:ascii="Times New Roman" w:hAnsi="Times New Roman"/>
          <w:sz w:val="24"/>
          <w:lang w:val="en-GB"/>
        </w:rPr>
        <w:t xml:space="preserve"> </w:t>
      </w:r>
      <w:r w:rsidR="002E754F">
        <w:rPr>
          <w:rFonts w:ascii="Times New Roman" w:hAnsi="Times New Roman"/>
          <w:sz w:val="24"/>
          <w:lang w:val="en-US"/>
        </w:rPr>
        <w:t>international</w:t>
      </w:r>
      <w:r w:rsidR="002E754F" w:rsidRPr="002E754F">
        <w:rPr>
          <w:rFonts w:ascii="Times New Roman" w:hAnsi="Times New Roman"/>
          <w:sz w:val="24"/>
          <w:lang w:val="en-GB"/>
        </w:rPr>
        <w:t xml:space="preserve"> </w:t>
      </w:r>
      <w:r w:rsidR="002E754F">
        <w:rPr>
          <w:rFonts w:ascii="Times New Roman" w:hAnsi="Times New Roman"/>
          <w:sz w:val="24"/>
          <w:lang w:val="en-US"/>
        </w:rPr>
        <w:t>research</w:t>
      </w:r>
      <w:r w:rsidR="002E754F" w:rsidRPr="002E754F">
        <w:rPr>
          <w:rFonts w:ascii="Times New Roman" w:hAnsi="Times New Roman"/>
          <w:sz w:val="24"/>
          <w:lang w:val="en-GB"/>
        </w:rPr>
        <w:t xml:space="preserve"> </w:t>
      </w:r>
      <w:r w:rsidR="002E754F">
        <w:rPr>
          <w:rFonts w:ascii="Times New Roman" w:hAnsi="Times New Roman"/>
          <w:sz w:val="24"/>
          <w:lang w:val="en-US"/>
        </w:rPr>
        <w:t>partnerships</w:t>
      </w:r>
      <w:r w:rsidR="002E754F" w:rsidRPr="002E754F">
        <w:rPr>
          <w:rFonts w:ascii="Times New Roman" w:hAnsi="Times New Roman"/>
          <w:sz w:val="24"/>
          <w:lang w:val="en-GB"/>
        </w:rPr>
        <w:t xml:space="preserve">, </w:t>
      </w:r>
      <w:r w:rsidR="00B748AD">
        <w:rPr>
          <w:rFonts w:ascii="Times New Roman" w:hAnsi="Times New Roman"/>
          <w:sz w:val="24"/>
          <w:lang w:val="en-US"/>
        </w:rPr>
        <w:t>providing</w:t>
      </w:r>
      <w:r w:rsidR="002E754F" w:rsidRPr="002E754F">
        <w:rPr>
          <w:rFonts w:ascii="Times New Roman" w:hAnsi="Times New Roman"/>
          <w:sz w:val="24"/>
          <w:lang w:val="en-GB"/>
        </w:rPr>
        <w:t xml:space="preserve"> </w:t>
      </w:r>
      <w:r w:rsidR="002E754F">
        <w:rPr>
          <w:rFonts w:ascii="Times New Roman" w:hAnsi="Times New Roman"/>
          <w:sz w:val="24"/>
          <w:lang w:val="en-US"/>
        </w:rPr>
        <w:t>funding</w:t>
      </w:r>
      <w:r w:rsidR="002E754F" w:rsidRPr="002E754F">
        <w:rPr>
          <w:rFonts w:ascii="Times New Roman" w:hAnsi="Times New Roman"/>
          <w:sz w:val="24"/>
          <w:lang w:val="en-GB"/>
        </w:rPr>
        <w:t xml:space="preserve"> </w:t>
      </w:r>
      <w:r w:rsidR="002E754F">
        <w:rPr>
          <w:rFonts w:ascii="Times New Roman" w:hAnsi="Times New Roman"/>
          <w:sz w:val="24"/>
          <w:lang w:val="en-US"/>
        </w:rPr>
        <w:t>to cover</w:t>
      </w:r>
      <w:r w:rsidR="002E754F" w:rsidRPr="002E754F">
        <w:rPr>
          <w:rFonts w:ascii="Times New Roman" w:hAnsi="Times New Roman"/>
          <w:sz w:val="24"/>
          <w:lang w:val="en-GB"/>
        </w:rPr>
        <w:t xml:space="preserve"> </w:t>
      </w:r>
      <w:r w:rsidR="002E754F">
        <w:rPr>
          <w:rFonts w:ascii="Times New Roman" w:hAnsi="Times New Roman"/>
          <w:sz w:val="24"/>
          <w:lang w:val="en-US"/>
        </w:rPr>
        <w:t>HSE</w:t>
      </w:r>
      <w:r w:rsidR="002E754F" w:rsidRPr="002E754F">
        <w:rPr>
          <w:rFonts w:ascii="Times New Roman" w:hAnsi="Times New Roman"/>
          <w:sz w:val="24"/>
          <w:lang w:val="en-GB"/>
        </w:rPr>
        <w:t xml:space="preserve"> </w:t>
      </w:r>
      <w:r w:rsidR="002E754F">
        <w:rPr>
          <w:rFonts w:ascii="Times New Roman" w:hAnsi="Times New Roman"/>
          <w:sz w:val="24"/>
          <w:lang w:val="en-US"/>
        </w:rPr>
        <w:t>researchers</w:t>
      </w:r>
      <w:r w:rsidR="002E754F" w:rsidRPr="002E754F">
        <w:rPr>
          <w:rFonts w:ascii="Times New Roman" w:hAnsi="Times New Roman"/>
          <w:sz w:val="24"/>
          <w:lang w:val="en-GB"/>
        </w:rPr>
        <w:t xml:space="preserve">’ </w:t>
      </w:r>
      <w:r w:rsidR="002E754F">
        <w:rPr>
          <w:rFonts w:ascii="Times New Roman" w:hAnsi="Times New Roman"/>
          <w:sz w:val="24"/>
          <w:lang w:val="en-US"/>
        </w:rPr>
        <w:t>participation</w:t>
      </w:r>
      <w:r w:rsidR="002E754F" w:rsidRPr="002E754F">
        <w:rPr>
          <w:rFonts w:ascii="Times New Roman" w:hAnsi="Times New Roman"/>
          <w:sz w:val="24"/>
          <w:lang w:val="en-GB"/>
        </w:rPr>
        <w:t xml:space="preserve"> </w:t>
      </w:r>
      <w:r w:rsidR="002E754F">
        <w:rPr>
          <w:rFonts w:ascii="Times New Roman" w:hAnsi="Times New Roman"/>
          <w:sz w:val="24"/>
          <w:lang w:val="en-US"/>
        </w:rPr>
        <w:t>in</w:t>
      </w:r>
      <w:r w:rsidR="002E754F" w:rsidRPr="002E754F">
        <w:rPr>
          <w:rFonts w:ascii="Times New Roman" w:hAnsi="Times New Roman"/>
          <w:sz w:val="24"/>
          <w:lang w:val="en-GB"/>
        </w:rPr>
        <w:t xml:space="preserve"> </w:t>
      </w:r>
      <w:r w:rsidR="002E754F">
        <w:rPr>
          <w:rFonts w:ascii="Times New Roman" w:hAnsi="Times New Roman"/>
          <w:sz w:val="24"/>
          <w:lang w:val="en-US"/>
        </w:rPr>
        <w:t>the</w:t>
      </w:r>
      <w:r w:rsidR="002E754F" w:rsidRPr="002E754F">
        <w:rPr>
          <w:rFonts w:ascii="Times New Roman" w:hAnsi="Times New Roman"/>
          <w:sz w:val="24"/>
          <w:lang w:val="en-GB"/>
        </w:rPr>
        <w:t xml:space="preserve"> </w:t>
      </w:r>
      <w:r w:rsidR="002E754F">
        <w:rPr>
          <w:rFonts w:ascii="Times New Roman" w:hAnsi="Times New Roman"/>
          <w:sz w:val="24"/>
          <w:lang w:val="en-US"/>
        </w:rPr>
        <w:t>activities</w:t>
      </w:r>
      <w:r w:rsidR="002E754F" w:rsidRPr="002E754F">
        <w:rPr>
          <w:rFonts w:ascii="Times New Roman" w:hAnsi="Times New Roman"/>
          <w:sz w:val="24"/>
          <w:lang w:val="en-GB"/>
        </w:rPr>
        <w:t xml:space="preserve"> </w:t>
      </w:r>
      <w:r w:rsidR="002E754F">
        <w:rPr>
          <w:rFonts w:ascii="Times New Roman" w:hAnsi="Times New Roman"/>
          <w:sz w:val="24"/>
          <w:lang w:val="en-US"/>
        </w:rPr>
        <w:t>of</w:t>
      </w:r>
      <w:r w:rsidR="002E754F" w:rsidRPr="002E754F">
        <w:rPr>
          <w:rFonts w:ascii="Times New Roman" w:hAnsi="Times New Roman"/>
          <w:sz w:val="24"/>
          <w:lang w:val="en-GB"/>
        </w:rPr>
        <w:t xml:space="preserve"> </w:t>
      </w:r>
      <w:r w:rsidR="002E754F">
        <w:rPr>
          <w:rFonts w:ascii="Times New Roman" w:hAnsi="Times New Roman"/>
          <w:sz w:val="24"/>
          <w:lang w:val="en-US"/>
        </w:rPr>
        <w:t>OECD commissions, as well as in other events and activities related to</w:t>
      </w:r>
      <w:r w:rsidR="00B748AD">
        <w:rPr>
          <w:rFonts w:ascii="Times New Roman" w:hAnsi="Times New Roman"/>
          <w:sz w:val="24"/>
          <w:lang w:val="en-US"/>
        </w:rPr>
        <w:t xml:space="preserve"> the</w:t>
      </w:r>
      <w:r w:rsidR="002E754F">
        <w:rPr>
          <w:rFonts w:ascii="Times New Roman" w:hAnsi="Times New Roman"/>
          <w:sz w:val="24"/>
          <w:lang w:val="en-US"/>
        </w:rPr>
        <w:t xml:space="preserve"> implementation of joint projects with international partners (59 events in 2015). A</w:t>
      </w:r>
      <w:r w:rsidR="002E754F" w:rsidRPr="002E754F">
        <w:rPr>
          <w:rFonts w:ascii="Times New Roman" w:hAnsi="Times New Roman"/>
          <w:sz w:val="24"/>
          <w:lang w:val="en-US"/>
        </w:rPr>
        <w:t xml:space="preserve"> </w:t>
      </w:r>
      <w:r w:rsidR="002E754F">
        <w:rPr>
          <w:rFonts w:ascii="Times New Roman" w:hAnsi="Times New Roman"/>
          <w:sz w:val="24"/>
          <w:lang w:val="en-US"/>
        </w:rPr>
        <w:t>new</w:t>
      </w:r>
      <w:r w:rsidR="002E754F" w:rsidRPr="002E754F">
        <w:rPr>
          <w:rFonts w:ascii="Times New Roman" w:hAnsi="Times New Roman"/>
          <w:sz w:val="24"/>
          <w:lang w:val="en-US"/>
        </w:rPr>
        <w:t xml:space="preserve"> </w:t>
      </w:r>
      <w:r w:rsidR="002E754F">
        <w:rPr>
          <w:rFonts w:ascii="Times New Roman" w:hAnsi="Times New Roman"/>
          <w:sz w:val="24"/>
          <w:lang w:val="en-US"/>
        </w:rPr>
        <w:t>system</w:t>
      </w:r>
      <w:r w:rsidR="002E754F" w:rsidRPr="002E754F">
        <w:rPr>
          <w:rFonts w:ascii="Times New Roman" w:hAnsi="Times New Roman"/>
          <w:sz w:val="24"/>
          <w:lang w:val="en-US"/>
        </w:rPr>
        <w:t xml:space="preserve"> </w:t>
      </w:r>
      <w:r w:rsidR="002E754F">
        <w:rPr>
          <w:rFonts w:ascii="Times New Roman" w:hAnsi="Times New Roman"/>
          <w:sz w:val="24"/>
          <w:lang w:val="en-US"/>
        </w:rPr>
        <w:t>of</w:t>
      </w:r>
      <w:r w:rsidR="002E754F" w:rsidRPr="002E754F">
        <w:rPr>
          <w:rFonts w:ascii="Times New Roman" w:hAnsi="Times New Roman"/>
          <w:sz w:val="24"/>
          <w:lang w:val="en-US"/>
        </w:rPr>
        <w:t xml:space="preserve"> </w:t>
      </w:r>
      <w:r w:rsidR="002E754F">
        <w:rPr>
          <w:rFonts w:ascii="Times New Roman" w:hAnsi="Times New Roman"/>
          <w:sz w:val="24"/>
          <w:lang w:val="en-US"/>
        </w:rPr>
        <w:t>monitoring</w:t>
      </w:r>
      <w:r w:rsidR="002E754F" w:rsidRPr="002E754F">
        <w:rPr>
          <w:rFonts w:ascii="Times New Roman" w:hAnsi="Times New Roman"/>
          <w:sz w:val="24"/>
          <w:lang w:val="en-US"/>
        </w:rPr>
        <w:t xml:space="preserve"> </w:t>
      </w:r>
      <w:r w:rsidR="002E754F">
        <w:rPr>
          <w:rFonts w:ascii="Times New Roman" w:hAnsi="Times New Roman"/>
          <w:sz w:val="24"/>
          <w:lang w:val="en-US"/>
        </w:rPr>
        <w:t>for</w:t>
      </w:r>
      <w:r w:rsidR="002E754F" w:rsidRPr="002E754F">
        <w:rPr>
          <w:rFonts w:ascii="Times New Roman" w:hAnsi="Times New Roman"/>
          <w:sz w:val="24"/>
          <w:lang w:val="en-US"/>
        </w:rPr>
        <w:t xml:space="preserve"> </w:t>
      </w:r>
      <w:r w:rsidR="002E754F">
        <w:rPr>
          <w:rFonts w:ascii="Times New Roman" w:hAnsi="Times New Roman"/>
          <w:sz w:val="24"/>
          <w:lang w:val="en-US"/>
        </w:rPr>
        <w:t>applied</w:t>
      </w:r>
      <w:r w:rsidR="002E754F" w:rsidRPr="002E754F">
        <w:rPr>
          <w:rFonts w:ascii="Times New Roman" w:hAnsi="Times New Roman"/>
          <w:sz w:val="24"/>
          <w:lang w:val="en-US"/>
        </w:rPr>
        <w:t xml:space="preserve"> </w:t>
      </w:r>
      <w:r w:rsidR="002E754F">
        <w:rPr>
          <w:rFonts w:ascii="Times New Roman" w:hAnsi="Times New Roman"/>
          <w:sz w:val="24"/>
          <w:lang w:val="en-US"/>
        </w:rPr>
        <w:t>research</w:t>
      </w:r>
      <w:r w:rsidR="002E754F" w:rsidRPr="002E754F">
        <w:rPr>
          <w:rFonts w:ascii="Times New Roman" w:hAnsi="Times New Roman"/>
          <w:sz w:val="24"/>
          <w:lang w:val="en-US"/>
        </w:rPr>
        <w:t xml:space="preserve"> </w:t>
      </w:r>
      <w:r w:rsidR="002E754F">
        <w:rPr>
          <w:rFonts w:ascii="Times New Roman" w:hAnsi="Times New Roman"/>
          <w:sz w:val="24"/>
          <w:lang w:val="en-US"/>
        </w:rPr>
        <w:t>projects and</w:t>
      </w:r>
      <w:r w:rsidR="002E754F" w:rsidRPr="002E754F">
        <w:rPr>
          <w:rFonts w:ascii="Times New Roman" w:hAnsi="Times New Roman"/>
          <w:sz w:val="24"/>
          <w:lang w:val="en-US"/>
        </w:rPr>
        <w:t xml:space="preserve"> </w:t>
      </w:r>
      <w:r w:rsidR="002E754F">
        <w:rPr>
          <w:rFonts w:ascii="Times New Roman" w:hAnsi="Times New Roman"/>
          <w:sz w:val="24"/>
          <w:lang w:val="en-US"/>
        </w:rPr>
        <w:t>research</w:t>
      </w:r>
      <w:r w:rsidR="002E754F" w:rsidRPr="002E754F">
        <w:rPr>
          <w:rFonts w:ascii="Times New Roman" w:hAnsi="Times New Roman"/>
          <w:sz w:val="24"/>
          <w:lang w:val="en-US"/>
        </w:rPr>
        <w:t xml:space="preserve"> </w:t>
      </w:r>
      <w:r w:rsidR="002E754F">
        <w:rPr>
          <w:rFonts w:ascii="Times New Roman" w:hAnsi="Times New Roman"/>
          <w:sz w:val="24"/>
          <w:lang w:val="en-US"/>
        </w:rPr>
        <w:t>fund</w:t>
      </w:r>
      <w:r w:rsidR="002E754F" w:rsidRPr="002E754F">
        <w:rPr>
          <w:rFonts w:ascii="Times New Roman" w:hAnsi="Times New Roman"/>
          <w:sz w:val="24"/>
          <w:lang w:val="en-US"/>
        </w:rPr>
        <w:t xml:space="preserve"> </w:t>
      </w:r>
      <w:r w:rsidR="002E754F">
        <w:rPr>
          <w:rFonts w:ascii="Times New Roman" w:hAnsi="Times New Roman"/>
          <w:sz w:val="24"/>
          <w:lang w:val="en-US"/>
        </w:rPr>
        <w:t>competitions</w:t>
      </w:r>
      <w:r w:rsidR="002E754F" w:rsidRPr="002E754F">
        <w:rPr>
          <w:rFonts w:ascii="Times New Roman" w:hAnsi="Times New Roman"/>
          <w:sz w:val="24"/>
          <w:lang w:val="en-US"/>
        </w:rPr>
        <w:t xml:space="preserve"> </w:t>
      </w:r>
      <w:r w:rsidR="002E754F">
        <w:rPr>
          <w:rFonts w:ascii="Times New Roman" w:hAnsi="Times New Roman"/>
          <w:sz w:val="24"/>
          <w:lang w:val="en-US"/>
        </w:rPr>
        <w:t>has</w:t>
      </w:r>
      <w:r w:rsidR="002E754F" w:rsidRPr="002E754F">
        <w:rPr>
          <w:rFonts w:ascii="Times New Roman" w:hAnsi="Times New Roman"/>
          <w:sz w:val="24"/>
          <w:lang w:val="en-US"/>
        </w:rPr>
        <w:t xml:space="preserve"> </w:t>
      </w:r>
      <w:r w:rsidR="002E754F">
        <w:rPr>
          <w:rFonts w:ascii="Times New Roman" w:hAnsi="Times New Roman"/>
          <w:sz w:val="24"/>
          <w:lang w:val="en-US"/>
        </w:rPr>
        <w:t>been</w:t>
      </w:r>
      <w:r w:rsidR="002E754F" w:rsidRPr="002E754F">
        <w:rPr>
          <w:rFonts w:ascii="Times New Roman" w:hAnsi="Times New Roman"/>
          <w:sz w:val="24"/>
          <w:lang w:val="en-US"/>
        </w:rPr>
        <w:t xml:space="preserve"> </w:t>
      </w:r>
      <w:r w:rsidR="002E754F">
        <w:rPr>
          <w:rFonts w:ascii="Times New Roman" w:hAnsi="Times New Roman"/>
          <w:sz w:val="24"/>
          <w:lang w:val="en-US"/>
        </w:rPr>
        <w:t>introduced</w:t>
      </w:r>
      <w:r w:rsidR="00B748AD">
        <w:rPr>
          <w:rFonts w:ascii="Times New Roman" w:hAnsi="Times New Roman"/>
          <w:sz w:val="24"/>
          <w:lang w:val="en-US"/>
        </w:rPr>
        <w:t xml:space="preserve">. In </w:t>
      </w:r>
      <w:r w:rsidR="002E754F">
        <w:rPr>
          <w:rFonts w:ascii="Times New Roman" w:hAnsi="Times New Roman"/>
          <w:sz w:val="24"/>
          <w:lang w:val="en-US"/>
        </w:rPr>
        <w:t>2015</w:t>
      </w:r>
      <w:r w:rsidR="00B748AD">
        <w:rPr>
          <w:rFonts w:ascii="Times New Roman" w:hAnsi="Times New Roman"/>
          <w:sz w:val="24"/>
          <w:lang w:val="en-US"/>
        </w:rPr>
        <w:t>,</w:t>
      </w:r>
      <w:r w:rsidR="002E754F">
        <w:rPr>
          <w:rFonts w:ascii="Times New Roman" w:hAnsi="Times New Roman"/>
          <w:sz w:val="24"/>
          <w:lang w:val="en-US"/>
        </w:rPr>
        <w:t xml:space="preserve"> HSE research </w:t>
      </w:r>
      <w:r w:rsidR="002E754F">
        <w:rPr>
          <w:rFonts w:ascii="Times New Roman" w:hAnsi="Times New Roman"/>
          <w:sz w:val="24"/>
          <w:lang w:val="en-US"/>
        </w:rPr>
        <w:lastRenderedPageBreak/>
        <w:t>units received information on 315 relevant competitions</w:t>
      </w:r>
      <w:r w:rsidR="00C548F7">
        <w:rPr>
          <w:rFonts w:ascii="Times New Roman" w:hAnsi="Times New Roman"/>
          <w:sz w:val="24"/>
          <w:lang w:val="en-US"/>
        </w:rPr>
        <w:t xml:space="preserve"> and took part in 203 competitions. Every</w:t>
      </w:r>
      <w:r w:rsidR="00C548F7" w:rsidRPr="002266B4">
        <w:rPr>
          <w:rFonts w:ascii="Times New Roman" w:hAnsi="Times New Roman"/>
          <w:sz w:val="24"/>
          <w:lang w:val="en-US"/>
        </w:rPr>
        <w:t xml:space="preserve"> </w:t>
      </w:r>
      <w:r w:rsidR="00C548F7">
        <w:rPr>
          <w:rFonts w:ascii="Times New Roman" w:hAnsi="Times New Roman"/>
          <w:sz w:val="24"/>
          <w:lang w:val="en-US"/>
        </w:rPr>
        <w:t>second</w:t>
      </w:r>
      <w:r w:rsidR="00C548F7" w:rsidRPr="002266B4">
        <w:rPr>
          <w:rFonts w:ascii="Times New Roman" w:hAnsi="Times New Roman"/>
          <w:sz w:val="24"/>
          <w:lang w:val="en-US"/>
        </w:rPr>
        <w:t xml:space="preserve"> </w:t>
      </w:r>
      <w:r w:rsidR="00C548F7">
        <w:rPr>
          <w:rFonts w:ascii="Times New Roman" w:hAnsi="Times New Roman"/>
          <w:sz w:val="24"/>
          <w:lang w:val="en-US"/>
        </w:rPr>
        <w:t>application</w:t>
      </w:r>
      <w:r w:rsidR="00C548F7" w:rsidRPr="002266B4">
        <w:rPr>
          <w:rFonts w:ascii="Times New Roman" w:hAnsi="Times New Roman"/>
          <w:sz w:val="24"/>
          <w:lang w:val="en-US"/>
        </w:rPr>
        <w:t xml:space="preserve"> </w:t>
      </w:r>
      <w:r w:rsidR="00C548F7">
        <w:rPr>
          <w:rFonts w:ascii="Times New Roman" w:hAnsi="Times New Roman"/>
          <w:sz w:val="24"/>
          <w:lang w:val="en-US"/>
        </w:rPr>
        <w:t>from</w:t>
      </w:r>
      <w:r w:rsidR="00C548F7" w:rsidRPr="002266B4">
        <w:rPr>
          <w:rFonts w:ascii="Times New Roman" w:hAnsi="Times New Roman"/>
          <w:sz w:val="24"/>
          <w:lang w:val="en-US"/>
        </w:rPr>
        <w:t xml:space="preserve"> </w:t>
      </w:r>
      <w:r w:rsidR="00C548F7">
        <w:rPr>
          <w:rFonts w:ascii="Times New Roman" w:hAnsi="Times New Roman"/>
          <w:sz w:val="24"/>
          <w:lang w:val="en-US"/>
        </w:rPr>
        <w:t>HSE</w:t>
      </w:r>
      <w:r w:rsidR="00C548F7" w:rsidRPr="002266B4">
        <w:rPr>
          <w:rFonts w:ascii="Times New Roman" w:hAnsi="Times New Roman"/>
          <w:sz w:val="24"/>
          <w:lang w:val="en-US"/>
        </w:rPr>
        <w:t xml:space="preserve"> </w:t>
      </w:r>
      <w:r w:rsidR="00C548F7">
        <w:rPr>
          <w:rFonts w:ascii="Times New Roman" w:hAnsi="Times New Roman"/>
          <w:sz w:val="24"/>
          <w:lang w:val="en-US"/>
        </w:rPr>
        <w:t>was</w:t>
      </w:r>
      <w:r w:rsidR="00C548F7" w:rsidRPr="002266B4">
        <w:rPr>
          <w:rFonts w:ascii="Times New Roman" w:hAnsi="Times New Roman"/>
          <w:sz w:val="24"/>
          <w:lang w:val="en-US"/>
        </w:rPr>
        <w:t xml:space="preserve"> </w:t>
      </w:r>
      <w:r w:rsidR="00C548F7">
        <w:rPr>
          <w:rFonts w:ascii="Times New Roman" w:hAnsi="Times New Roman"/>
          <w:sz w:val="24"/>
          <w:lang w:val="en-US"/>
        </w:rPr>
        <w:t>successful</w:t>
      </w:r>
      <w:r w:rsidR="00C548F7" w:rsidRPr="002266B4">
        <w:rPr>
          <w:rFonts w:ascii="Times New Roman" w:hAnsi="Times New Roman"/>
          <w:sz w:val="24"/>
          <w:lang w:val="en-US"/>
        </w:rPr>
        <w:t xml:space="preserve">. </w:t>
      </w:r>
    </w:p>
    <w:p w:rsidR="00527A89" w:rsidRPr="00EB65CA" w:rsidRDefault="00527A89" w:rsidP="00527A89">
      <w:pPr>
        <w:spacing w:after="0" w:line="312" w:lineRule="auto"/>
        <w:ind w:firstLine="709"/>
        <w:jc w:val="both"/>
        <w:rPr>
          <w:rFonts w:ascii="Times New Roman" w:hAnsi="Times New Roman"/>
          <w:sz w:val="24"/>
          <w:lang w:val="en-GB"/>
        </w:rPr>
      </w:pPr>
      <w:r w:rsidRPr="00CE0080">
        <w:rPr>
          <w:rFonts w:ascii="Times New Roman" w:hAnsi="Times New Roman"/>
          <w:sz w:val="24"/>
          <w:lang w:val="en-GB"/>
        </w:rPr>
        <w:t>HSE</w:t>
      </w:r>
      <w:r w:rsidR="00402C45">
        <w:rPr>
          <w:rFonts w:ascii="Times New Roman" w:hAnsi="Times New Roman"/>
          <w:sz w:val="24"/>
          <w:lang w:val="en-GB"/>
        </w:rPr>
        <w:t>’s</w:t>
      </w:r>
      <w:r w:rsidRPr="00CE0080">
        <w:rPr>
          <w:rFonts w:ascii="Times New Roman" w:hAnsi="Times New Roman"/>
          <w:sz w:val="24"/>
          <w:lang w:val="en-GB"/>
        </w:rPr>
        <w:t xml:space="preserve"> innovation base is growing through various entrepreneurial contests </w:t>
      </w:r>
      <w:r w:rsidR="00402C45">
        <w:rPr>
          <w:rFonts w:ascii="Times New Roman" w:hAnsi="Times New Roman"/>
          <w:sz w:val="24"/>
          <w:lang w:val="en-GB"/>
        </w:rPr>
        <w:t>that</w:t>
      </w:r>
      <w:r w:rsidR="00402C45" w:rsidRPr="00CE0080">
        <w:rPr>
          <w:rFonts w:ascii="Times New Roman" w:hAnsi="Times New Roman"/>
          <w:sz w:val="24"/>
          <w:lang w:val="en-GB"/>
        </w:rPr>
        <w:t xml:space="preserve"> </w:t>
      </w:r>
      <w:r w:rsidRPr="00CE0080">
        <w:rPr>
          <w:rFonts w:ascii="Times New Roman" w:hAnsi="Times New Roman"/>
          <w:sz w:val="24"/>
          <w:lang w:val="en-GB"/>
        </w:rPr>
        <w:t xml:space="preserve">bring together young entrepreneurs and innovators </w:t>
      </w:r>
      <w:r w:rsidR="00402C45">
        <w:rPr>
          <w:rFonts w:ascii="Times New Roman" w:hAnsi="Times New Roman"/>
          <w:sz w:val="24"/>
          <w:lang w:val="en-GB"/>
        </w:rPr>
        <w:t>with</w:t>
      </w:r>
      <w:r w:rsidR="00402C45" w:rsidRPr="00CE0080">
        <w:rPr>
          <w:rFonts w:ascii="Times New Roman" w:hAnsi="Times New Roman"/>
          <w:sz w:val="24"/>
          <w:lang w:val="en-GB"/>
        </w:rPr>
        <w:t xml:space="preserve"> </w:t>
      </w:r>
      <w:r w:rsidRPr="00CE0080">
        <w:rPr>
          <w:rFonts w:ascii="Times New Roman" w:hAnsi="Times New Roman"/>
          <w:sz w:val="24"/>
          <w:lang w:val="en-GB"/>
        </w:rPr>
        <w:t>venture specialists and investors. In 201</w:t>
      </w:r>
      <w:r w:rsidRPr="00BD0F48">
        <w:rPr>
          <w:rFonts w:ascii="Times New Roman" w:hAnsi="Times New Roman"/>
          <w:sz w:val="24"/>
          <w:lang w:val="en-GB"/>
        </w:rPr>
        <w:t>5</w:t>
      </w:r>
      <w:r w:rsidR="00402C45">
        <w:rPr>
          <w:rFonts w:ascii="Times New Roman" w:hAnsi="Times New Roman"/>
          <w:sz w:val="24"/>
          <w:lang w:val="en-GB"/>
        </w:rPr>
        <w:t>,</w:t>
      </w:r>
      <w:r w:rsidRPr="00CE0080">
        <w:rPr>
          <w:rFonts w:ascii="Times New Roman" w:hAnsi="Times New Roman"/>
          <w:sz w:val="24"/>
          <w:lang w:val="en-GB"/>
        </w:rPr>
        <w:t xml:space="preserve"> the university provided infrastructural support to 2</w:t>
      </w:r>
      <w:r w:rsidRPr="00BD0F48">
        <w:rPr>
          <w:rFonts w:ascii="Times New Roman" w:hAnsi="Times New Roman"/>
          <w:sz w:val="24"/>
          <w:lang w:val="en-GB"/>
        </w:rPr>
        <w:t>50</w:t>
      </w:r>
      <w:r w:rsidRPr="00CE0080">
        <w:rPr>
          <w:rFonts w:ascii="Times New Roman" w:hAnsi="Times New Roman"/>
          <w:sz w:val="24"/>
          <w:lang w:val="en-GB"/>
        </w:rPr>
        <w:t xml:space="preserve"> innovative projects. </w:t>
      </w:r>
    </w:p>
    <w:p w:rsidR="00527A89" w:rsidRPr="00797F36" w:rsidRDefault="00527A89" w:rsidP="00527A89">
      <w:pPr>
        <w:spacing w:after="0" w:line="312" w:lineRule="auto"/>
        <w:ind w:firstLine="709"/>
        <w:jc w:val="both"/>
        <w:rPr>
          <w:rFonts w:ascii="Times New Roman" w:hAnsi="Times New Roman"/>
          <w:sz w:val="24"/>
          <w:lang w:val="en-US"/>
        </w:rPr>
      </w:pPr>
      <w:r>
        <w:rPr>
          <w:rFonts w:ascii="Times New Roman" w:hAnsi="Times New Roman"/>
          <w:sz w:val="24"/>
          <w:lang w:val="en-US"/>
        </w:rPr>
        <w:t>UBI</w:t>
      </w:r>
      <w:r w:rsidRPr="00C548F7">
        <w:rPr>
          <w:rFonts w:ascii="Times New Roman" w:hAnsi="Times New Roman"/>
          <w:sz w:val="24"/>
          <w:lang w:val="en-GB"/>
        </w:rPr>
        <w:t xml:space="preserve"> </w:t>
      </w:r>
      <w:r>
        <w:rPr>
          <w:rFonts w:ascii="Times New Roman" w:hAnsi="Times New Roman"/>
          <w:sz w:val="24"/>
          <w:lang w:val="en-US"/>
        </w:rPr>
        <w:t>Global</w:t>
      </w:r>
      <w:r w:rsidRPr="00C548F7">
        <w:rPr>
          <w:rFonts w:ascii="Times New Roman" w:hAnsi="Times New Roman"/>
          <w:sz w:val="24"/>
          <w:lang w:val="en-GB"/>
        </w:rPr>
        <w:t xml:space="preserve"> </w:t>
      </w:r>
      <w:r w:rsidR="00C548F7">
        <w:rPr>
          <w:rFonts w:ascii="Times New Roman" w:hAnsi="Times New Roman"/>
          <w:sz w:val="24"/>
          <w:lang w:val="en-US"/>
        </w:rPr>
        <w:t>rank</w:t>
      </w:r>
      <w:r w:rsidR="007F27FC">
        <w:rPr>
          <w:rFonts w:ascii="Times New Roman" w:hAnsi="Times New Roman"/>
          <w:sz w:val="24"/>
          <w:lang w:val="en-US"/>
        </w:rPr>
        <w:t>ed</w:t>
      </w:r>
      <w:r w:rsidR="007F27FC" w:rsidRPr="00C548F7">
        <w:rPr>
          <w:rFonts w:ascii="Times New Roman" w:hAnsi="Times New Roman"/>
          <w:sz w:val="24"/>
          <w:lang w:val="en-GB"/>
        </w:rPr>
        <w:t xml:space="preserve"> </w:t>
      </w:r>
      <w:r w:rsidR="007F27FC">
        <w:rPr>
          <w:rFonts w:ascii="Times New Roman" w:hAnsi="Times New Roman"/>
          <w:sz w:val="24"/>
          <w:lang w:val="en-GB"/>
        </w:rPr>
        <w:t>HSE’s</w:t>
      </w:r>
      <w:r w:rsidR="007F27FC" w:rsidRPr="00C548F7">
        <w:rPr>
          <w:rFonts w:ascii="Times New Roman" w:hAnsi="Times New Roman"/>
          <w:sz w:val="24"/>
          <w:lang w:val="en-GB"/>
        </w:rPr>
        <w:t xml:space="preserve"> </w:t>
      </w:r>
      <w:r w:rsidR="007F27FC">
        <w:rPr>
          <w:rFonts w:ascii="Times New Roman" w:hAnsi="Times New Roman"/>
          <w:sz w:val="24"/>
          <w:lang w:val="en-GB"/>
        </w:rPr>
        <w:t>business</w:t>
      </w:r>
      <w:r w:rsidR="007F27FC" w:rsidRPr="00C548F7">
        <w:rPr>
          <w:rFonts w:ascii="Times New Roman" w:hAnsi="Times New Roman"/>
          <w:sz w:val="24"/>
          <w:lang w:val="en-GB"/>
        </w:rPr>
        <w:t xml:space="preserve"> </w:t>
      </w:r>
      <w:r w:rsidR="007F27FC">
        <w:rPr>
          <w:rFonts w:ascii="Times New Roman" w:hAnsi="Times New Roman"/>
          <w:sz w:val="24"/>
          <w:lang w:val="en-GB"/>
        </w:rPr>
        <w:t>incubator</w:t>
      </w:r>
      <w:r w:rsidR="007F27FC" w:rsidRPr="00C548F7">
        <w:rPr>
          <w:rFonts w:ascii="Times New Roman" w:hAnsi="Times New Roman"/>
          <w:sz w:val="24"/>
          <w:lang w:val="en-GB"/>
        </w:rPr>
        <w:t xml:space="preserve"> </w:t>
      </w:r>
      <w:r w:rsidR="00402C45">
        <w:rPr>
          <w:rFonts w:ascii="Times New Roman" w:hAnsi="Times New Roman"/>
          <w:sz w:val="24"/>
          <w:lang w:val="en-US"/>
        </w:rPr>
        <w:t>number</w:t>
      </w:r>
      <w:r w:rsidRPr="00C548F7">
        <w:rPr>
          <w:rFonts w:ascii="Times New Roman" w:hAnsi="Times New Roman"/>
          <w:sz w:val="24"/>
          <w:lang w:val="en-GB"/>
        </w:rPr>
        <w:t xml:space="preserve"> 14 </w:t>
      </w:r>
      <w:r w:rsidR="00C548F7">
        <w:rPr>
          <w:rFonts w:ascii="Times New Roman" w:hAnsi="Times New Roman"/>
          <w:sz w:val="24"/>
          <w:lang w:val="en-US"/>
        </w:rPr>
        <w:t>in</w:t>
      </w:r>
      <w:r w:rsidR="00C548F7" w:rsidRPr="00C548F7">
        <w:rPr>
          <w:rFonts w:ascii="Times New Roman" w:hAnsi="Times New Roman"/>
          <w:sz w:val="24"/>
          <w:lang w:val="en-GB"/>
        </w:rPr>
        <w:t xml:space="preserve"> </w:t>
      </w:r>
      <w:r w:rsidR="00C548F7">
        <w:rPr>
          <w:rFonts w:ascii="Times New Roman" w:hAnsi="Times New Roman"/>
          <w:sz w:val="24"/>
          <w:lang w:val="en-US"/>
        </w:rPr>
        <w:t>the</w:t>
      </w:r>
      <w:r w:rsidR="00C548F7" w:rsidRPr="00C548F7">
        <w:rPr>
          <w:rFonts w:ascii="Times New Roman" w:hAnsi="Times New Roman"/>
          <w:sz w:val="24"/>
          <w:lang w:val="en-GB"/>
        </w:rPr>
        <w:t xml:space="preserve"> </w:t>
      </w:r>
      <w:r w:rsidR="00C548F7">
        <w:rPr>
          <w:rFonts w:ascii="Times New Roman" w:hAnsi="Times New Roman"/>
          <w:sz w:val="24"/>
          <w:lang w:val="en-US"/>
        </w:rPr>
        <w:t xml:space="preserve">University Associated Business </w:t>
      </w:r>
      <w:r w:rsidR="00424EB7">
        <w:rPr>
          <w:rFonts w:ascii="Times New Roman" w:hAnsi="Times New Roman"/>
          <w:sz w:val="24"/>
          <w:lang w:val="en-US"/>
        </w:rPr>
        <w:t xml:space="preserve">Incubators </w:t>
      </w:r>
      <w:r w:rsidR="00424EB7" w:rsidRPr="00C548F7">
        <w:rPr>
          <w:rFonts w:ascii="Times New Roman" w:hAnsi="Times New Roman"/>
          <w:sz w:val="24"/>
          <w:lang w:val="en-GB"/>
        </w:rPr>
        <w:t>2015</w:t>
      </w:r>
      <w:r w:rsidR="00424EB7">
        <w:rPr>
          <w:rFonts w:ascii="Times New Roman" w:hAnsi="Times New Roman"/>
          <w:sz w:val="24"/>
          <w:lang w:val="en-GB"/>
        </w:rPr>
        <w:t xml:space="preserve"> </w:t>
      </w:r>
      <w:r w:rsidR="00424EB7">
        <w:rPr>
          <w:rFonts w:ascii="Times New Roman" w:hAnsi="Times New Roman"/>
          <w:sz w:val="24"/>
          <w:lang w:val="en-US"/>
        </w:rPr>
        <w:t>rankings</w:t>
      </w:r>
      <w:r w:rsidR="00C548F7">
        <w:rPr>
          <w:rFonts w:ascii="Times New Roman" w:hAnsi="Times New Roman"/>
          <w:sz w:val="24"/>
          <w:lang w:val="en-US"/>
        </w:rPr>
        <w:t xml:space="preserve">, </w:t>
      </w:r>
      <w:r w:rsidR="007F27FC">
        <w:rPr>
          <w:rFonts w:ascii="Times New Roman" w:hAnsi="Times New Roman"/>
          <w:sz w:val="24"/>
          <w:lang w:val="en-US"/>
        </w:rPr>
        <w:t>making it the</w:t>
      </w:r>
      <w:r w:rsidR="00C548F7">
        <w:rPr>
          <w:rFonts w:ascii="Times New Roman" w:hAnsi="Times New Roman"/>
          <w:sz w:val="24"/>
          <w:lang w:val="en-US"/>
        </w:rPr>
        <w:t xml:space="preserve"> only Russian incubator </w:t>
      </w:r>
      <w:r w:rsidR="007F27FC">
        <w:rPr>
          <w:rFonts w:ascii="Times New Roman" w:hAnsi="Times New Roman"/>
          <w:sz w:val="24"/>
          <w:lang w:val="en-US"/>
        </w:rPr>
        <w:t>to appear in the</w:t>
      </w:r>
      <w:r w:rsidR="00C548F7">
        <w:rPr>
          <w:rFonts w:ascii="Times New Roman" w:hAnsi="Times New Roman"/>
          <w:sz w:val="24"/>
          <w:lang w:val="en-US"/>
        </w:rPr>
        <w:t xml:space="preserve"> Top 25. </w:t>
      </w:r>
    </w:p>
    <w:p w:rsidR="00797F36" w:rsidRDefault="00797F36" w:rsidP="00797F36">
      <w:pPr>
        <w:spacing w:after="0" w:line="312" w:lineRule="auto"/>
        <w:rPr>
          <w:rFonts w:ascii="Times New Roman" w:hAnsi="Times New Roman"/>
          <w:b/>
          <w:sz w:val="24"/>
          <w:szCs w:val="24"/>
          <w:lang w:val="en-GB"/>
        </w:rPr>
      </w:pPr>
      <w:r w:rsidRPr="001A1E93">
        <w:rPr>
          <w:rFonts w:ascii="Times New Roman" w:hAnsi="Times New Roman"/>
          <w:b/>
          <w:sz w:val="24"/>
          <w:szCs w:val="24"/>
          <w:lang w:val="en-GB"/>
        </w:rPr>
        <w:t>Strategic Initiative 2: Creating and promoting globally oriented educational products</w:t>
      </w:r>
    </w:p>
    <w:p w:rsidR="00797F36" w:rsidRPr="001019EF"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In</w:t>
      </w:r>
      <w:r w:rsidRPr="00BF461F">
        <w:rPr>
          <w:rFonts w:ascii="Times New Roman" w:hAnsi="Times New Roman"/>
          <w:sz w:val="24"/>
          <w:lang w:val="en-GB"/>
        </w:rPr>
        <w:t xml:space="preserve"> 2015, 678 </w:t>
      </w:r>
      <w:r>
        <w:rPr>
          <w:rFonts w:ascii="Times New Roman" w:hAnsi="Times New Roman"/>
          <w:sz w:val="24"/>
          <w:lang w:val="en-GB"/>
        </w:rPr>
        <w:t xml:space="preserve">HSE </w:t>
      </w:r>
      <w:r>
        <w:rPr>
          <w:rFonts w:ascii="Times New Roman" w:hAnsi="Times New Roman"/>
          <w:sz w:val="24"/>
          <w:lang w:val="en-US"/>
        </w:rPr>
        <w:t>students</w:t>
      </w:r>
      <w:r w:rsidRPr="00BF461F">
        <w:rPr>
          <w:rFonts w:ascii="Times New Roman" w:hAnsi="Times New Roman"/>
          <w:sz w:val="24"/>
          <w:lang w:val="en-GB"/>
        </w:rPr>
        <w:t xml:space="preserve"> </w:t>
      </w:r>
      <w:r>
        <w:rPr>
          <w:rFonts w:ascii="Times New Roman" w:hAnsi="Times New Roman"/>
          <w:sz w:val="24"/>
          <w:lang w:val="en-US"/>
        </w:rPr>
        <w:t>joined international academic mobility programs. Most</w:t>
      </w:r>
      <w:r w:rsidRPr="00BF461F">
        <w:rPr>
          <w:rFonts w:ascii="Times New Roman" w:hAnsi="Times New Roman"/>
          <w:sz w:val="24"/>
          <w:lang w:val="en-US"/>
        </w:rPr>
        <w:t xml:space="preserve"> </w:t>
      </w:r>
      <w:r>
        <w:rPr>
          <w:rFonts w:ascii="Times New Roman" w:hAnsi="Times New Roman"/>
          <w:sz w:val="24"/>
          <w:lang w:val="en-US"/>
        </w:rPr>
        <w:t>programs</w:t>
      </w:r>
      <w:r w:rsidRPr="00BF461F">
        <w:rPr>
          <w:rFonts w:ascii="Times New Roman" w:hAnsi="Times New Roman"/>
          <w:sz w:val="24"/>
          <w:lang w:val="en-US"/>
        </w:rPr>
        <w:t xml:space="preserve"> </w:t>
      </w:r>
      <w:r>
        <w:rPr>
          <w:rFonts w:ascii="Times New Roman" w:hAnsi="Times New Roman"/>
          <w:sz w:val="24"/>
          <w:lang w:val="en-US"/>
        </w:rPr>
        <w:t>were</w:t>
      </w:r>
      <w:r w:rsidRPr="00BF461F">
        <w:rPr>
          <w:rFonts w:ascii="Times New Roman" w:hAnsi="Times New Roman"/>
          <w:sz w:val="24"/>
          <w:lang w:val="en-US"/>
        </w:rPr>
        <w:t xml:space="preserve"> </w:t>
      </w:r>
      <w:r>
        <w:rPr>
          <w:rFonts w:ascii="Times New Roman" w:hAnsi="Times New Roman"/>
          <w:sz w:val="24"/>
          <w:lang w:val="en-US"/>
        </w:rPr>
        <w:t>hosted</w:t>
      </w:r>
      <w:r w:rsidRPr="00BF461F">
        <w:rPr>
          <w:rFonts w:ascii="Times New Roman" w:hAnsi="Times New Roman"/>
          <w:sz w:val="24"/>
          <w:lang w:val="en-US"/>
        </w:rPr>
        <w:t xml:space="preserve"> </w:t>
      </w:r>
      <w:r>
        <w:rPr>
          <w:rFonts w:ascii="Times New Roman" w:hAnsi="Times New Roman"/>
          <w:sz w:val="24"/>
          <w:lang w:val="en-US"/>
        </w:rPr>
        <w:t>by</w:t>
      </w:r>
      <w:r w:rsidRPr="00BF461F">
        <w:rPr>
          <w:rFonts w:ascii="Times New Roman" w:hAnsi="Times New Roman"/>
          <w:sz w:val="24"/>
          <w:lang w:val="en-US"/>
        </w:rPr>
        <w:t xml:space="preserve"> </w:t>
      </w:r>
      <w:r>
        <w:rPr>
          <w:rFonts w:ascii="Times New Roman" w:hAnsi="Times New Roman"/>
          <w:sz w:val="24"/>
          <w:lang w:val="en-US"/>
        </w:rPr>
        <w:t>universities</w:t>
      </w:r>
      <w:r w:rsidRPr="00BF461F">
        <w:rPr>
          <w:rFonts w:ascii="Times New Roman" w:hAnsi="Times New Roman"/>
          <w:sz w:val="24"/>
          <w:lang w:val="en-US"/>
        </w:rPr>
        <w:t xml:space="preserve"> </w:t>
      </w:r>
      <w:r>
        <w:rPr>
          <w:rFonts w:ascii="Times New Roman" w:hAnsi="Times New Roman"/>
          <w:sz w:val="24"/>
          <w:lang w:val="en-US"/>
        </w:rPr>
        <w:t>in</w:t>
      </w:r>
      <w:r w:rsidRPr="00BF461F">
        <w:rPr>
          <w:rFonts w:ascii="Times New Roman" w:hAnsi="Times New Roman"/>
          <w:sz w:val="24"/>
          <w:lang w:val="en-US"/>
        </w:rPr>
        <w:t xml:space="preserve"> </w:t>
      </w:r>
      <w:r>
        <w:rPr>
          <w:rFonts w:ascii="Times New Roman" w:hAnsi="Times New Roman"/>
          <w:sz w:val="24"/>
          <w:lang w:val="en-US"/>
        </w:rPr>
        <w:t>Germany</w:t>
      </w:r>
      <w:r w:rsidRPr="00BF461F">
        <w:rPr>
          <w:rFonts w:ascii="Times New Roman" w:hAnsi="Times New Roman"/>
          <w:sz w:val="24"/>
          <w:lang w:val="en-US"/>
        </w:rPr>
        <w:t>,</w:t>
      </w:r>
      <w:r>
        <w:rPr>
          <w:rFonts w:ascii="Times New Roman" w:hAnsi="Times New Roman"/>
          <w:sz w:val="24"/>
          <w:lang w:val="en-US"/>
        </w:rPr>
        <w:t xml:space="preserve"> France, Norway, the UK, China, South Korea, and Japan. </w:t>
      </w:r>
      <w:r w:rsidRPr="00BF461F">
        <w:rPr>
          <w:rFonts w:ascii="Times New Roman" w:hAnsi="Times New Roman"/>
          <w:sz w:val="24"/>
          <w:lang w:val="en-US"/>
        </w:rPr>
        <w:t xml:space="preserve">    </w:t>
      </w:r>
    </w:p>
    <w:p w:rsidR="00797F36" w:rsidRPr="001629E7"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The</w:t>
      </w:r>
      <w:r w:rsidRPr="009632E4">
        <w:rPr>
          <w:rFonts w:ascii="Times New Roman" w:hAnsi="Times New Roman"/>
          <w:sz w:val="24"/>
          <w:lang w:val="en-US"/>
        </w:rPr>
        <w:t xml:space="preserve"> </w:t>
      </w:r>
      <w:r>
        <w:rPr>
          <w:rFonts w:ascii="Times New Roman" w:hAnsi="Times New Roman"/>
          <w:sz w:val="24"/>
          <w:lang w:val="en-US"/>
        </w:rPr>
        <w:t>number</w:t>
      </w:r>
      <w:r w:rsidRPr="009632E4">
        <w:rPr>
          <w:rFonts w:ascii="Times New Roman" w:hAnsi="Times New Roman"/>
          <w:sz w:val="24"/>
          <w:lang w:val="en-US"/>
        </w:rPr>
        <w:t xml:space="preserve"> </w:t>
      </w:r>
      <w:r>
        <w:rPr>
          <w:rFonts w:ascii="Times New Roman" w:hAnsi="Times New Roman"/>
          <w:sz w:val="24"/>
          <w:lang w:val="en-US"/>
        </w:rPr>
        <w:t>of</w:t>
      </w:r>
      <w:r w:rsidRPr="009632E4">
        <w:rPr>
          <w:rFonts w:ascii="Times New Roman" w:hAnsi="Times New Roman"/>
          <w:sz w:val="24"/>
          <w:lang w:val="en-US"/>
        </w:rPr>
        <w:t xml:space="preserve"> </w:t>
      </w:r>
      <w:r>
        <w:rPr>
          <w:rFonts w:ascii="Times New Roman" w:hAnsi="Times New Roman"/>
          <w:sz w:val="24"/>
          <w:lang w:val="en-US"/>
        </w:rPr>
        <w:t>foreign</w:t>
      </w:r>
      <w:r w:rsidRPr="009632E4">
        <w:rPr>
          <w:rFonts w:ascii="Times New Roman" w:hAnsi="Times New Roman"/>
          <w:sz w:val="24"/>
          <w:lang w:val="en-US"/>
        </w:rPr>
        <w:t xml:space="preserve"> </w:t>
      </w:r>
      <w:r>
        <w:rPr>
          <w:rFonts w:ascii="Times New Roman" w:hAnsi="Times New Roman"/>
          <w:sz w:val="24"/>
          <w:lang w:val="en-US"/>
        </w:rPr>
        <w:t>students</w:t>
      </w:r>
      <w:r w:rsidRPr="009632E4">
        <w:rPr>
          <w:rFonts w:ascii="Times New Roman" w:hAnsi="Times New Roman"/>
          <w:sz w:val="24"/>
          <w:lang w:val="en-US"/>
        </w:rPr>
        <w:t xml:space="preserve"> </w:t>
      </w:r>
      <w:r>
        <w:rPr>
          <w:rFonts w:ascii="Times New Roman" w:hAnsi="Times New Roman"/>
          <w:sz w:val="24"/>
          <w:lang w:val="en-US"/>
        </w:rPr>
        <w:t>participating in</w:t>
      </w:r>
      <w:r w:rsidRPr="009632E4">
        <w:rPr>
          <w:rFonts w:ascii="Times New Roman" w:hAnsi="Times New Roman"/>
          <w:sz w:val="24"/>
          <w:lang w:val="en-US"/>
        </w:rPr>
        <w:t xml:space="preserve"> </w:t>
      </w:r>
      <w:r>
        <w:rPr>
          <w:rFonts w:ascii="Times New Roman" w:hAnsi="Times New Roman"/>
          <w:sz w:val="24"/>
          <w:lang w:val="en-US"/>
        </w:rPr>
        <w:t>HSE</w:t>
      </w:r>
      <w:r w:rsidRPr="009632E4">
        <w:rPr>
          <w:rFonts w:ascii="Times New Roman" w:hAnsi="Times New Roman"/>
          <w:sz w:val="24"/>
          <w:lang w:val="en-US"/>
        </w:rPr>
        <w:t xml:space="preserve"> </w:t>
      </w:r>
      <w:r>
        <w:rPr>
          <w:rFonts w:ascii="Times New Roman" w:hAnsi="Times New Roman"/>
          <w:sz w:val="24"/>
          <w:lang w:val="en-US"/>
        </w:rPr>
        <w:t>academic</w:t>
      </w:r>
      <w:r w:rsidRPr="009632E4">
        <w:rPr>
          <w:rFonts w:ascii="Times New Roman" w:hAnsi="Times New Roman"/>
          <w:sz w:val="24"/>
          <w:lang w:val="en-US"/>
        </w:rPr>
        <w:t xml:space="preserve"> </w:t>
      </w:r>
      <w:r>
        <w:rPr>
          <w:rFonts w:ascii="Times New Roman" w:hAnsi="Times New Roman"/>
          <w:sz w:val="24"/>
          <w:lang w:val="en-US"/>
        </w:rPr>
        <w:t>mobility</w:t>
      </w:r>
      <w:r w:rsidRPr="009632E4">
        <w:rPr>
          <w:rFonts w:ascii="Times New Roman" w:hAnsi="Times New Roman"/>
          <w:sz w:val="24"/>
          <w:lang w:val="en-US"/>
        </w:rPr>
        <w:t xml:space="preserve"> </w:t>
      </w:r>
      <w:r>
        <w:rPr>
          <w:rFonts w:ascii="Times New Roman" w:hAnsi="Times New Roman"/>
          <w:sz w:val="24"/>
          <w:lang w:val="en-US"/>
        </w:rPr>
        <w:t>programs</w:t>
      </w:r>
      <w:r w:rsidRPr="009632E4">
        <w:rPr>
          <w:rFonts w:ascii="Times New Roman" w:hAnsi="Times New Roman"/>
          <w:sz w:val="24"/>
          <w:lang w:val="en-US"/>
        </w:rPr>
        <w:t xml:space="preserve"> </w:t>
      </w:r>
      <w:r>
        <w:rPr>
          <w:rFonts w:ascii="Times New Roman" w:hAnsi="Times New Roman"/>
          <w:sz w:val="24"/>
          <w:lang w:val="en-US"/>
        </w:rPr>
        <w:t>almost</w:t>
      </w:r>
      <w:r w:rsidRPr="009632E4">
        <w:rPr>
          <w:rFonts w:ascii="Times New Roman" w:hAnsi="Times New Roman"/>
          <w:sz w:val="24"/>
          <w:lang w:val="en-US"/>
        </w:rPr>
        <w:t xml:space="preserve"> </w:t>
      </w:r>
      <w:r>
        <w:rPr>
          <w:rFonts w:ascii="Times New Roman" w:hAnsi="Times New Roman"/>
          <w:sz w:val="24"/>
          <w:lang w:val="en-US"/>
        </w:rPr>
        <w:t>doubled</w:t>
      </w:r>
      <w:r w:rsidRPr="009632E4">
        <w:rPr>
          <w:rFonts w:ascii="Times New Roman" w:hAnsi="Times New Roman"/>
          <w:sz w:val="24"/>
          <w:lang w:val="en-US"/>
        </w:rPr>
        <w:t xml:space="preserve"> </w:t>
      </w:r>
      <w:r>
        <w:rPr>
          <w:rFonts w:ascii="Times New Roman" w:hAnsi="Times New Roman"/>
          <w:sz w:val="24"/>
          <w:lang w:val="en-US"/>
        </w:rPr>
        <w:t>compared to 2014 (</w:t>
      </w:r>
      <w:r w:rsidRPr="009632E4">
        <w:rPr>
          <w:rFonts w:ascii="Times New Roman" w:hAnsi="Times New Roman"/>
          <w:sz w:val="24"/>
          <w:lang w:val="en-US"/>
        </w:rPr>
        <w:t xml:space="preserve">689 </w:t>
      </w:r>
      <w:r>
        <w:rPr>
          <w:rFonts w:ascii="Times New Roman" w:hAnsi="Times New Roman"/>
          <w:sz w:val="24"/>
          <w:lang w:val="en-US"/>
        </w:rPr>
        <w:t>students in 2015)</w:t>
      </w:r>
      <w:r w:rsidRPr="009632E4">
        <w:rPr>
          <w:rFonts w:ascii="Times New Roman" w:hAnsi="Times New Roman"/>
          <w:sz w:val="24"/>
          <w:lang w:val="en-US"/>
        </w:rPr>
        <w:t>.</w:t>
      </w:r>
      <w:r>
        <w:rPr>
          <w:rFonts w:ascii="Times New Roman" w:hAnsi="Times New Roman"/>
          <w:sz w:val="24"/>
          <w:lang w:val="en-US"/>
        </w:rPr>
        <w:t xml:space="preserve"> Three hundred sixty</w:t>
      </w:r>
      <w:r w:rsidRPr="009B69E9">
        <w:rPr>
          <w:rFonts w:ascii="Times New Roman" w:hAnsi="Times New Roman"/>
          <w:sz w:val="24"/>
          <w:lang w:val="en-US"/>
        </w:rPr>
        <w:t xml:space="preserve"> </w:t>
      </w:r>
      <w:r>
        <w:rPr>
          <w:rFonts w:ascii="Times New Roman" w:hAnsi="Times New Roman"/>
          <w:sz w:val="24"/>
          <w:lang w:val="en-US"/>
        </w:rPr>
        <w:t>incoming participants came from non-CIS countries, most notably from Germany, South Korea, the USA, China, and the UK</w:t>
      </w:r>
      <w:r w:rsidRPr="009B69E9">
        <w:rPr>
          <w:rFonts w:ascii="Times New Roman" w:hAnsi="Times New Roman"/>
          <w:sz w:val="24"/>
          <w:lang w:val="en-US"/>
        </w:rPr>
        <w:t xml:space="preserve">. </w:t>
      </w:r>
      <w:r>
        <w:rPr>
          <w:rFonts w:ascii="Times New Roman" w:hAnsi="Times New Roman"/>
          <w:sz w:val="24"/>
          <w:lang w:val="en-US"/>
        </w:rPr>
        <w:t>Significant</w:t>
      </w:r>
      <w:r w:rsidRPr="009B69E9">
        <w:rPr>
          <w:rFonts w:ascii="Times New Roman" w:hAnsi="Times New Roman"/>
          <w:sz w:val="24"/>
          <w:lang w:val="en-US"/>
        </w:rPr>
        <w:t xml:space="preserve"> </w:t>
      </w:r>
      <w:r>
        <w:rPr>
          <w:rFonts w:ascii="Times New Roman" w:hAnsi="Times New Roman"/>
          <w:sz w:val="24"/>
          <w:lang w:val="en-US"/>
        </w:rPr>
        <w:t>growth</w:t>
      </w:r>
      <w:r w:rsidRPr="009B69E9">
        <w:rPr>
          <w:rFonts w:ascii="Times New Roman" w:hAnsi="Times New Roman"/>
          <w:sz w:val="24"/>
          <w:lang w:val="en-US"/>
        </w:rPr>
        <w:t xml:space="preserve"> </w:t>
      </w:r>
      <w:r>
        <w:rPr>
          <w:rFonts w:ascii="Times New Roman" w:hAnsi="Times New Roman"/>
          <w:sz w:val="24"/>
          <w:lang w:val="en-US"/>
        </w:rPr>
        <w:t>in</w:t>
      </w:r>
      <w:r w:rsidRPr="009B69E9">
        <w:rPr>
          <w:rFonts w:ascii="Times New Roman" w:hAnsi="Times New Roman"/>
          <w:sz w:val="24"/>
          <w:lang w:val="en-US"/>
        </w:rPr>
        <w:t xml:space="preserve"> </w:t>
      </w:r>
      <w:r>
        <w:rPr>
          <w:rFonts w:ascii="Times New Roman" w:hAnsi="Times New Roman"/>
          <w:sz w:val="24"/>
          <w:lang w:val="en-US"/>
        </w:rPr>
        <w:t>the</w:t>
      </w:r>
      <w:r w:rsidRPr="009B69E9">
        <w:rPr>
          <w:rFonts w:ascii="Times New Roman" w:hAnsi="Times New Roman"/>
          <w:sz w:val="24"/>
          <w:lang w:val="en-US"/>
        </w:rPr>
        <w:t xml:space="preserve"> </w:t>
      </w:r>
      <w:r>
        <w:rPr>
          <w:rFonts w:ascii="Times New Roman" w:hAnsi="Times New Roman"/>
          <w:sz w:val="24"/>
          <w:lang w:val="en-US"/>
        </w:rPr>
        <w:t>number</w:t>
      </w:r>
      <w:r w:rsidRPr="009B69E9">
        <w:rPr>
          <w:rFonts w:ascii="Times New Roman" w:hAnsi="Times New Roman"/>
          <w:sz w:val="24"/>
          <w:lang w:val="en-US"/>
        </w:rPr>
        <w:t xml:space="preserve"> </w:t>
      </w:r>
      <w:r>
        <w:rPr>
          <w:rFonts w:ascii="Times New Roman" w:hAnsi="Times New Roman"/>
          <w:sz w:val="24"/>
          <w:lang w:val="en-US"/>
        </w:rPr>
        <w:t>of</w:t>
      </w:r>
      <w:r w:rsidRPr="009B69E9">
        <w:rPr>
          <w:rFonts w:ascii="Times New Roman" w:hAnsi="Times New Roman"/>
          <w:sz w:val="24"/>
          <w:lang w:val="en-US"/>
        </w:rPr>
        <w:t xml:space="preserve"> </w:t>
      </w:r>
      <w:r>
        <w:rPr>
          <w:rFonts w:ascii="Times New Roman" w:hAnsi="Times New Roman"/>
          <w:sz w:val="24"/>
          <w:lang w:val="en-US"/>
        </w:rPr>
        <w:t>foreign</w:t>
      </w:r>
      <w:r w:rsidRPr="009B69E9">
        <w:rPr>
          <w:rFonts w:ascii="Times New Roman" w:hAnsi="Times New Roman"/>
          <w:sz w:val="24"/>
          <w:lang w:val="en-US"/>
        </w:rPr>
        <w:t xml:space="preserve"> </w:t>
      </w:r>
      <w:r>
        <w:rPr>
          <w:rFonts w:ascii="Times New Roman" w:hAnsi="Times New Roman"/>
          <w:sz w:val="24"/>
          <w:lang w:val="en-US"/>
        </w:rPr>
        <w:t>students</w:t>
      </w:r>
      <w:r w:rsidRPr="009B69E9">
        <w:rPr>
          <w:rFonts w:ascii="Times New Roman" w:hAnsi="Times New Roman"/>
          <w:sz w:val="24"/>
          <w:lang w:val="en-US"/>
        </w:rPr>
        <w:t xml:space="preserve"> </w:t>
      </w:r>
      <w:r>
        <w:rPr>
          <w:rFonts w:ascii="Times New Roman" w:hAnsi="Times New Roman"/>
          <w:sz w:val="24"/>
          <w:lang w:val="en-US"/>
        </w:rPr>
        <w:t>involved in</w:t>
      </w:r>
      <w:r w:rsidRPr="009B69E9">
        <w:rPr>
          <w:rFonts w:ascii="Times New Roman" w:hAnsi="Times New Roman"/>
          <w:sz w:val="24"/>
          <w:lang w:val="en-US"/>
        </w:rPr>
        <w:t xml:space="preserve"> </w:t>
      </w:r>
      <w:r>
        <w:rPr>
          <w:rFonts w:ascii="Times New Roman" w:hAnsi="Times New Roman"/>
          <w:sz w:val="24"/>
          <w:lang w:val="en-US"/>
        </w:rPr>
        <w:t>HSE mobility</w:t>
      </w:r>
      <w:r w:rsidRPr="009B69E9">
        <w:rPr>
          <w:rFonts w:ascii="Times New Roman" w:hAnsi="Times New Roman"/>
          <w:sz w:val="24"/>
          <w:lang w:val="en-US"/>
        </w:rPr>
        <w:t xml:space="preserve"> </w:t>
      </w:r>
      <w:r>
        <w:rPr>
          <w:rFonts w:ascii="Times New Roman" w:hAnsi="Times New Roman"/>
          <w:sz w:val="24"/>
          <w:lang w:val="en-US"/>
        </w:rPr>
        <w:t>programs was achieved both through student exchange programs in partnership with foreign universities and special short-term educational programs</w:t>
      </w:r>
      <w:r w:rsidRPr="009B69E9">
        <w:rPr>
          <w:rFonts w:ascii="Times New Roman" w:hAnsi="Times New Roman"/>
          <w:sz w:val="24"/>
          <w:lang w:val="en-US"/>
        </w:rPr>
        <w:t xml:space="preserve"> (</w:t>
      </w:r>
      <w:r>
        <w:rPr>
          <w:rFonts w:ascii="Times New Roman" w:hAnsi="Times New Roman"/>
          <w:sz w:val="24"/>
          <w:lang w:val="en-US"/>
        </w:rPr>
        <w:t>such as</w:t>
      </w:r>
      <w:r w:rsidRPr="009B69E9">
        <w:rPr>
          <w:rFonts w:ascii="Times New Roman" w:hAnsi="Times New Roman"/>
          <w:sz w:val="24"/>
          <w:lang w:val="en-US"/>
        </w:rPr>
        <w:t xml:space="preserve"> </w:t>
      </w:r>
      <w:r w:rsidRPr="009D7D19">
        <w:rPr>
          <w:rFonts w:ascii="Times New Roman" w:hAnsi="Times New Roman"/>
          <w:sz w:val="24"/>
          <w:lang w:val="en-GB"/>
        </w:rPr>
        <w:t>Summer</w:t>
      </w:r>
      <w:r w:rsidRPr="009B69E9">
        <w:rPr>
          <w:rFonts w:ascii="Times New Roman" w:hAnsi="Times New Roman"/>
          <w:sz w:val="24"/>
          <w:lang w:val="en-US"/>
        </w:rPr>
        <w:t xml:space="preserve"> </w:t>
      </w:r>
      <w:r>
        <w:rPr>
          <w:rFonts w:ascii="Times New Roman" w:hAnsi="Times New Roman"/>
          <w:sz w:val="24"/>
          <w:lang w:val="en-GB"/>
        </w:rPr>
        <w:t>University</w:t>
      </w:r>
      <w:r w:rsidRPr="009B69E9">
        <w:rPr>
          <w:rFonts w:ascii="Times New Roman" w:hAnsi="Times New Roman"/>
          <w:sz w:val="24"/>
          <w:lang w:val="en-US"/>
        </w:rPr>
        <w:t xml:space="preserve"> </w:t>
      </w:r>
      <w:r>
        <w:rPr>
          <w:rFonts w:ascii="Times New Roman" w:hAnsi="Times New Roman"/>
          <w:sz w:val="24"/>
          <w:lang w:val="en-US"/>
        </w:rPr>
        <w:t>and</w:t>
      </w:r>
      <w:r w:rsidRPr="009B69E9">
        <w:rPr>
          <w:rFonts w:ascii="Times New Roman" w:hAnsi="Times New Roman"/>
          <w:sz w:val="24"/>
          <w:lang w:val="en-US"/>
        </w:rPr>
        <w:t xml:space="preserve"> </w:t>
      </w:r>
      <w:r>
        <w:rPr>
          <w:rFonts w:ascii="Times New Roman" w:hAnsi="Times New Roman"/>
          <w:sz w:val="24"/>
          <w:lang w:val="en-US"/>
        </w:rPr>
        <w:t>Semester</w:t>
      </w:r>
      <w:r w:rsidRPr="009B69E9">
        <w:rPr>
          <w:rFonts w:ascii="Times New Roman" w:hAnsi="Times New Roman"/>
          <w:sz w:val="24"/>
          <w:lang w:val="en-US"/>
        </w:rPr>
        <w:t xml:space="preserve"> </w:t>
      </w:r>
      <w:r>
        <w:rPr>
          <w:rFonts w:ascii="Times New Roman" w:hAnsi="Times New Roman"/>
          <w:sz w:val="24"/>
          <w:lang w:val="en-US"/>
        </w:rPr>
        <w:t>in</w:t>
      </w:r>
      <w:r w:rsidRPr="009B69E9">
        <w:rPr>
          <w:rFonts w:ascii="Times New Roman" w:hAnsi="Times New Roman"/>
          <w:sz w:val="24"/>
          <w:lang w:val="en-US"/>
        </w:rPr>
        <w:t xml:space="preserve"> </w:t>
      </w:r>
      <w:r>
        <w:rPr>
          <w:rFonts w:ascii="Times New Roman" w:hAnsi="Times New Roman"/>
          <w:sz w:val="24"/>
          <w:lang w:val="en-US"/>
        </w:rPr>
        <w:t>Moscow</w:t>
      </w:r>
      <w:r w:rsidRPr="009B69E9">
        <w:rPr>
          <w:rFonts w:ascii="Times New Roman" w:hAnsi="Times New Roman"/>
          <w:sz w:val="24"/>
          <w:lang w:val="en-US"/>
        </w:rPr>
        <w:t xml:space="preserve">). </w:t>
      </w:r>
      <w:r>
        <w:rPr>
          <w:rFonts w:ascii="Times New Roman" w:hAnsi="Times New Roman"/>
          <w:sz w:val="24"/>
          <w:lang w:val="en-US"/>
        </w:rPr>
        <w:t xml:space="preserve">One hundred three students from 15 countries representing 29 universities attended HSE’s </w:t>
      </w:r>
      <w:r w:rsidRPr="009D7D19">
        <w:rPr>
          <w:rFonts w:ascii="Times New Roman" w:hAnsi="Times New Roman"/>
          <w:sz w:val="24"/>
          <w:lang w:val="en-GB"/>
        </w:rPr>
        <w:t>Summer</w:t>
      </w:r>
      <w:r w:rsidRPr="001629E7">
        <w:rPr>
          <w:rFonts w:ascii="Times New Roman" w:hAnsi="Times New Roman"/>
          <w:sz w:val="24"/>
          <w:lang w:val="en-US"/>
        </w:rPr>
        <w:t xml:space="preserve"> </w:t>
      </w:r>
      <w:r>
        <w:rPr>
          <w:rFonts w:ascii="Times New Roman" w:hAnsi="Times New Roman"/>
          <w:sz w:val="24"/>
          <w:lang w:val="en-GB"/>
        </w:rPr>
        <w:t>University</w:t>
      </w:r>
      <w:r w:rsidRPr="001629E7">
        <w:rPr>
          <w:rFonts w:ascii="Times New Roman" w:hAnsi="Times New Roman"/>
          <w:sz w:val="24"/>
          <w:lang w:val="en-US"/>
        </w:rPr>
        <w:t xml:space="preserve"> </w:t>
      </w:r>
      <w:r>
        <w:rPr>
          <w:rFonts w:ascii="Times New Roman" w:hAnsi="Times New Roman"/>
          <w:sz w:val="24"/>
          <w:lang w:val="en-US"/>
        </w:rPr>
        <w:t>program</w:t>
      </w:r>
      <w:r w:rsidRPr="001629E7">
        <w:rPr>
          <w:rFonts w:ascii="Times New Roman" w:hAnsi="Times New Roman"/>
          <w:sz w:val="24"/>
          <w:lang w:val="en-US"/>
        </w:rPr>
        <w:t xml:space="preserve">. </w:t>
      </w:r>
      <w:r>
        <w:rPr>
          <w:rFonts w:ascii="Times New Roman" w:hAnsi="Times New Roman"/>
          <w:sz w:val="24"/>
          <w:lang w:val="en-US"/>
        </w:rPr>
        <w:t>According</w:t>
      </w:r>
      <w:r w:rsidRPr="001629E7">
        <w:rPr>
          <w:rFonts w:ascii="Times New Roman" w:hAnsi="Times New Roman"/>
          <w:sz w:val="24"/>
          <w:lang w:val="en-US"/>
        </w:rPr>
        <w:t xml:space="preserve"> </w:t>
      </w:r>
      <w:r>
        <w:rPr>
          <w:rFonts w:ascii="Times New Roman" w:hAnsi="Times New Roman"/>
          <w:sz w:val="24"/>
          <w:lang w:val="en-US"/>
        </w:rPr>
        <w:t>to</w:t>
      </w:r>
      <w:r w:rsidRPr="001629E7">
        <w:rPr>
          <w:rFonts w:ascii="Times New Roman" w:hAnsi="Times New Roman"/>
          <w:sz w:val="24"/>
          <w:lang w:val="en-US"/>
        </w:rPr>
        <w:t xml:space="preserve"> </w:t>
      </w:r>
      <w:r>
        <w:rPr>
          <w:rFonts w:ascii="Times New Roman" w:hAnsi="Times New Roman"/>
          <w:sz w:val="24"/>
          <w:lang w:val="en-US"/>
        </w:rPr>
        <w:t>the</w:t>
      </w:r>
      <w:r w:rsidRPr="001629E7">
        <w:rPr>
          <w:rFonts w:ascii="Times New Roman" w:hAnsi="Times New Roman"/>
          <w:sz w:val="24"/>
          <w:lang w:val="en-US"/>
        </w:rPr>
        <w:t xml:space="preserve"> </w:t>
      </w:r>
      <w:r>
        <w:rPr>
          <w:rFonts w:ascii="Times New Roman" w:hAnsi="Times New Roman"/>
          <w:sz w:val="24"/>
          <w:lang w:val="en-US"/>
        </w:rPr>
        <w:t xml:space="preserve">survey results, </w:t>
      </w:r>
      <w:r w:rsidRPr="001629E7">
        <w:rPr>
          <w:rFonts w:ascii="Times New Roman" w:hAnsi="Times New Roman"/>
          <w:sz w:val="24"/>
          <w:lang w:val="en-US"/>
        </w:rPr>
        <w:t>88%</w:t>
      </w:r>
      <w:r>
        <w:rPr>
          <w:rFonts w:ascii="Times New Roman" w:hAnsi="Times New Roman"/>
          <w:sz w:val="24"/>
          <w:lang w:val="en-US"/>
        </w:rPr>
        <w:t xml:space="preserve"> of respondents would definitely recommend this program to other international students. </w:t>
      </w:r>
    </w:p>
    <w:p w:rsidR="00797F36" w:rsidRPr="007134D6"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The university offers</w:t>
      </w:r>
      <w:r w:rsidRPr="001629E7">
        <w:rPr>
          <w:rFonts w:ascii="Times New Roman" w:hAnsi="Times New Roman"/>
          <w:sz w:val="24"/>
          <w:lang w:val="en-US"/>
        </w:rPr>
        <w:t xml:space="preserve"> 15 </w:t>
      </w:r>
      <w:r>
        <w:rPr>
          <w:rFonts w:ascii="Times New Roman" w:hAnsi="Times New Roman"/>
          <w:sz w:val="24"/>
          <w:lang w:val="en-US"/>
        </w:rPr>
        <w:t>English-taught Master’s programs</w:t>
      </w:r>
      <w:r w:rsidRPr="001629E7">
        <w:rPr>
          <w:rFonts w:ascii="Times New Roman" w:hAnsi="Times New Roman"/>
          <w:sz w:val="24"/>
          <w:lang w:val="en-US"/>
        </w:rPr>
        <w:t xml:space="preserve"> </w:t>
      </w:r>
      <w:r>
        <w:rPr>
          <w:rFonts w:ascii="Times New Roman" w:hAnsi="Times New Roman"/>
          <w:sz w:val="24"/>
          <w:lang w:val="en-US"/>
        </w:rPr>
        <w:t xml:space="preserve">to Russian and foreign students </w:t>
      </w:r>
      <w:r w:rsidRPr="001629E7">
        <w:rPr>
          <w:rFonts w:ascii="Times New Roman" w:hAnsi="Times New Roman"/>
          <w:sz w:val="24"/>
          <w:lang w:val="en-US"/>
        </w:rPr>
        <w:t>(</w:t>
      </w:r>
      <w:r>
        <w:rPr>
          <w:rFonts w:ascii="Times New Roman" w:hAnsi="Times New Roman"/>
          <w:sz w:val="24"/>
          <w:lang w:val="en-US"/>
        </w:rPr>
        <w:t>vs.</w:t>
      </w:r>
      <w:r w:rsidRPr="001629E7">
        <w:rPr>
          <w:rFonts w:ascii="Times New Roman" w:hAnsi="Times New Roman"/>
          <w:sz w:val="24"/>
          <w:lang w:val="en-US"/>
        </w:rPr>
        <w:t xml:space="preserve"> 13 </w:t>
      </w:r>
      <w:r>
        <w:rPr>
          <w:rFonts w:ascii="Times New Roman" w:hAnsi="Times New Roman"/>
          <w:sz w:val="24"/>
          <w:lang w:val="en-US"/>
        </w:rPr>
        <w:t>in</w:t>
      </w:r>
      <w:r w:rsidRPr="001629E7">
        <w:rPr>
          <w:rFonts w:ascii="Times New Roman" w:hAnsi="Times New Roman"/>
          <w:sz w:val="24"/>
          <w:lang w:val="en-US"/>
        </w:rPr>
        <w:t xml:space="preserve"> 2014)</w:t>
      </w:r>
      <w:r>
        <w:rPr>
          <w:rFonts w:ascii="Times New Roman" w:hAnsi="Times New Roman"/>
          <w:sz w:val="24"/>
          <w:lang w:val="en-US"/>
        </w:rPr>
        <w:t>.</w:t>
      </w:r>
      <w:r w:rsidRPr="001629E7">
        <w:rPr>
          <w:rFonts w:ascii="Times New Roman" w:hAnsi="Times New Roman"/>
          <w:sz w:val="24"/>
          <w:lang w:val="en-US"/>
        </w:rPr>
        <w:t xml:space="preserve"> </w:t>
      </w:r>
      <w:r>
        <w:rPr>
          <w:rFonts w:ascii="Times New Roman" w:hAnsi="Times New Roman"/>
          <w:sz w:val="24"/>
          <w:lang w:val="en-US"/>
        </w:rPr>
        <w:t>In</w:t>
      </w:r>
      <w:r w:rsidRPr="001019EF">
        <w:rPr>
          <w:rFonts w:ascii="Times New Roman" w:hAnsi="Times New Roman"/>
          <w:sz w:val="24"/>
          <w:lang w:val="en-US"/>
        </w:rPr>
        <w:t xml:space="preserve"> </w:t>
      </w:r>
      <w:r>
        <w:rPr>
          <w:rFonts w:ascii="Times New Roman" w:hAnsi="Times New Roman"/>
          <w:sz w:val="24"/>
          <w:lang w:val="en-US"/>
        </w:rPr>
        <w:t xml:space="preserve">the </w:t>
      </w:r>
      <w:r w:rsidRPr="001019EF">
        <w:rPr>
          <w:rFonts w:ascii="Times New Roman" w:hAnsi="Times New Roman"/>
          <w:sz w:val="24"/>
          <w:lang w:val="en-US"/>
        </w:rPr>
        <w:t>2015/16</w:t>
      </w:r>
      <w:r>
        <w:rPr>
          <w:rFonts w:ascii="Times New Roman" w:hAnsi="Times New Roman"/>
          <w:sz w:val="24"/>
          <w:lang w:val="en-US"/>
        </w:rPr>
        <w:t xml:space="preserve"> academic</w:t>
      </w:r>
      <w:r w:rsidRPr="001019EF">
        <w:rPr>
          <w:rFonts w:ascii="Times New Roman" w:hAnsi="Times New Roman"/>
          <w:sz w:val="24"/>
          <w:lang w:val="en-US"/>
        </w:rPr>
        <w:t xml:space="preserve"> </w:t>
      </w:r>
      <w:r>
        <w:rPr>
          <w:rFonts w:ascii="Times New Roman" w:hAnsi="Times New Roman"/>
          <w:sz w:val="24"/>
          <w:lang w:val="en-US"/>
        </w:rPr>
        <w:t>year</w:t>
      </w:r>
      <w:r w:rsidRPr="001019EF">
        <w:rPr>
          <w:rFonts w:ascii="Times New Roman" w:hAnsi="Times New Roman"/>
          <w:sz w:val="24"/>
          <w:lang w:val="en-US"/>
        </w:rPr>
        <w:t xml:space="preserve">, 568 </w:t>
      </w:r>
      <w:r>
        <w:rPr>
          <w:rFonts w:ascii="Times New Roman" w:hAnsi="Times New Roman"/>
          <w:sz w:val="24"/>
          <w:lang w:val="en-US"/>
        </w:rPr>
        <w:t>foreign</w:t>
      </w:r>
      <w:r w:rsidRPr="001019EF">
        <w:rPr>
          <w:rFonts w:ascii="Times New Roman" w:hAnsi="Times New Roman"/>
          <w:sz w:val="24"/>
          <w:lang w:val="en-US"/>
        </w:rPr>
        <w:t xml:space="preserve"> </w:t>
      </w:r>
      <w:r>
        <w:rPr>
          <w:rFonts w:ascii="Times New Roman" w:hAnsi="Times New Roman"/>
          <w:sz w:val="24"/>
          <w:lang w:val="en-US"/>
        </w:rPr>
        <w:t>students</w:t>
      </w:r>
      <w:r w:rsidRPr="001019EF">
        <w:rPr>
          <w:rFonts w:ascii="Times New Roman" w:hAnsi="Times New Roman"/>
          <w:sz w:val="24"/>
          <w:lang w:val="en-US"/>
        </w:rPr>
        <w:t xml:space="preserve"> </w:t>
      </w:r>
      <w:r>
        <w:rPr>
          <w:rFonts w:ascii="Times New Roman" w:hAnsi="Times New Roman"/>
          <w:sz w:val="24"/>
          <w:lang w:val="en-US"/>
        </w:rPr>
        <w:t>were enrolled in</w:t>
      </w:r>
      <w:r w:rsidRPr="001019EF">
        <w:rPr>
          <w:rFonts w:ascii="Times New Roman" w:hAnsi="Times New Roman"/>
          <w:sz w:val="24"/>
          <w:lang w:val="en-US"/>
        </w:rPr>
        <w:t xml:space="preserve"> </w:t>
      </w:r>
      <w:r>
        <w:rPr>
          <w:rFonts w:ascii="Times New Roman" w:hAnsi="Times New Roman"/>
          <w:sz w:val="24"/>
          <w:lang w:val="en-US"/>
        </w:rPr>
        <w:t>these</w:t>
      </w:r>
      <w:r w:rsidRPr="001019EF">
        <w:rPr>
          <w:rFonts w:ascii="Times New Roman" w:hAnsi="Times New Roman"/>
          <w:sz w:val="24"/>
          <w:lang w:val="en-US"/>
        </w:rPr>
        <w:t xml:space="preserve"> </w:t>
      </w:r>
      <w:r>
        <w:rPr>
          <w:rFonts w:ascii="Times New Roman" w:hAnsi="Times New Roman"/>
          <w:sz w:val="24"/>
          <w:lang w:val="en-US"/>
        </w:rPr>
        <w:t>programs</w:t>
      </w:r>
      <w:r w:rsidRPr="001019EF">
        <w:rPr>
          <w:rFonts w:ascii="Times New Roman" w:hAnsi="Times New Roman"/>
          <w:sz w:val="24"/>
          <w:lang w:val="en-US"/>
        </w:rPr>
        <w:t xml:space="preserve">. </w:t>
      </w:r>
      <w:r>
        <w:rPr>
          <w:rFonts w:ascii="Times New Roman" w:hAnsi="Times New Roman"/>
          <w:sz w:val="24"/>
          <w:lang w:val="en-US"/>
        </w:rPr>
        <w:t>Two more</w:t>
      </w:r>
      <w:r w:rsidRPr="00CB5218">
        <w:rPr>
          <w:rFonts w:ascii="Times New Roman" w:hAnsi="Times New Roman"/>
          <w:sz w:val="24"/>
          <w:lang w:val="en-US"/>
        </w:rPr>
        <w:t xml:space="preserve"> </w:t>
      </w:r>
      <w:r>
        <w:rPr>
          <w:rFonts w:ascii="Times New Roman" w:hAnsi="Times New Roman"/>
          <w:sz w:val="24"/>
          <w:lang w:val="en-US"/>
        </w:rPr>
        <w:t>Master</w:t>
      </w:r>
      <w:r w:rsidRPr="00CB5218">
        <w:rPr>
          <w:rFonts w:ascii="Times New Roman" w:hAnsi="Times New Roman"/>
          <w:sz w:val="24"/>
          <w:lang w:val="en-US"/>
        </w:rPr>
        <w:t>’</w:t>
      </w:r>
      <w:r>
        <w:rPr>
          <w:rFonts w:ascii="Times New Roman" w:hAnsi="Times New Roman"/>
          <w:sz w:val="24"/>
          <w:lang w:val="en-US"/>
        </w:rPr>
        <w:t>s</w:t>
      </w:r>
      <w:r w:rsidRPr="00CB5218">
        <w:rPr>
          <w:rFonts w:ascii="Times New Roman" w:hAnsi="Times New Roman"/>
          <w:sz w:val="24"/>
          <w:lang w:val="en-US"/>
        </w:rPr>
        <w:t xml:space="preserve"> </w:t>
      </w:r>
      <w:r>
        <w:rPr>
          <w:rFonts w:ascii="Times New Roman" w:hAnsi="Times New Roman"/>
          <w:sz w:val="24"/>
          <w:lang w:val="en-US"/>
        </w:rPr>
        <w:t>programs</w:t>
      </w:r>
      <w:r w:rsidRPr="00CB5218">
        <w:rPr>
          <w:rFonts w:ascii="Times New Roman" w:hAnsi="Times New Roman"/>
          <w:sz w:val="24"/>
          <w:lang w:val="en-US"/>
        </w:rPr>
        <w:t xml:space="preserve"> </w:t>
      </w:r>
      <w:r>
        <w:rPr>
          <w:rFonts w:ascii="Times New Roman" w:hAnsi="Times New Roman"/>
          <w:sz w:val="24"/>
          <w:lang w:val="en-US"/>
        </w:rPr>
        <w:t xml:space="preserve">in English </w:t>
      </w:r>
      <w:r w:rsidRPr="00CB5218">
        <w:rPr>
          <w:rFonts w:ascii="Times New Roman" w:hAnsi="Times New Roman"/>
          <w:sz w:val="24"/>
          <w:lang w:val="en-US"/>
        </w:rPr>
        <w:t>(</w:t>
      </w:r>
      <w:r>
        <w:rPr>
          <w:rFonts w:ascii="Times New Roman" w:hAnsi="Times New Roman"/>
          <w:sz w:val="24"/>
          <w:lang w:val="en-US"/>
        </w:rPr>
        <w:t>in</w:t>
      </w:r>
      <w:r w:rsidRPr="00CB5218">
        <w:rPr>
          <w:rFonts w:ascii="Times New Roman" w:hAnsi="Times New Roman"/>
          <w:sz w:val="24"/>
          <w:lang w:val="en-US"/>
        </w:rPr>
        <w:t xml:space="preserve"> </w:t>
      </w:r>
      <w:r>
        <w:rPr>
          <w:rFonts w:ascii="Times New Roman" w:hAnsi="Times New Roman"/>
          <w:sz w:val="24"/>
          <w:lang w:val="en-US"/>
        </w:rPr>
        <w:t>applied</w:t>
      </w:r>
      <w:r w:rsidRPr="00CB5218">
        <w:rPr>
          <w:rFonts w:ascii="Times New Roman" w:hAnsi="Times New Roman"/>
          <w:sz w:val="24"/>
          <w:lang w:val="en-US"/>
        </w:rPr>
        <w:t xml:space="preserve"> </w:t>
      </w:r>
      <w:r>
        <w:rPr>
          <w:rFonts w:ascii="Times New Roman" w:hAnsi="Times New Roman"/>
          <w:sz w:val="24"/>
          <w:lang w:val="en-US"/>
        </w:rPr>
        <w:t>statistics</w:t>
      </w:r>
      <w:r w:rsidRPr="00CB5218">
        <w:rPr>
          <w:rFonts w:ascii="Times New Roman" w:hAnsi="Times New Roman"/>
          <w:sz w:val="24"/>
          <w:lang w:val="en-US"/>
        </w:rPr>
        <w:t xml:space="preserve"> </w:t>
      </w:r>
      <w:r>
        <w:rPr>
          <w:rFonts w:ascii="Times New Roman" w:hAnsi="Times New Roman"/>
          <w:sz w:val="24"/>
          <w:lang w:val="en-US"/>
        </w:rPr>
        <w:t>and</w:t>
      </w:r>
      <w:r w:rsidRPr="00CB5218">
        <w:rPr>
          <w:rFonts w:ascii="Times New Roman" w:hAnsi="Times New Roman"/>
          <w:sz w:val="24"/>
          <w:lang w:val="en-US"/>
        </w:rPr>
        <w:t xml:space="preserve"> </w:t>
      </w:r>
      <w:r>
        <w:rPr>
          <w:rFonts w:ascii="Times New Roman" w:hAnsi="Times New Roman"/>
          <w:sz w:val="24"/>
          <w:lang w:val="en-US"/>
        </w:rPr>
        <w:t>linguistic</w:t>
      </w:r>
      <w:r w:rsidRPr="00CB5218">
        <w:rPr>
          <w:rFonts w:ascii="Times New Roman" w:hAnsi="Times New Roman"/>
          <w:sz w:val="24"/>
          <w:lang w:val="en-US"/>
        </w:rPr>
        <w:t xml:space="preserve"> </w:t>
      </w:r>
      <w:r>
        <w:rPr>
          <w:rFonts w:ascii="Times New Roman" w:hAnsi="Times New Roman"/>
          <w:sz w:val="24"/>
          <w:lang w:val="en-US"/>
        </w:rPr>
        <w:t>theory) have been launched and will welcome their first students in</w:t>
      </w:r>
      <w:r w:rsidRPr="00CB5218">
        <w:rPr>
          <w:rFonts w:ascii="Times New Roman" w:hAnsi="Times New Roman"/>
          <w:sz w:val="24"/>
          <w:lang w:val="en-US"/>
        </w:rPr>
        <w:t xml:space="preserve"> </w:t>
      </w:r>
      <w:r>
        <w:rPr>
          <w:rFonts w:ascii="Times New Roman" w:hAnsi="Times New Roman"/>
          <w:sz w:val="24"/>
          <w:lang w:val="en-US"/>
        </w:rPr>
        <w:t xml:space="preserve">the </w:t>
      </w:r>
      <w:r w:rsidRPr="00CB5218">
        <w:rPr>
          <w:rFonts w:ascii="Times New Roman" w:hAnsi="Times New Roman"/>
          <w:sz w:val="24"/>
          <w:lang w:val="en-US"/>
        </w:rPr>
        <w:t>2016/17</w:t>
      </w:r>
      <w:r>
        <w:rPr>
          <w:rFonts w:ascii="Times New Roman" w:hAnsi="Times New Roman"/>
          <w:sz w:val="24"/>
          <w:lang w:val="en-US"/>
        </w:rPr>
        <w:t xml:space="preserve"> academic year. Forty one educational programs, including 36 double-degree programs, are implemented in partnership with the leading universities of the UK, Austria, Germany, the Netherlands, Italy, Luxemburg, Finland, the USA, and China. Two additional double-degree programs have been developed and are ready to be launched – a Master’s program in International Business in partnership with the University of South Carolina and a Bachelor’s </w:t>
      </w:r>
      <w:r w:rsidRPr="00BE4EB5">
        <w:rPr>
          <w:rFonts w:ascii="Times New Roman" w:hAnsi="Times New Roman"/>
          <w:sz w:val="24"/>
          <w:lang w:val="en-US"/>
        </w:rPr>
        <w:t>program</w:t>
      </w:r>
      <w:r>
        <w:rPr>
          <w:rFonts w:ascii="Times New Roman" w:hAnsi="Times New Roman"/>
          <w:sz w:val="24"/>
          <w:lang w:val="en-US"/>
        </w:rPr>
        <w:t xml:space="preserve"> in International Relations</w:t>
      </w:r>
      <w:r w:rsidRPr="00BE4EB5">
        <w:rPr>
          <w:lang w:val="en-US"/>
        </w:rPr>
        <w:t xml:space="preserve"> </w:t>
      </w:r>
      <w:r>
        <w:rPr>
          <w:rFonts w:ascii="Times New Roman" w:hAnsi="Times New Roman"/>
          <w:sz w:val="24"/>
          <w:lang w:val="en-US"/>
        </w:rPr>
        <w:t xml:space="preserve">developed jointly with the University of London. </w:t>
      </w:r>
      <w:r w:rsidRPr="007134D6">
        <w:rPr>
          <w:rFonts w:ascii="Times New Roman" w:hAnsi="Times New Roman"/>
          <w:sz w:val="24"/>
          <w:lang w:val="en-US"/>
        </w:rPr>
        <w:t xml:space="preserve"> </w:t>
      </w:r>
    </w:p>
    <w:p w:rsidR="00797F36" w:rsidRPr="005F71A1"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In the</w:t>
      </w:r>
      <w:r w:rsidRPr="005F71A1">
        <w:rPr>
          <w:rFonts w:ascii="Times New Roman" w:hAnsi="Times New Roman"/>
          <w:sz w:val="24"/>
          <w:lang w:val="en-US"/>
        </w:rPr>
        <w:t xml:space="preserve"> 2014/15</w:t>
      </w:r>
      <w:r>
        <w:rPr>
          <w:rFonts w:ascii="Times New Roman" w:hAnsi="Times New Roman"/>
          <w:sz w:val="24"/>
          <w:lang w:val="en-US"/>
        </w:rPr>
        <w:t xml:space="preserve"> academic year, the share of English-taught courses at HSE went up to </w:t>
      </w:r>
      <w:r w:rsidRPr="005F71A1">
        <w:rPr>
          <w:rFonts w:ascii="Times New Roman" w:hAnsi="Times New Roman"/>
          <w:sz w:val="24"/>
          <w:lang w:val="en-US"/>
        </w:rPr>
        <w:t xml:space="preserve">13%, </w:t>
      </w:r>
      <w:r>
        <w:rPr>
          <w:rFonts w:ascii="Times New Roman" w:hAnsi="Times New Roman"/>
          <w:sz w:val="24"/>
          <w:lang w:val="en-US"/>
        </w:rPr>
        <w:t>and in</w:t>
      </w:r>
      <w:r w:rsidRPr="005F71A1">
        <w:rPr>
          <w:rFonts w:ascii="Times New Roman" w:hAnsi="Times New Roman"/>
          <w:sz w:val="24"/>
          <w:lang w:val="en-US"/>
        </w:rPr>
        <w:t xml:space="preserve"> 2015/16</w:t>
      </w:r>
      <w:r>
        <w:rPr>
          <w:rFonts w:ascii="Times New Roman" w:hAnsi="Times New Roman"/>
          <w:sz w:val="24"/>
          <w:lang w:val="en-US"/>
        </w:rPr>
        <w:t>, it reached</w:t>
      </w:r>
      <w:r w:rsidRPr="005F71A1">
        <w:rPr>
          <w:rFonts w:ascii="Times New Roman" w:hAnsi="Times New Roman"/>
          <w:sz w:val="24"/>
          <w:lang w:val="en-US"/>
        </w:rPr>
        <w:t xml:space="preserve"> 18%</w:t>
      </w:r>
      <w:r>
        <w:rPr>
          <w:rFonts w:ascii="Times New Roman" w:hAnsi="Times New Roman"/>
          <w:sz w:val="24"/>
          <w:lang w:val="en-US"/>
        </w:rPr>
        <w:t xml:space="preserve"> (</w:t>
      </w:r>
      <w:r w:rsidRPr="005F71A1">
        <w:rPr>
          <w:rFonts w:ascii="Times New Roman" w:hAnsi="Times New Roman"/>
          <w:sz w:val="24"/>
          <w:lang w:val="en-US"/>
        </w:rPr>
        <w:t xml:space="preserve">14% </w:t>
      </w:r>
      <w:r>
        <w:rPr>
          <w:rFonts w:ascii="Times New Roman" w:hAnsi="Times New Roman"/>
          <w:sz w:val="24"/>
          <w:lang w:val="en-US"/>
        </w:rPr>
        <w:t>in undergraduate programs and</w:t>
      </w:r>
      <w:r w:rsidRPr="005F71A1">
        <w:rPr>
          <w:rFonts w:ascii="Times New Roman" w:hAnsi="Times New Roman"/>
          <w:sz w:val="24"/>
          <w:lang w:val="en-US"/>
        </w:rPr>
        <w:t xml:space="preserve"> 27% </w:t>
      </w:r>
      <w:r>
        <w:rPr>
          <w:rFonts w:ascii="Times New Roman" w:hAnsi="Times New Roman"/>
          <w:sz w:val="24"/>
          <w:lang w:val="en-US"/>
        </w:rPr>
        <w:t>in Master’s programs)</w:t>
      </w:r>
      <w:r w:rsidRPr="005F71A1">
        <w:rPr>
          <w:rFonts w:ascii="Times New Roman" w:hAnsi="Times New Roman"/>
          <w:sz w:val="24"/>
          <w:lang w:val="en-US"/>
        </w:rPr>
        <w:t xml:space="preserve">. </w:t>
      </w:r>
    </w:p>
    <w:p w:rsidR="00797F36" w:rsidRPr="001019EF"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In the field of eLearning, two projects facilitate the university’s entry onto the global educational market</w:t>
      </w:r>
      <w:r w:rsidRPr="00ED4770">
        <w:rPr>
          <w:rFonts w:ascii="Times New Roman" w:hAnsi="Times New Roman"/>
          <w:sz w:val="24"/>
          <w:lang w:val="en-US"/>
        </w:rPr>
        <w:t xml:space="preserve">: </w:t>
      </w:r>
      <w:r>
        <w:rPr>
          <w:rFonts w:ascii="Times New Roman" w:hAnsi="Times New Roman"/>
          <w:sz w:val="24"/>
          <w:lang w:val="en-US"/>
        </w:rPr>
        <w:t xml:space="preserve">collaboration with the </w:t>
      </w:r>
      <w:proofErr w:type="spellStart"/>
      <w:r>
        <w:rPr>
          <w:rFonts w:ascii="Times New Roman" w:hAnsi="Times New Roman"/>
          <w:sz w:val="24"/>
          <w:lang w:val="en-US"/>
        </w:rPr>
        <w:t>Coursera</w:t>
      </w:r>
      <w:proofErr w:type="spellEnd"/>
      <w:r>
        <w:rPr>
          <w:rFonts w:ascii="Times New Roman" w:hAnsi="Times New Roman"/>
          <w:sz w:val="24"/>
          <w:lang w:val="en-US"/>
        </w:rPr>
        <w:t xml:space="preserve"> platform and the new National Open Education Platform project</w:t>
      </w:r>
      <w:r w:rsidRPr="00ED4770">
        <w:rPr>
          <w:rFonts w:ascii="Times New Roman" w:hAnsi="Times New Roman"/>
          <w:sz w:val="24"/>
          <w:lang w:val="en-US"/>
        </w:rPr>
        <w:t xml:space="preserve">. </w:t>
      </w:r>
      <w:r>
        <w:rPr>
          <w:rFonts w:ascii="Times New Roman" w:hAnsi="Times New Roman"/>
          <w:sz w:val="24"/>
          <w:lang w:val="en-US"/>
        </w:rPr>
        <w:t xml:space="preserve">HSE has launched 36 courses on </w:t>
      </w:r>
      <w:proofErr w:type="spellStart"/>
      <w:r>
        <w:rPr>
          <w:rFonts w:ascii="Times New Roman" w:hAnsi="Times New Roman"/>
          <w:sz w:val="24"/>
          <w:lang w:val="en-US"/>
        </w:rPr>
        <w:t>Coursera</w:t>
      </w:r>
      <w:proofErr w:type="spellEnd"/>
      <w:r>
        <w:rPr>
          <w:rFonts w:ascii="Times New Roman" w:hAnsi="Times New Roman"/>
          <w:sz w:val="24"/>
          <w:lang w:val="en-US"/>
        </w:rPr>
        <w:t>, five of which are delivered in English. In total, 5</w:t>
      </w:r>
      <w:r w:rsidR="00181570">
        <w:rPr>
          <w:rFonts w:ascii="Times New Roman" w:hAnsi="Times New Roman"/>
          <w:sz w:val="24"/>
          <w:lang w:val="en-US"/>
        </w:rPr>
        <w:t>10</w:t>
      </w:r>
      <w:r>
        <w:rPr>
          <w:rFonts w:ascii="Times New Roman" w:hAnsi="Times New Roman"/>
          <w:sz w:val="24"/>
          <w:lang w:val="en-US"/>
        </w:rPr>
        <w:t xml:space="preserve">,000 learners from 195 countries signed for HSE courses, </w:t>
      </w:r>
      <w:r w:rsidRPr="00522AD3">
        <w:rPr>
          <w:rFonts w:ascii="Times New Roman" w:hAnsi="Times New Roman"/>
          <w:sz w:val="24"/>
          <w:lang w:val="en-US"/>
        </w:rPr>
        <w:t>1</w:t>
      </w:r>
      <w:r>
        <w:rPr>
          <w:rFonts w:ascii="Times New Roman" w:hAnsi="Times New Roman"/>
          <w:sz w:val="24"/>
          <w:lang w:val="en-US"/>
        </w:rPr>
        <w:t>.</w:t>
      </w:r>
      <w:r w:rsidRPr="00522AD3">
        <w:rPr>
          <w:rFonts w:ascii="Times New Roman" w:hAnsi="Times New Roman"/>
          <w:sz w:val="24"/>
          <w:lang w:val="en-US"/>
        </w:rPr>
        <w:t>5</w:t>
      </w:r>
      <w:r>
        <w:rPr>
          <w:rFonts w:ascii="Times New Roman" w:hAnsi="Times New Roman"/>
          <w:sz w:val="24"/>
          <w:lang w:val="en-US"/>
        </w:rPr>
        <w:t xml:space="preserve"> times more compared to</w:t>
      </w:r>
      <w:r w:rsidRPr="00522AD3">
        <w:rPr>
          <w:rFonts w:ascii="Times New Roman" w:hAnsi="Times New Roman"/>
          <w:sz w:val="24"/>
          <w:lang w:val="en-US"/>
        </w:rPr>
        <w:t xml:space="preserve"> 2014. </w:t>
      </w:r>
      <w:r>
        <w:rPr>
          <w:rFonts w:ascii="Times New Roman" w:hAnsi="Times New Roman"/>
          <w:sz w:val="24"/>
          <w:lang w:val="en-US"/>
        </w:rPr>
        <w:t xml:space="preserve">Top </w:t>
      </w:r>
      <w:r w:rsidRPr="00522AD3">
        <w:rPr>
          <w:rFonts w:ascii="Times New Roman" w:hAnsi="Times New Roman"/>
          <w:sz w:val="24"/>
          <w:lang w:val="en-US"/>
        </w:rPr>
        <w:t xml:space="preserve">10 </w:t>
      </w:r>
      <w:r>
        <w:rPr>
          <w:rFonts w:ascii="Times New Roman" w:hAnsi="Times New Roman"/>
          <w:sz w:val="24"/>
          <w:lang w:val="en-US"/>
        </w:rPr>
        <w:t xml:space="preserve">countries by the number of learners are Ukraine, Belarus, </w:t>
      </w:r>
      <w:r>
        <w:rPr>
          <w:rFonts w:ascii="Times New Roman" w:hAnsi="Times New Roman"/>
          <w:sz w:val="24"/>
          <w:lang w:val="en-US"/>
        </w:rPr>
        <w:lastRenderedPageBreak/>
        <w:t>Kazakhstan, Germany, Latvia, Israel, the USA, the UK, and France. Over 15,000 learners have already completed HSE courses</w:t>
      </w:r>
      <w:r w:rsidRPr="00522AD3">
        <w:rPr>
          <w:rFonts w:ascii="Times New Roman" w:hAnsi="Times New Roman"/>
          <w:sz w:val="24"/>
          <w:lang w:val="en-US"/>
        </w:rPr>
        <w:t xml:space="preserve">. </w:t>
      </w:r>
      <w:r>
        <w:rPr>
          <w:rFonts w:ascii="Times New Roman" w:hAnsi="Times New Roman"/>
          <w:sz w:val="24"/>
          <w:lang w:val="en-US"/>
        </w:rPr>
        <w:t>In</w:t>
      </w:r>
      <w:r w:rsidRPr="006D3168">
        <w:rPr>
          <w:rFonts w:ascii="Times New Roman" w:hAnsi="Times New Roman"/>
          <w:sz w:val="24"/>
          <w:lang w:val="en-US"/>
        </w:rPr>
        <w:t xml:space="preserve"> 2015, </w:t>
      </w:r>
      <w:r>
        <w:rPr>
          <w:rFonts w:ascii="Times New Roman" w:hAnsi="Times New Roman"/>
          <w:sz w:val="24"/>
          <w:lang w:val="en-US"/>
        </w:rPr>
        <w:t>HSE together</w:t>
      </w:r>
      <w:r w:rsidRPr="006D3168">
        <w:rPr>
          <w:rFonts w:ascii="Times New Roman" w:hAnsi="Times New Roman"/>
          <w:sz w:val="24"/>
          <w:lang w:val="en-US"/>
        </w:rPr>
        <w:t xml:space="preserve"> </w:t>
      </w:r>
      <w:r>
        <w:rPr>
          <w:rFonts w:ascii="Times New Roman" w:hAnsi="Times New Roman"/>
          <w:sz w:val="24"/>
          <w:lang w:val="en-US"/>
        </w:rPr>
        <w:t>with</w:t>
      </w:r>
      <w:r w:rsidRPr="006D3168">
        <w:rPr>
          <w:rFonts w:ascii="Times New Roman" w:hAnsi="Times New Roman"/>
          <w:sz w:val="24"/>
          <w:lang w:val="en-US"/>
        </w:rPr>
        <w:t xml:space="preserve"> 7 </w:t>
      </w:r>
      <w:r>
        <w:rPr>
          <w:rFonts w:ascii="Times New Roman" w:hAnsi="Times New Roman"/>
          <w:sz w:val="24"/>
          <w:lang w:val="en-US"/>
        </w:rPr>
        <w:t>leading</w:t>
      </w:r>
      <w:r w:rsidRPr="006D3168">
        <w:rPr>
          <w:rFonts w:ascii="Times New Roman" w:hAnsi="Times New Roman"/>
          <w:sz w:val="24"/>
          <w:lang w:val="en-US"/>
        </w:rPr>
        <w:t xml:space="preserve"> </w:t>
      </w:r>
      <w:r>
        <w:rPr>
          <w:rFonts w:ascii="Times New Roman" w:hAnsi="Times New Roman"/>
          <w:sz w:val="24"/>
          <w:lang w:val="en-US"/>
        </w:rPr>
        <w:t>Russian</w:t>
      </w:r>
      <w:r w:rsidRPr="006D3168">
        <w:rPr>
          <w:rFonts w:ascii="Times New Roman" w:hAnsi="Times New Roman"/>
          <w:sz w:val="24"/>
          <w:lang w:val="en-US"/>
        </w:rPr>
        <w:t xml:space="preserve"> </w:t>
      </w:r>
      <w:r>
        <w:rPr>
          <w:rFonts w:ascii="Times New Roman" w:hAnsi="Times New Roman"/>
          <w:sz w:val="24"/>
          <w:lang w:val="en-US"/>
        </w:rPr>
        <w:t xml:space="preserve">universities initiated a project aimed to establish a </w:t>
      </w:r>
      <w:r w:rsidRPr="006D3168">
        <w:rPr>
          <w:rFonts w:ascii="Times New Roman" w:hAnsi="Times New Roman"/>
          <w:sz w:val="24"/>
          <w:lang w:val="en-US"/>
        </w:rPr>
        <w:t>National Open Education Platform</w:t>
      </w:r>
      <w:r>
        <w:rPr>
          <w:rFonts w:ascii="Times New Roman" w:hAnsi="Times New Roman"/>
          <w:sz w:val="24"/>
          <w:lang w:val="en-US"/>
        </w:rPr>
        <w:t xml:space="preserve"> in Russia. In</w:t>
      </w:r>
      <w:r w:rsidRPr="006D3168">
        <w:rPr>
          <w:rFonts w:ascii="Times New Roman" w:hAnsi="Times New Roman"/>
          <w:sz w:val="24"/>
          <w:lang w:val="en-US"/>
        </w:rPr>
        <w:t xml:space="preserve"> 2015, </w:t>
      </w:r>
      <w:r>
        <w:rPr>
          <w:rFonts w:ascii="Times New Roman" w:hAnsi="Times New Roman"/>
          <w:sz w:val="24"/>
          <w:lang w:val="en-US"/>
        </w:rPr>
        <w:t>HSE</w:t>
      </w:r>
      <w:r w:rsidRPr="006D3168">
        <w:rPr>
          <w:rFonts w:ascii="Times New Roman" w:hAnsi="Times New Roman"/>
          <w:sz w:val="24"/>
          <w:lang w:val="en-US"/>
        </w:rPr>
        <w:t xml:space="preserve"> </w:t>
      </w:r>
      <w:r>
        <w:rPr>
          <w:rFonts w:ascii="Times New Roman" w:hAnsi="Times New Roman"/>
          <w:sz w:val="24"/>
          <w:lang w:val="en-US"/>
        </w:rPr>
        <w:t>published 14 courses</w:t>
      </w:r>
      <w:r w:rsidRPr="006D3168">
        <w:rPr>
          <w:rFonts w:ascii="Times New Roman" w:hAnsi="Times New Roman"/>
          <w:sz w:val="24"/>
          <w:lang w:val="en-US"/>
        </w:rPr>
        <w:t xml:space="preserve"> </w:t>
      </w:r>
      <w:r>
        <w:rPr>
          <w:rFonts w:ascii="Times New Roman" w:hAnsi="Times New Roman"/>
          <w:sz w:val="24"/>
          <w:lang w:val="en-US"/>
        </w:rPr>
        <w:t>on</w:t>
      </w:r>
      <w:r w:rsidRPr="006D3168">
        <w:rPr>
          <w:rFonts w:ascii="Times New Roman" w:hAnsi="Times New Roman"/>
          <w:sz w:val="24"/>
          <w:lang w:val="en-US"/>
        </w:rPr>
        <w:t xml:space="preserve"> </w:t>
      </w:r>
      <w:r>
        <w:rPr>
          <w:rFonts w:ascii="Times New Roman" w:hAnsi="Times New Roman"/>
          <w:sz w:val="24"/>
          <w:lang w:val="en-US"/>
        </w:rPr>
        <w:t>this</w:t>
      </w:r>
      <w:r w:rsidRPr="006D3168">
        <w:rPr>
          <w:rFonts w:ascii="Times New Roman" w:hAnsi="Times New Roman"/>
          <w:sz w:val="24"/>
          <w:lang w:val="en-US"/>
        </w:rPr>
        <w:t xml:space="preserve"> </w:t>
      </w:r>
      <w:r>
        <w:rPr>
          <w:rFonts w:ascii="Times New Roman" w:hAnsi="Times New Roman"/>
          <w:sz w:val="24"/>
          <w:lang w:val="en-US"/>
        </w:rPr>
        <w:t>platform and 30,000 learners signed up for these courses, representing</w:t>
      </w:r>
      <w:r w:rsidRPr="006D3168">
        <w:rPr>
          <w:rFonts w:ascii="Times New Roman" w:hAnsi="Times New Roman"/>
          <w:sz w:val="24"/>
          <w:lang w:val="en-US"/>
        </w:rPr>
        <w:t xml:space="preserve"> 20% </w:t>
      </w:r>
      <w:r>
        <w:rPr>
          <w:rFonts w:ascii="Times New Roman" w:hAnsi="Times New Roman"/>
          <w:sz w:val="24"/>
          <w:lang w:val="en-US"/>
        </w:rPr>
        <w:t>of the platform’s total users</w:t>
      </w:r>
      <w:r w:rsidRPr="006D3168">
        <w:rPr>
          <w:rFonts w:ascii="Times New Roman" w:hAnsi="Times New Roman"/>
          <w:sz w:val="24"/>
          <w:lang w:val="en-US"/>
        </w:rPr>
        <w:t xml:space="preserve">. </w:t>
      </w:r>
      <w:r>
        <w:rPr>
          <w:rFonts w:ascii="Times New Roman" w:hAnsi="Times New Roman"/>
          <w:sz w:val="24"/>
          <w:lang w:val="en-US"/>
        </w:rPr>
        <w:t xml:space="preserve">HSE actively uses eLearning instruments in its own educational programs.  </w:t>
      </w:r>
    </w:p>
    <w:p w:rsidR="00797F36" w:rsidRPr="001A1405"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A</w:t>
      </w:r>
      <w:r w:rsidRPr="009015D8">
        <w:rPr>
          <w:rFonts w:ascii="Times New Roman" w:hAnsi="Times New Roman"/>
          <w:sz w:val="24"/>
          <w:lang w:val="en-US"/>
        </w:rPr>
        <w:t xml:space="preserve"> new major-minor study model</w:t>
      </w:r>
      <w:r>
        <w:rPr>
          <w:rFonts w:ascii="Times New Roman" w:hAnsi="Times New Roman"/>
          <w:sz w:val="24"/>
          <w:lang w:val="en-US"/>
        </w:rPr>
        <w:t xml:space="preserve"> was introduced for undergraduate programs in 2015/2016, focusing on personalized learning and expanding research and project components in education</w:t>
      </w:r>
      <w:r w:rsidRPr="009015D8">
        <w:rPr>
          <w:rFonts w:ascii="Times New Roman" w:hAnsi="Times New Roman"/>
          <w:sz w:val="24"/>
          <w:lang w:val="en-US"/>
        </w:rPr>
        <w:t xml:space="preserve">. </w:t>
      </w:r>
      <w:r>
        <w:rPr>
          <w:rFonts w:ascii="Times New Roman" w:hAnsi="Times New Roman"/>
          <w:sz w:val="24"/>
          <w:lang w:val="en-US"/>
        </w:rPr>
        <w:t>In</w:t>
      </w:r>
      <w:r w:rsidRPr="004C020C">
        <w:rPr>
          <w:rFonts w:ascii="Times New Roman" w:hAnsi="Times New Roman"/>
          <w:sz w:val="24"/>
          <w:lang w:val="en-US"/>
        </w:rPr>
        <w:t xml:space="preserve"> </w:t>
      </w:r>
      <w:r>
        <w:rPr>
          <w:rFonts w:ascii="Times New Roman" w:hAnsi="Times New Roman"/>
          <w:sz w:val="24"/>
          <w:lang w:val="en-US"/>
        </w:rPr>
        <w:t>addition</w:t>
      </w:r>
      <w:r w:rsidRPr="004C020C">
        <w:rPr>
          <w:rFonts w:ascii="Times New Roman" w:hAnsi="Times New Roman"/>
          <w:sz w:val="24"/>
          <w:lang w:val="en-US"/>
        </w:rPr>
        <w:t xml:space="preserve"> </w:t>
      </w:r>
      <w:r>
        <w:rPr>
          <w:rFonts w:ascii="Times New Roman" w:hAnsi="Times New Roman"/>
          <w:sz w:val="24"/>
          <w:lang w:val="en-US"/>
        </w:rPr>
        <w:t>to</w:t>
      </w:r>
      <w:r w:rsidRPr="004C020C">
        <w:rPr>
          <w:rFonts w:ascii="Times New Roman" w:hAnsi="Times New Roman"/>
          <w:sz w:val="24"/>
          <w:lang w:val="en-US"/>
        </w:rPr>
        <w:t xml:space="preserve"> </w:t>
      </w:r>
      <w:r>
        <w:rPr>
          <w:rFonts w:ascii="Times New Roman" w:hAnsi="Times New Roman"/>
          <w:sz w:val="24"/>
          <w:lang w:val="en-US"/>
        </w:rPr>
        <w:t>the</w:t>
      </w:r>
      <w:r w:rsidRPr="004C020C">
        <w:rPr>
          <w:rFonts w:ascii="Times New Roman" w:hAnsi="Times New Roman"/>
          <w:sz w:val="24"/>
          <w:lang w:val="en-US"/>
        </w:rPr>
        <w:t xml:space="preserve"> </w:t>
      </w:r>
      <w:r>
        <w:rPr>
          <w:rFonts w:ascii="Times New Roman" w:hAnsi="Times New Roman"/>
          <w:sz w:val="24"/>
          <w:lang w:val="en-US"/>
        </w:rPr>
        <w:t>core</w:t>
      </w:r>
      <w:r w:rsidRPr="004C020C">
        <w:rPr>
          <w:rFonts w:ascii="Times New Roman" w:hAnsi="Times New Roman"/>
          <w:sz w:val="24"/>
          <w:lang w:val="en-US"/>
        </w:rPr>
        <w:t xml:space="preserve"> </w:t>
      </w:r>
      <w:r>
        <w:rPr>
          <w:rFonts w:ascii="Times New Roman" w:hAnsi="Times New Roman"/>
          <w:sz w:val="24"/>
          <w:lang w:val="en-US"/>
        </w:rPr>
        <w:t>part</w:t>
      </w:r>
      <w:r w:rsidRPr="004C020C">
        <w:rPr>
          <w:rFonts w:ascii="Times New Roman" w:hAnsi="Times New Roman"/>
          <w:sz w:val="24"/>
          <w:lang w:val="en-US"/>
        </w:rPr>
        <w:t xml:space="preserve"> </w:t>
      </w:r>
      <w:r>
        <w:rPr>
          <w:rFonts w:ascii="Times New Roman" w:hAnsi="Times New Roman"/>
          <w:sz w:val="24"/>
          <w:lang w:val="en-US"/>
        </w:rPr>
        <w:t xml:space="preserve">of the program </w:t>
      </w:r>
      <w:r w:rsidRPr="004C020C">
        <w:rPr>
          <w:rFonts w:ascii="Times New Roman" w:hAnsi="Times New Roman"/>
          <w:sz w:val="24"/>
          <w:lang w:val="en-US"/>
        </w:rPr>
        <w:t>(</w:t>
      </w:r>
      <w:r>
        <w:rPr>
          <w:rFonts w:ascii="Times New Roman" w:hAnsi="Times New Roman"/>
          <w:sz w:val="24"/>
          <w:lang w:val="en-US"/>
        </w:rPr>
        <w:t>major</w:t>
      </w:r>
      <w:r w:rsidRPr="004C020C">
        <w:rPr>
          <w:rFonts w:ascii="Times New Roman" w:hAnsi="Times New Roman"/>
          <w:sz w:val="24"/>
          <w:lang w:val="en-US"/>
        </w:rPr>
        <w:t xml:space="preserve">), </w:t>
      </w:r>
      <w:r>
        <w:rPr>
          <w:rFonts w:ascii="Times New Roman" w:hAnsi="Times New Roman"/>
          <w:sz w:val="24"/>
          <w:lang w:val="en-US"/>
        </w:rPr>
        <w:t>each</w:t>
      </w:r>
      <w:r w:rsidRPr="004C020C">
        <w:rPr>
          <w:rFonts w:ascii="Times New Roman" w:hAnsi="Times New Roman"/>
          <w:sz w:val="24"/>
          <w:lang w:val="en-US"/>
        </w:rPr>
        <w:t xml:space="preserve"> </w:t>
      </w:r>
      <w:r>
        <w:rPr>
          <w:rFonts w:ascii="Times New Roman" w:hAnsi="Times New Roman"/>
          <w:sz w:val="24"/>
          <w:lang w:val="en-US"/>
        </w:rPr>
        <w:t>undergraduate student is free to choose a</w:t>
      </w:r>
      <w:r w:rsidRPr="004C020C">
        <w:rPr>
          <w:rFonts w:ascii="Times New Roman" w:hAnsi="Times New Roman"/>
          <w:sz w:val="24"/>
          <w:lang w:val="en-US"/>
        </w:rPr>
        <w:t xml:space="preserve"> </w:t>
      </w:r>
      <w:r>
        <w:rPr>
          <w:rFonts w:ascii="Times New Roman" w:hAnsi="Times New Roman"/>
          <w:sz w:val="24"/>
          <w:lang w:val="en-US"/>
        </w:rPr>
        <w:t>minor</w:t>
      </w:r>
      <w:r w:rsidRPr="004C020C">
        <w:rPr>
          <w:rFonts w:ascii="Times New Roman" w:hAnsi="Times New Roman"/>
          <w:sz w:val="24"/>
          <w:lang w:val="en-US"/>
        </w:rPr>
        <w:t xml:space="preserve"> – </w:t>
      </w:r>
      <w:r>
        <w:rPr>
          <w:rFonts w:ascii="Times New Roman" w:hAnsi="Times New Roman"/>
          <w:sz w:val="24"/>
          <w:lang w:val="en-US"/>
        </w:rPr>
        <w:t xml:space="preserve">a block comprising of </w:t>
      </w:r>
      <w:r w:rsidRPr="004C020C">
        <w:rPr>
          <w:rFonts w:ascii="Times New Roman" w:hAnsi="Times New Roman"/>
          <w:sz w:val="24"/>
          <w:lang w:val="en-US"/>
        </w:rPr>
        <w:t xml:space="preserve">4 </w:t>
      </w:r>
      <w:r>
        <w:rPr>
          <w:rFonts w:ascii="Times New Roman" w:hAnsi="Times New Roman"/>
          <w:sz w:val="24"/>
          <w:lang w:val="en-US"/>
        </w:rPr>
        <w:t>courses in the same field</w:t>
      </w:r>
      <w:r w:rsidRPr="004C020C">
        <w:rPr>
          <w:rFonts w:ascii="Times New Roman" w:hAnsi="Times New Roman"/>
          <w:sz w:val="24"/>
          <w:lang w:val="en-US"/>
        </w:rPr>
        <w:t xml:space="preserve">. </w:t>
      </w:r>
      <w:r>
        <w:rPr>
          <w:rFonts w:ascii="Times New Roman" w:hAnsi="Times New Roman"/>
          <w:sz w:val="24"/>
          <w:lang w:val="en-US"/>
        </w:rPr>
        <w:t>Students selected 17 minors out of the 26 that were offered. Data Mining, Management, Financial Economics, and Psychology</w:t>
      </w:r>
      <w:r w:rsidRPr="00826144">
        <w:rPr>
          <w:rFonts w:ascii="Times New Roman" w:hAnsi="Times New Roman"/>
          <w:sz w:val="24"/>
          <w:lang w:val="en-US"/>
        </w:rPr>
        <w:t xml:space="preserve"> </w:t>
      </w:r>
      <w:r>
        <w:rPr>
          <w:rFonts w:ascii="Times New Roman" w:hAnsi="Times New Roman"/>
          <w:sz w:val="24"/>
          <w:lang w:val="en-US"/>
        </w:rPr>
        <w:t>were</w:t>
      </w:r>
      <w:r w:rsidRPr="00826144">
        <w:rPr>
          <w:rFonts w:ascii="Times New Roman" w:hAnsi="Times New Roman"/>
          <w:sz w:val="24"/>
          <w:lang w:val="en-US"/>
        </w:rPr>
        <w:t xml:space="preserve"> </w:t>
      </w:r>
      <w:r>
        <w:rPr>
          <w:rFonts w:ascii="Times New Roman" w:hAnsi="Times New Roman"/>
          <w:sz w:val="24"/>
          <w:lang w:val="en-US"/>
        </w:rPr>
        <w:t>the</w:t>
      </w:r>
      <w:r w:rsidRPr="00826144">
        <w:rPr>
          <w:rFonts w:ascii="Times New Roman" w:hAnsi="Times New Roman"/>
          <w:sz w:val="24"/>
          <w:lang w:val="en-US"/>
        </w:rPr>
        <w:t xml:space="preserve"> </w:t>
      </w:r>
      <w:r>
        <w:rPr>
          <w:rFonts w:ascii="Times New Roman" w:hAnsi="Times New Roman"/>
          <w:sz w:val="24"/>
          <w:lang w:val="en-US"/>
        </w:rPr>
        <w:t>most</w:t>
      </w:r>
      <w:r w:rsidRPr="00826144">
        <w:rPr>
          <w:rFonts w:ascii="Times New Roman" w:hAnsi="Times New Roman"/>
          <w:sz w:val="24"/>
          <w:lang w:val="en-US"/>
        </w:rPr>
        <w:t xml:space="preserve"> </w:t>
      </w:r>
      <w:r>
        <w:rPr>
          <w:rFonts w:ascii="Times New Roman" w:hAnsi="Times New Roman"/>
          <w:sz w:val="24"/>
          <w:lang w:val="en-US"/>
        </w:rPr>
        <w:t>popular</w:t>
      </w:r>
      <w:r w:rsidRPr="00826144">
        <w:rPr>
          <w:rFonts w:ascii="Times New Roman" w:hAnsi="Times New Roman"/>
          <w:sz w:val="24"/>
          <w:lang w:val="en-US"/>
        </w:rPr>
        <w:t xml:space="preserve"> </w:t>
      </w:r>
      <w:r>
        <w:rPr>
          <w:rFonts w:ascii="Times New Roman" w:hAnsi="Times New Roman"/>
          <w:sz w:val="24"/>
          <w:lang w:val="en-US"/>
        </w:rPr>
        <w:t>choices</w:t>
      </w:r>
      <w:r w:rsidRPr="00826144">
        <w:rPr>
          <w:rFonts w:ascii="Times New Roman" w:hAnsi="Times New Roman"/>
          <w:sz w:val="24"/>
          <w:lang w:val="en-US"/>
        </w:rPr>
        <w:t xml:space="preserve">. </w:t>
      </w:r>
      <w:r>
        <w:rPr>
          <w:rFonts w:ascii="Times New Roman" w:hAnsi="Times New Roman"/>
          <w:sz w:val="24"/>
          <w:lang w:val="en-US"/>
        </w:rPr>
        <w:t>Project work has been included as an additional element for undergraduate and specialist programs</w:t>
      </w:r>
      <w:r w:rsidRPr="006E038F">
        <w:rPr>
          <w:rFonts w:ascii="Times New Roman" w:hAnsi="Times New Roman"/>
          <w:sz w:val="24"/>
          <w:lang w:val="en-US"/>
        </w:rPr>
        <w:t xml:space="preserve">. </w:t>
      </w:r>
      <w:r>
        <w:rPr>
          <w:rFonts w:ascii="Times New Roman" w:hAnsi="Times New Roman"/>
          <w:sz w:val="24"/>
          <w:lang w:val="en-US"/>
        </w:rPr>
        <w:t>An</w:t>
      </w:r>
      <w:r w:rsidRPr="00F56187">
        <w:rPr>
          <w:rFonts w:ascii="Times New Roman" w:hAnsi="Times New Roman"/>
          <w:sz w:val="24"/>
          <w:lang w:val="en-US"/>
        </w:rPr>
        <w:t xml:space="preserve"> </w:t>
      </w:r>
      <w:r>
        <w:rPr>
          <w:rFonts w:ascii="Times New Roman" w:hAnsi="Times New Roman"/>
          <w:sz w:val="24"/>
          <w:lang w:val="en-US"/>
        </w:rPr>
        <w:t>electronic</w:t>
      </w:r>
      <w:r w:rsidRPr="00F56187">
        <w:rPr>
          <w:rFonts w:ascii="Times New Roman" w:hAnsi="Times New Roman"/>
          <w:sz w:val="24"/>
          <w:lang w:val="en-US"/>
        </w:rPr>
        <w:t xml:space="preserve"> “</w:t>
      </w:r>
      <w:r>
        <w:rPr>
          <w:rFonts w:ascii="Times New Roman" w:hAnsi="Times New Roman"/>
          <w:sz w:val="24"/>
          <w:lang w:val="en-US"/>
        </w:rPr>
        <w:t>Projects fair</w:t>
      </w:r>
      <w:r w:rsidRPr="00F56187">
        <w:rPr>
          <w:rFonts w:ascii="Times New Roman" w:hAnsi="Times New Roman"/>
          <w:sz w:val="24"/>
          <w:lang w:val="en-US"/>
        </w:rPr>
        <w:t xml:space="preserve">” </w:t>
      </w:r>
      <w:r>
        <w:rPr>
          <w:rFonts w:ascii="Times New Roman" w:hAnsi="Times New Roman"/>
          <w:sz w:val="24"/>
          <w:lang w:val="en-US"/>
        </w:rPr>
        <w:t>was</w:t>
      </w:r>
      <w:r w:rsidRPr="00F56187">
        <w:rPr>
          <w:rFonts w:ascii="Times New Roman" w:hAnsi="Times New Roman"/>
          <w:sz w:val="24"/>
          <w:lang w:val="en-US"/>
        </w:rPr>
        <w:t xml:space="preserve"> </w:t>
      </w:r>
      <w:r>
        <w:rPr>
          <w:rFonts w:ascii="Times New Roman" w:hAnsi="Times New Roman"/>
          <w:sz w:val="24"/>
          <w:lang w:val="en-US"/>
        </w:rPr>
        <w:t>created</w:t>
      </w:r>
      <w:r w:rsidRPr="00F56187">
        <w:rPr>
          <w:rFonts w:ascii="Times New Roman" w:hAnsi="Times New Roman"/>
          <w:sz w:val="24"/>
          <w:lang w:val="en-US"/>
        </w:rPr>
        <w:t xml:space="preserve">, </w:t>
      </w:r>
      <w:r>
        <w:rPr>
          <w:rFonts w:ascii="Times New Roman" w:hAnsi="Times New Roman"/>
          <w:sz w:val="24"/>
          <w:lang w:val="en-US"/>
        </w:rPr>
        <w:t>where clients can propose projects, place their offers, and publish vacancies for students.</w:t>
      </w:r>
      <w:r w:rsidRPr="00F56187">
        <w:rPr>
          <w:rFonts w:ascii="Times New Roman" w:hAnsi="Times New Roman"/>
          <w:sz w:val="24"/>
          <w:lang w:val="en-US"/>
        </w:rPr>
        <w:t xml:space="preserve"> </w:t>
      </w:r>
      <w:r>
        <w:rPr>
          <w:rFonts w:ascii="Times New Roman" w:hAnsi="Times New Roman"/>
          <w:sz w:val="24"/>
          <w:lang w:val="en-US"/>
        </w:rPr>
        <w:t xml:space="preserve">As of late </w:t>
      </w:r>
      <w:r w:rsidRPr="004614AE">
        <w:rPr>
          <w:rFonts w:ascii="Times New Roman" w:hAnsi="Times New Roman"/>
          <w:sz w:val="24"/>
          <w:lang w:val="en-US"/>
        </w:rPr>
        <w:t>2015</w:t>
      </w:r>
      <w:r>
        <w:rPr>
          <w:rFonts w:ascii="Times New Roman" w:hAnsi="Times New Roman"/>
          <w:sz w:val="24"/>
          <w:lang w:val="en-US"/>
        </w:rPr>
        <w:t xml:space="preserve">, </w:t>
      </w:r>
      <w:r w:rsidRPr="004614AE">
        <w:rPr>
          <w:rFonts w:ascii="Times New Roman" w:hAnsi="Times New Roman"/>
          <w:sz w:val="24"/>
          <w:lang w:val="en-US"/>
        </w:rPr>
        <w:t xml:space="preserve">127 </w:t>
      </w:r>
      <w:r>
        <w:rPr>
          <w:rFonts w:ascii="Times New Roman" w:hAnsi="Times New Roman"/>
          <w:sz w:val="24"/>
          <w:lang w:val="en-US"/>
        </w:rPr>
        <w:t xml:space="preserve">student projects were in progress and </w:t>
      </w:r>
      <w:r w:rsidRPr="004614AE">
        <w:rPr>
          <w:rFonts w:ascii="Times New Roman" w:hAnsi="Times New Roman"/>
          <w:sz w:val="24"/>
          <w:lang w:val="en-US"/>
        </w:rPr>
        <w:t>34</w:t>
      </w:r>
      <w:r>
        <w:rPr>
          <w:rFonts w:ascii="Times New Roman" w:hAnsi="Times New Roman"/>
          <w:sz w:val="24"/>
          <w:lang w:val="en-US"/>
        </w:rPr>
        <w:t xml:space="preserve"> projects were open for students. The research and project component of HSE’s educational programs has increased to</w:t>
      </w:r>
      <w:r w:rsidRPr="00C64D16">
        <w:rPr>
          <w:rFonts w:ascii="Times New Roman" w:hAnsi="Times New Roman"/>
          <w:sz w:val="24"/>
          <w:lang w:val="en-US"/>
        </w:rPr>
        <w:t xml:space="preserve"> 18</w:t>
      </w:r>
      <w:r>
        <w:rPr>
          <w:rFonts w:ascii="Times New Roman" w:hAnsi="Times New Roman"/>
          <w:sz w:val="24"/>
          <w:lang w:val="en-US"/>
        </w:rPr>
        <w:t>.</w:t>
      </w:r>
      <w:r w:rsidRPr="00C64D16">
        <w:rPr>
          <w:rFonts w:ascii="Times New Roman" w:hAnsi="Times New Roman"/>
          <w:sz w:val="24"/>
          <w:lang w:val="en-US"/>
        </w:rPr>
        <w:t xml:space="preserve">7%. </w:t>
      </w:r>
      <w:r>
        <w:rPr>
          <w:rFonts w:ascii="Times New Roman" w:hAnsi="Times New Roman"/>
          <w:sz w:val="24"/>
          <w:lang w:val="en-US"/>
        </w:rPr>
        <w:t>To promote personalized learning</w:t>
      </w:r>
      <w:r w:rsidRPr="00E8541A">
        <w:rPr>
          <w:rFonts w:ascii="Times New Roman" w:hAnsi="Times New Roman"/>
          <w:sz w:val="24"/>
          <w:lang w:val="en-US"/>
        </w:rPr>
        <w:t xml:space="preserve"> </w:t>
      </w:r>
      <w:r>
        <w:rPr>
          <w:rFonts w:ascii="Times New Roman" w:hAnsi="Times New Roman"/>
          <w:sz w:val="24"/>
          <w:lang w:val="en-US"/>
        </w:rPr>
        <w:t>at</w:t>
      </w:r>
      <w:r w:rsidRPr="00E8541A">
        <w:rPr>
          <w:rFonts w:ascii="Times New Roman" w:hAnsi="Times New Roman"/>
          <w:sz w:val="24"/>
          <w:lang w:val="en-US"/>
        </w:rPr>
        <w:t xml:space="preserve"> </w:t>
      </w:r>
      <w:r>
        <w:rPr>
          <w:rFonts w:ascii="Times New Roman" w:hAnsi="Times New Roman"/>
          <w:sz w:val="24"/>
          <w:lang w:val="en-US"/>
        </w:rPr>
        <w:t>the</w:t>
      </w:r>
      <w:r w:rsidRPr="00E8541A">
        <w:rPr>
          <w:rFonts w:ascii="Times New Roman" w:hAnsi="Times New Roman"/>
          <w:sz w:val="24"/>
          <w:lang w:val="en-US"/>
        </w:rPr>
        <w:t xml:space="preserve"> </w:t>
      </w:r>
      <w:r>
        <w:rPr>
          <w:rFonts w:ascii="Times New Roman" w:hAnsi="Times New Roman"/>
          <w:sz w:val="24"/>
          <w:lang w:val="en-US"/>
        </w:rPr>
        <w:t>Master</w:t>
      </w:r>
      <w:r w:rsidRPr="00E8541A">
        <w:rPr>
          <w:rFonts w:ascii="Times New Roman" w:hAnsi="Times New Roman"/>
          <w:sz w:val="24"/>
          <w:lang w:val="en-US"/>
        </w:rPr>
        <w:t>’</w:t>
      </w:r>
      <w:r>
        <w:rPr>
          <w:rFonts w:ascii="Times New Roman" w:hAnsi="Times New Roman"/>
          <w:sz w:val="24"/>
          <w:lang w:val="en-US"/>
        </w:rPr>
        <w:t>s</w:t>
      </w:r>
      <w:r w:rsidRPr="00E8541A">
        <w:rPr>
          <w:rFonts w:ascii="Times New Roman" w:hAnsi="Times New Roman"/>
          <w:sz w:val="24"/>
          <w:lang w:val="en-US"/>
        </w:rPr>
        <w:t xml:space="preserve"> </w:t>
      </w:r>
      <w:r>
        <w:rPr>
          <w:rFonts w:ascii="Times New Roman" w:hAnsi="Times New Roman"/>
          <w:sz w:val="24"/>
          <w:lang w:val="en-US"/>
        </w:rPr>
        <w:t>level</w:t>
      </w:r>
      <w:r w:rsidRPr="00E8541A">
        <w:rPr>
          <w:rFonts w:ascii="Times New Roman" w:hAnsi="Times New Roman"/>
          <w:sz w:val="24"/>
          <w:lang w:val="en-US"/>
        </w:rPr>
        <w:t xml:space="preserve">, </w:t>
      </w:r>
      <w:r>
        <w:rPr>
          <w:rFonts w:ascii="Times New Roman" w:hAnsi="Times New Roman"/>
          <w:sz w:val="24"/>
          <w:lang w:val="en-US"/>
        </w:rPr>
        <w:t xml:space="preserve">the </w:t>
      </w:r>
      <w:proofErr w:type="spellStart"/>
      <w:r>
        <w:rPr>
          <w:rFonts w:ascii="Times New Roman" w:hAnsi="Times New Roman"/>
          <w:sz w:val="24"/>
          <w:lang w:val="en-US"/>
        </w:rPr>
        <w:t>Magolego</w:t>
      </w:r>
      <w:proofErr w:type="spellEnd"/>
      <w:r>
        <w:rPr>
          <w:rFonts w:ascii="Times New Roman" w:hAnsi="Times New Roman"/>
          <w:sz w:val="24"/>
          <w:lang w:val="en-US"/>
        </w:rPr>
        <w:t xml:space="preserve"> program was introduced to allow students to select additional courses from a pool of university-wide courses.</w:t>
      </w:r>
      <w:r w:rsidRPr="00E8541A">
        <w:rPr>
          <w:rFonts w:ascii="Times New Roman" w:hAnsi="Times New Roman"/>
          <w:sz w:val="24"/>
          <w:lang w:val="en-US"/>
        </w:rPr>
        <w:t xml:space="preserve"> </w:t>
      </w:r>
      <w:r>
        <w:rPr>
          <w:rFonts w:ascii="Times New Roman" w:hAnsi="Times New Roman"/>
          <w:sz w:val="24"/>
          <w:lang w:val="en-US"/>
        </w:rPr>
        <w:t xml:space="preserve">Forty four </w:t>
      </w:r>
      <w:proofErr w:type="spellStart"/>
      <w:r>
        <w:rPr>
          <w:rFonts w:ascii="Times New Roman" w:hAnsi="Times New Roman"/>
          <w:sz w:val="24"/>
          <w:lang w:val="en-US"/>
        </w:rPr>
        <w:t>Magolego</w:t>
      </w:r>
      <w:proofErr w:type="spellEnd"/>
      <w:r>
        <w:rPr>
          <w:rFonts w:ascii="Times New Roman" w:hAnsi="Times New Roman"/>
          <w:sz w:val="24"/>
          <w:lang w:val="en-US"/>
        </w:rPr>
        <w:t xml:space="preserve"> courses are offered in</w:t>
      </w:r>
      <w:r w:rsidRPr="001A1405">
        <w:rPr>
          <w:rFonts w:ascii="Times New Roman" w:hAnsi="Times New Roman"/>
          <w:sz w:val="24"/>
          <w:lang w:val="en-US"/>
        </w:rPr>
        <w:t xml:space="preserve"> 2015/16</w:t>
      </w:r>
      <w:r>
        <w:rPr>
          <w:rFonts w:ascii="Times New Roman" w:hAnsi="Times New Roman"/>
          <w:sz w:val="24"/>
          <w:lang w:val="en-US"/>
        </w:rPr>
        <w:t>, and each</w:t>
      </w:r>
      <w:r w:rsidRPr="001A1405">
        <w:rPr>
          <w:rFonts w:ascii="Times New Roman" w:hAnsi="Times New Roman"/>
          <w:sz w:val="24"/>
          <w:lang w:val="en-US"/>
        </w:rPr>
        <w:t xml:space="preserve"> </w:t>
      </w:r>
      <w:r>
        <w:rPr>
          <w:rFonts w:ascii="Times New Roman" w:hAnsi="Times New Roman"/>
          <w:sz w:val="24"/>
          <w:lang w:val="en-US"/>
        </w:rPr>
        <w:t>student</w:t>
      </w:r>
      <w:r w:rsidRPr="001A1405">
        <w:rPr>
          <w:rFonts w:ascii="Times New Roman" w:hAnsi="Times New Roman"/>
          <w:sz w:val="24"/>
          <w:lang w:val="en-US"/>
        </w:rPr>
        <w:t xml:space="preserve"> </w:t>
      </w:r>
      <w:r>
        <w:rPr>
          <w:rFonts w:ascii="Times New Roman" w:hAnsi="Times New Roman"/>
          <w:sz w:val="24"/>
          <w:lang w:val="en-US"/>
        </w:rPr>
        <w:t>should</w:t>
      </w:r>
      <w:r w:rsidRPr="001A1405">
        <w:rPr>
          <w:rFonts w:ascii="Times New Roman" w:hAnsi="Times New Roman"/>
          <w:sz w:val="24"/>
          <w:lang w:val="en-US"/>
        </w:rPr>
        <w:t xml:space="preserve"> </w:t>
      </w:r>
      <w:r>
        <w:rPr>
          <w:rFonts w:ascii="Times New Roman" w:hAnsi="Times New Roman"/>
          <w:sz w:val="24"/>
          <w:lang w:val="en-US"/>
        </w:rPr>
        <w:t>opt</w:t>
      </w:r>
      <w:r w:rsidRPr="001A1405">
        <w:rPr>
          <w:rFonts w:ascii="Times New Roman" w:hAnsi="Times New Roman"/>
          <w:sz w:val="24"/>
          <w:lang w:val="en-US"/>
        </w:rPr>
        <w:t xml:space="preserve"> </w:t>
      </w:r>
      <w:r>
        <w:rPr>
          <w:rFonts w:ascii="Times New Roman" w:hAnsi="Times New Roman"/>
          <w:sz w:val="24"/>
          <w:lang w:val="en-US"/>
        </w:rPr>
        <w:t>for at least one additional course.</w:t>
      </w:r>
    </w:p>
    <w:p w:rsidR="00797F36" w:rsidRPr="00FB31C5"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New standards for doctoral programs have been introduced, and the transition to the doctoral school model has been completed. One hundred nineteen</w:t>
      </w:r>
      <w:r w:rsidRPr="00FB31C5">
        <w:rPr>
          <w:rFonts w:ascii="Times New Roman" w:hAnsi="Times New Roman"/>
          <w:sz w:val="24"/>
          <w:lang w:val="en-US"/>
        </w:rPr>
        <w:t xml:space="preserve"> </w:t>
      </w:r>
      <w:r>
        <w:rPr>
          <w:rFonts w:ascii="Times New Roman" w:hAnsi="Times New Roman"/>
          <w:sz w:val="24"/>
          <w:lang w:val="en-US"/>
        </w:rPr>
        <w:t>doctoral</w:t>
      </w:r>
      <w:r w:rsidRPr="00FB31C5">
        <w:rPr>
          <w:rFonts w:ascii="Times New Roman" w:hAnsi="Times New Roman"/>
          <w:sz w:val="24"/>
          <w:lang w:val="en-US"/>
        </w:rPr>
        <w:t xml:space="preserve"> </w:t>
      </w:r>
      <w:r>
        <w:rPr>
          <w:rFonts w:ascii="Times New Roman" w:hAnsi="Times New Roman"/>
          <w:sz w:val="24"/>
          <w:lang w:val="en-US"/>
        </w:rPr>
        <w:t>students</w:t>
      </w:r>
      <w:r w:rsidRPr="00FB31C5">
        <w:rPr>
          <w:rFonts w:ascii="Times New Roman" w:hAnsi="Times New Roman"/>
          <w:sz w:val="24"/>
          <w:lang w:val="en-US"/>
        </w:rPr>
        <w:t xml:space="preserve"> </w:t>
      </w:r>
      <w:r>
        <w:rPr>
          <w:rFonts w:ascii="Times New Roman" w:hAnsi="Times New Roman"/>
          <w:sz w:val="24"/>
          <w:lang w:val="en-US"/>
        </w:rPr>
        <w:t>were enrolled in</w:t>
      </w:r>
      <w:r w:rsidRPr="00FB31C5">
        <w:rPr>
          <w:rFonts w:ascii="Times New Roman" w:hAnsi="Times New Roman"/>
          <w:sz w:val="24"/>
          <w:lang w:val="en-US"/>
        </w:rPr>
        <w:t xml:space="preserve"> </w:t>
      </w:r>
      <w:r>
        <w:rPr>
          <w:rFonts w:ascii="Times New Roman" w:hAnsi="Times New Roman"/>
          <w:sz w:val="24"/>
          <w:lang w:val="en-US"/>
        </w:rPr>
        <w:t>full</w:t>
      </w:r>
      <w:r w:rsidRPr="00FB31C5">
        <w:rPr>
          <w:rFonts w:ascii="Times New Roman" w:hAnsi="Times New Roman"/>
          <w:sz w:val="24"/>
          <w:lang w:val="en-US"/>
        </w:rPr>
        <w:t>-</w:t>
      </w:r>
      <w:r>
        <w:rPr>
          <w:rFonts w:ascii="Times New Roman" w:hAnsi="Times New Roman"/>
          <w:sz w:val="24"/>
          <w:lang w:val="en-US"/>
        </w:rPr>
        <w:t>time</w:t>
      </w:r>
      <w:r w:rsidRPr="00FB31C5">
        <w:rPr>
          <w:rFonts w:ascii="Times New Roman" w:hAnsi="Times New Roman"/>
          <w:sz w:val="24"/>
          <w:lang w:val="en-US"/>
        </w:rPr>
        <w:t xml:space="preserve"> </w:t>
      </w:r>
      <w:r>
        <w:rPr>
          <w:rFonts w:ascii="Times New Roman" w:hAnsi="Times New Roman"/>
          <w:sz w:val="24"/>
          <w:lang w:val="en-US"/>
        </w:rPr>
        <w:t>doctoral</w:t>
      </w:r>
      <w:r w:rsidRPr="00FB31C5">
        <w:rPr>
          <w:rFonts w:ascii="Times New Roman" w:hAnsi="Times New Roman"/>
          <w:sz w:val="24"/>
          <w:lang w:val="en-US"/>
        </w:rPr>
        <w:t xml:space="preserve"> </w:t>
      </w:r>
      <w:r>
        <w:rPr>
          <w:rFonts w:ascii="Times New Roman" w:hAnsi="Times New Roman"/>
          <w:sz w:val="24"/>
          <w:lang w:val="en-US"/>
        </w:rPr>
        <w:t>programs in 10 fields of study</w:t>
      </w:r>
      <w:r w:rsidRPr="00FB31C5">
        <w:rPr>
          <w:rFonts w:ascii="Times New Roman" w:hAnsi="Times New Roman"/>
          <w:sz w:val="24"/>
          <w:lang w:val="en-US"/>
        </w:rPr>
        <w:t xml:space="preserve">, </w:t>
      </w:r>
      <w:r>
        <w:rPr>
          <w:rFonts w:ascii="Times New Roman" w:hAnsi="Times New Roman"/>
          <w:sz w:val="24"/>
          <w:lang w:val="en-US"/>
        </w:rPr>
        <w:t>with</w:t>
      </w:r>
      <w:r w:rsidRPr="00FB31C5">
        <w:rPr>
          <w:rFonts w:ascii="Times New Roman" w:hAnsi="Times New Roman"/>
          <w:sz w:val="24"/>
          <w:lang w:val="en-US"/>
        </w:rPr>
        <w:t xml:space="preserve"> </w:t>
      </w:r>
      <w:r>
        <w:rPr>
          <w:rFonts w:ascii="Times New Roman" w:hAnsi="Times New Roman"/>
          <w:sz w:val="24"/>
          <w:lang w:val="en-US"/>
        </w:rPr>
        <w:t>each</w:t>
      </w:r>
      <w:r w:rsidRPr="00FB31C5">
        <w:rPr>
          <w:rFonts w:ascii="Times New Roman" w:hAnsi="Times New Roman"/>
          <w:sz w:val="24"/>
          <w:lang w:val="en-US"/>
        </w:rPr>
        <w:t xml:space="preserve"> </w:t>
      </w:r>
      <w:r>
        <w:rPr>
          <w:rFonts w:ascii="Times New Roman" w:hAnsi="Times New Roman"/>
          <w:sz w:val="24"/>
          <w:lang w:val="en-US"/>
        </w:rPr>
        <w:t>student</w:t>
      </w:r>
      <w:r w:rsidRPr="00FB31C5">
        <w:rPr>
          <w:rFonts w:ascii="Times New Roman" w:hAnsi="Times New Roman"/>
          <w:sz w:val="24"/>
          <w:lang w:val="en-US"/>
        </w:rPr>
        <w:t xml:space="preserve"> </w:t>
      </w:r>
      <w:r>
        <w:rPr>
          <w:rFonts w:ascii="Times New Roman" w:hAnsi="Times New Roman"/>
          <w:sz w:val="24"/>
          <w:lang w:val="en-US"/>
        </w:rPr>
        <w:t>supposed</w:t>
      </w:r>
      <w:r w:rsidRPr="00FB31C5">
        <w:rPr>
          <w:rFonts w:ascii="Times New Roman" w:hAnsi="Times New Roman"/>
          <w:sz w:val="24"/>
          <w:lang w:val="en-US"/>
        </w:rPr>
        <w:t xml:space="preserve"> </w:t>
      </w:r>
      <w:r>
        <w:rPr>
          <w:rFonts w:ascii="Times New Roman" w:hAnsi="Times New Roman"/>
          <w:sz w:val="24"/>
          <w:lang w:val="en-US"/>
        </w:rPr>
        <w:t>to</w:t>
      </w:r>
      <w:r w:rsidRPr="00FB31C5">
        <w:rPr>
          <w:rFonts w:ascii="Times New Roman" w:hAnsi="Times New Roman"/>
          <w:sz w:val="24"/>
          <w:lang w:val="en-US"/>
        </w:rPr>
        <w:t xml:space="preserve"> </w:t>
      </w:r>
      <w:r>
        <w:rPr>
          <w:rFonts w:ascii="Times New Roman" w:hAnsi="Times New Roman"/>
          <w:sz w:val="24"/>
          <w:lang w:val="en-US"/>
        </w:rPr>
        <w:t>spend from 1 month to a semester doing a research</w:t>
      </w:r>
      <w:r w:rsidRPr="00FB31C5">
        <w:rPr>
          <w:rFonts w:ascii="Times New Roman" w:hAnsi="Times New Roman"/>
          <w:sz w:val="24"/>
          <w:lang w:val="en-US"/>
        </w:rPr>
        <w:t xml:space="preserve"> </w:t>
      </w:r>
      <w:r>
        <w:rPr>
          <w:rFonts w:ascii="Times New Roman" w:hAnsi="Times New Roman"/>
          <w:sz w:val="24"/>
          <w:lang w:val="en-US"/>
        </w:rPr>
        <w:t xml:space="preserve">internship at a foreign university. </w:t>
      </w:r>
      <w:r w:rsidRPr="00FB31C5">
        <w:rPr>
          <w:rFonts w:ascii="Times New Roman" w:hAnsi="Times New Roman"/>
          <w:sz w:val="24"/>
          <w:lang w:val="en-US"/>
        </w:rPr>
        <w:t xml:space="preserve"> </w:t>
      </w:r>
    </w:p>
    <w:p w:rsidR="00797F36" w:rsidRPr="008804B4"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HSE continues to develop an independent</w:t>
      </w:r>
      <w:r w:rsidRPr="008804B4">
        <w:rPr>
          <w:rFonts w:ascii="Times New Roman" w:hAnsi="Times New Roman"/>
          <w:sz w:val="24"/>
          <w:lang w:val="en-US"/>
        </w:rPr>
        <w:t xml:space="preserve"> </w:t>
      </w:r>
      <w:r>
        <w:rPr>
          <w:rFonts w:ascii="Times New Roman" w:hAnsi="Times New Roman"/>
          <w:sz w:val="24"/>
          <w:lang w:val="en-US"/>
        </w:rPr>
        <w:t>quality</w:t>
      </w:r>
      <w:r w:rsidRPr="008804B4">
        <w:rPr>
          <w:rFonts w:ascii="Times New Roman" w:hAnsi="Times New Roman"/>
          <w:sz w:val="24"/>
          <w:lang w:val="en-US"/>
        </w:rPr>
        <w:t xml:space="preserve"> </w:t>
      </w:r>
      <w:r>
        <w:rPr>
          <w:rFonts w:ascii="Times New Roman" w:hAnsi="Times New Roman"/>
          <w:sz w:val="24"/>
          <w:lang w:val="en-US"/>
        </w:rPr>
        <w:t>assessment</w:t>
      </w:r>
      <w:r w:rsidRPr="008804B4">
        <w:rPr>
          <w:rFonts w:ascii="Times New Roman" w:hAnsi="Times New Roman"/>
          <w:sz w:val="24"/>
          <w:lang w:val="en-US"/>
        </w:rPr>
        <w:t xml:space="preserve"> </w:t>
      </w:r>
      <w:r>
        <w:rPr>
          <w:rFonts w:ascii="Times New Roman" w:hAnsi="Times New Roman"/>
          <w:sz w:val="24"/>
          <w:lang w:val="en-US"/>
        </w:rPr>
        <w:t>system</w:t>
      </w:r>
      <w:r w:rsidRPr="008804B4">
        <w:rPr>
          <w:rFonts w:ascii="Times New Roman" w:hAnsi="Times New Roman"/>
          <w:sz w:val="24"/>
          <w:lang w:val="en-US"/>
        </w:rPr>
        <w:t xml:space="preserve"> </w:t>
      </w:r>
      <w:r>
        <w:rPr>
          <w:rFonts w:ascii="Times New Roman" w:hAnsi="Times New Roman"/>
          <w:sz w:val="24"/>
          <w:lang w:val="en-US"/>
        </w:rPr>
        <w:t>for its educational programs, which includes different types of accreditation and certification, as well as expert review of educational programs, with participation by international experts in some cases. In</w:t>
      </w:r>
      <w:r w:rsidRPr="008804B4">
        <w:rPr>
          <w:rFonts w:ascii="Times New Roman" w:hAnsi="Times New Roman"/>
          <w:sz w:val="24"/>
          <w:lang w:val="en-US"/>
        </w:rPr>
        <w:t xml:space="preserve"> 2015</w:t>
      </w:r>
      <w:r>
        <w:rPr>
          <w:rFonts w:ascii="Times New Roman" w:hAnsi="Times New Roman"/>
          <w:sz w:val="24"/>
          <w:lang w:val="en-US"/>
        </w:rPr>
        <w:t xml:space="preserve">, 28 educational programs passed independent expert reviews, and </w:t>
      </w:r>
      <w:r w:rsidRPr="008804B4">
        <w:rPr>
          <w:rFonts w:ascii="Times New Roman" w:hAnsi="Times New Roman"/>
          <w:sz w:val="24"/>
          <w:lang w:val="en-US"/>
        </w:rPr>
        <w:t>12</w:t>
      </w:r>
      <w:r>
        <w:rPr>
          <w:rFonts w:ascii="Times New Roman" w:hAnsi="Times New Roman"/>
          <w:sz w:val="24"/>
          <w:lang w:val="en-US"/>
        </w:rPr>
        <w:t xml:space="preserve"> of them went through the accreditation procedure. </w:t>
      </w:r>
      <w:r w:rsidRPr="008804B4">
        <w:rPr>
          <w:rFonts w:ascii="Times New Roman" w:hAnsi="Times New Roman"/>
          <w:sz w:val="24"/>
          <w:lang w:val="en-US"/>
        </w:rPr>
        <w:t xml:space="preserve"> </w:t>
      </w:r>
    </w:p>
    <w:p w:rsidR="00797F36" w:rsidRPr="00E43E59"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In</w:t>
      </w:r>
      <w:r w:rsidRPr="006E06BA">
        <w:rPr>
          <w:rFonts w:ascii="Times New Roman" w:hAnsi="Times New Roman"/>
          <w:sz w:val="24"/>
          <w:lang w:val="en-US"/>
        </w:rPr>
        <w:t xml:space="preserve"> </w:t>
      </w:r>
      <w:r>
        <w:rPr>
          <w:rFonts w:ascii="Times New Roman" w:hAnsi="Times New Roman"/>
          <w:sz w:val="24"/>
          <w:lang w:val="en-US"/>
        </w:rPr>
        <w:t>the</w:t>
      </w:r>
      <w:r w:rsidRPr="006E06BA">
        <w:rPr>
          <w:rFonts w:ascii="Times New Roman" w:hAnsi="Times New Roman"/>
          <w:sz w:val="24"/>
          <w:lang w:val="en-US"/>
        </w:rPr>
        <w:t xml:space="preserve"> </w:t>
      </w:r>
      <w:r>
        <w:rPr>
          <w:rFonts w:ascii="Times New Roman" w:hAnsi="Times New Roman"/>
          <w:sz w:val="24"/>
          <w:lang w:val="en-US"/>
        </w:rPr>
        <w:t>framework</w:t>
      </w:r>
      <w:r w:rsidRPr="006E06BA">
        <w:rPr>
          <w:rFonts w:ascii="Times New Roman" w:hAnsi="Times New Roman"/>
          <w:sz w:val="24"/>
          <w:lang w:val="en-US"/>
        </w:rPr>
        <w:t xml:space="preserve"> </w:t>
      </w:r>
      <w:r>
        <w:rPr>
          <w:rFonts w:ascii="Times New Roman" w:hAnsi="Times New Roman"/>
          <w:sz w:val="24"/>
          <w:lang w:val="en-US"/>
        </w:rPr>
        <w:t>of</w:t>
      </w:r>
      <w:r w:rsidRPr="006E06BA">
        <w:rPr>
          <w:rFonts w:ascii="Times New Roman" w:hAnsi="Times New Roman"/>
          <w:sz w:val="24"/>
          <w:lang w:val="en-US"/>
        </w:rPr>
        <w:t xml:space="preserve"> </w:t>
      </w:r>
      <w:r>
        <w:rPr>
          <w:rFonts w:ascii="Times New Roman" w:hAnsi="Times New Roman"/>
          <w:sz w:val="24"/>
          <w:lang w:val="en-US"/>
        </w:rPr>
        <w:t>the educational</w:t>
      </w:r>
      <w:r w:rsidRPr="006E06BA">
        <w:rPr>
          <w:rFonts w:ascii="Times New Roman" w:hAnsi="Times New Roman"/>
          <w:sz w:val="24"/>
          <w:lang w:val="en-US"/>
        </w:rPr>
        <w:t xml:space="preserve"> </w:t>
      </w:r>
      <w:r>
        <w:rPr>
          <w:rFonts w:ascii="Times New Roman" w:hAnsi="Times New Roman"/>
          <w:sz w:val="24"/>
          <w:lang w:val="en-US"/>
        </w:rPr>
        <w:t>programs management model</w:t>
      </w:r>
      <w:r w:rsidRPr="006E06BA">
        <w:rPr>
          <w:rFonts w:ascii="Times New Roman" w:hAnsi="Times New Roman"/>
          <w:sz w:val="24"/>
          <w:lang w:val="en-US"/>
        </w:rPr>
        <w:t xml:space="preserve">, </w:t>
      </w:r>
      <w:r>
        <w:rPr>
          <w:rFonts w:ascii="Times New Roman" w:hAnsi="Times New Roman"/>
          <w:sz w:val="24"/>
          <w:lang w:val="en-US"/>
        </w:rPr>
        <w:t>a performance evaluation system for academic supervisors and program coordinators</w:t>
      </w:r>
      <w:r w:rsidRPr="006E06BA">
        <w:rPr>
          <w:rFonts w:ascii="Times New Roman" w:hAnsi="Times New Roman"/>
          <w:sz w:val="24"/>
          <w:lang w:val="en-US"/>
        </w:rPr>
        <w:t xml:space="preserve"> </w:t>
      </w:r>
      <w:r>
        <w:rPr>
          <w:rFonts w:ascii="Times New Roman" w:hAnsi="Times New Roman"/>
          <w:sz w:val="24"/>
          <w:lang w:val="en-US"/>
        </w:rPr>
        <w:t>has been</w:t>
      </w:r>
      <w:r w:rsidRPr="006E06BA">
        <w:rPr>
          <w:rFonts w:ascii="Times New Roman" w:hAnsi="Times New Roman"/>
          <w:sz w:val="24"/>
          <w:lang w:val="en-US"/>
        </w:rPr>
        <w:t xml:space="preserve"> </w:t>
      </w:r>
      <w:r>
        <w:rPr>
          <w:rFonts w:ascii="Times New Roman" w:hAnsi="Times New Roman"/>
          <w:sz w:val="24"/>
          <w:lang w:val="en-US"/>
        </w:rPr>
        <w:t>developed and is now being implemented. The share of coordinators</w:t>
      </w:r>
      <w:r w:rsidRPr="00E43E59">
        <w:rPr>
          <w:rFonts w:ascii="Times New Roman" w:hAnsi="Times New Roman"/>
          <w:sz w:val="24"/>
          <w:lang w:val="en-US"/>
        </w:rPr>
        <w:t xml:space="preserve"> </w:t>
      </w:r>
      <w:r>
        <w:rPr>
          <w:rFonts w:ascii="Times New Roman" w:hAnsi="Times New Roman"/>
          <w:sz w:val="24"/>
          <w:lang w:val="en-US"/>
        </w:rPr>
        <w:t>eligible for</w:t>
      </w:r>
      <w:r w:rsidRPr="00E43E59">
        <w:rPr>
          <w:rFonts w:ascii="Times New Roman" w:hAnsi="Times New Roman"/>
          <w:sz w:val="24"/>
          <w:lang w:val="en-US"/>
        </w:rPr>
        <w:t xml:space="preserve"> </w:t>
      </w:r>
      <w:r>
        <w:rPr>
          <w:rFonts w:ascii="Times New Roman" w:hAnsi="Times New Roman"/>
          <w:sz w:val="24"/>
          <w:lang w:val="en-US"/>
        </w:rPr>
        <w:t xml:space="preserve">a bonus based on their level of English language proficiency was </w:t>
      </w:r>
      <w:r w:rsidRPr="00E43E59">
        <w:rPr>
          <w:rFonts w:ascii="Times New Roman" w:hAnsi="Times New Roman"/>
          <w:sz w:val="24"/>
          <w:lang w:val="en-US"/>
        </w:rPr>
        <w:t xml:space="preserve">46%. </w:t>
      </w:r>
    </w:p>
    <w:p w:rsidR="00797F36" w:rsidRPr="00E43E59" w:rsidRDefault="00797F36" w:rsidP="00797F36">
      <w:pPr>
        <w:spacing w:after="0" w:line="312" w:lineRule="auto"/>
        <w:ind w:firstLine="709"/>
        <w:rPr>
          <w:rFonts w:ascii="Times New Roman" w:hAnsi="Times New Roman"/>
          <w:sz w:val="24"/>
          <w:lang w:val="en-US"/>
        </w:rPr>
      </w:pPr>
    </w:p>
    <w:p w:rsidR="00797F36" w:rsidRPr="001019EF" w:rsidRDefault="00797F36" w:rsidP="00797F36">
      <w:pPr>
        <w:spacing w:after="0" w:line="312" w:lineRule="auto"/>
        <w:rPr>
          <w:rFonts w:ascii="Times New Roman" w:hAnsi="Times New Roman"/>
          <w:b/>
          <w:sz w:val="24"/>
          <w:lang w:val="en-US"/>
        </w:rPr>
      </w:pPr>
      <w:r w:rsidRPr="001A1E93">
        <w:rPr>
          <w:rFonts w:ascii="Times New Roman" w:hAnsi="Times New Roman"/>
          <w:b/>
          <w:sz w:val="24"/>
          <w:lang w:val="en-GB"/>
        </w:rPr>
        <w:t>Strategic</w:t>
      </w:r>
      <w:r w:rsidRPr="001019EF">
        <w:rPr>
          <w:rFonts w:ascii="Times New Roman" w:hAnsi="Times New Roman"/>
          <w:b/>
          <w:sz w:val="24"/>
          <w:lang w:val="en-US"/>
        </w:rPr>
        <w:t xml:space="preserve"> </w:t>
      </w:r>
      <w:r w:rsidRPr="001A1E93">
        <w:rPr>
          <w:rFonts w:ascii="Times New Roman" w:hAnsi="Times New Roman"/>
          <w:b/>
          <w:sz w:val="24"/>
          <w:lang w:val="en-GB"/>
        </w:rPr>
        <w:t>Initiative</w:t>
      </w:r>
      <w:r w:rsidRPr="001019EF">
        <w:rPr>
          <w:rFonts w:ascii="Times New Roman" w:hAnsi="Times New Roman"/>
          <w:b/>
          <w:sz w:val="24"/>
          <w:lang w:val="en-US"/>
        </w:rPr>
        <w:t xml:space="preserve"> 3: </w:t>
      </w:r>
      <w:r>
        <w:rPr>
          <w:rFonts w:ascii="Times New Roman" w:hAnsi="Times New Roman"/>
          <w:b/>
          <w:sz w:val="24"/>
          <w:lang w:val="en-US"/>
        </w:rPr>
        <w:t>Attracting</w:t>
      </w:r>
      <w:r w:rsidRPr="001019EF">
        <w:rPr>
          <w:rFonts w:ascii="Times New Roman" w:hAnsi="Times New Roman"/>
          <w:b/>
          <w:sz w:val="24"/>
          <w:lang w:val="en-US"/>
        </w:rPr>
        <w:t xml:space="preserve"> </w:t>
      </w:r>
      <w:r>
        <w:rPr>
          <w:rFonts w:ascii="Times New Roman" w:hAnsi="Times New Roman"/>
          <w:b/>
          <w:sz w:val="24"/>
          <w:lang w:val="en-US"/>
        </w:rPr>
        <w:t>talented</w:t>
      </w:r>
      <w:r w:rsidRPr="001019EF">
        <w:rPr>
          <w:rFonts w:ascii="Times New Roman" w:hAnsi="Times New Roman"/>
          <w:b/>
          <w:sz w:val="24"/>
          <w:lang w:val="en-US"/>
        </w:rPr>
        <w:t xml:space="preserve"> </w:t>
      </w:r>
      <w:r>
        <w:rPr>
          <w:rFonts w:ascii="Times New Roman" w:hAnsi="Times New Roman"/>
          <w:b/>
          <w:sz w:val="24"/>
          <w:lang w:val="en-US"/>
        </w:rPr>
        <w:t>students</w:t>
      </w:r>
    </w:p>
    <w:p w:rsidR="00797F36" w:rsidRPr="00EA3C27"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HSE</w:t>
      </w:r>
      <w:r w:rsidRPr="004A11D8">
        <w:rPr>
          <w:rFonts w:ascii="Times New Roman" w:hAnsi="Times New Roman"/>
          <w:sz w:val="24"/>
          <w:lang w:val="en-US"/>
        </w:rPr>
        <w:t xml:space="preserve"> </w:t>
      </w:r>
      <w:r>
        <w:rPr>
          <w:rFonts w:ascii="Times New Roman" w:hAnsi="Times New Roman"/>
          <w:sz w:val="24"/>
          <w:lang w:val="en-US"/>
        </w:rPr>
        <w:t>is</w:t>
      </w:r>
      <w:r w:rsidRPr="004A11D8">
        <w:rPr>
          <w:rFonts w:ascii="Times New Roman" w:hAnsi="Times New Roman"/>
          <w:sz w:val="24"/>
          <w:lang w:val="en-US"/>
        </w:rPr>
        <w:t xml:space="preserve"> </w:t>
      </w:r>
      <w:r>
        <w:rPr>
          <w:rFonts w:ascii="Times New Roman" w:hAnsi="Times New Roman"/>
          <w:sz w:val="24"/>
          <w:lang w:val="en-US"/>
        </w:rPr>
        <w:t>actively</w:t>
      </w:r>
      <w:r w:rsidRPr="004A11D8">
        <w:rPr>
          <w:rFonts w:ascii="Times New Roman" w:hAnsi="Times New Roman"/>
          <w:sz w:val="24"/>
          <w:lang w:val="en-US"/>
        </w:rPr>
        <w:t xml:space="preserve"> </w:t>
      </w:r>
      <w:r>
        <w:rPr>
          <w:rFonts w:ascii="Times New Roman" w:hAnsi="Times New Roman"/>
          <w:sz w:val="24"/>
          <w:lang w:val="en-US"/>
        </w:rPr>
        <w:t>expanding its partner relations with leading foreign universities, especially those in Asia and Latin America, which are relatively new markets for the university. Sixty eight</w:t>
      </w:r>
      <w:r w:rsidRPr="00D907E8">
        <w:rPr>
          <w:rFonts w:ascii="Times New Roman" w:hAnsi="Times New Roman"/>
          <w:sz w:val="24"/>
          <w:lang w:val="en-US"/>
        </w:rPr>
        <w:t xml:space="preserve"> </w:t>
      </w:r>
      <w:r>
        <w:rPr>
          <w:rFonts w:ascii="Times New Roman" w:hAnsi="Times New Roman"/>
          <w:sz w:val="24"/>
          <w:lang w:val="en-US"/>
        </w:rPr>
        <w:t>new</w:t>
      </w:r>
      <w:r w:rsidRPr="00D907E8">
        <w:rPr>
          <w:rFonts w:ascii="Times New Roman" w:hAnsi="Times New Roman"/>
          <w:sz w:val="24"/>
          <w:lang w:val="en-US"/>
        </w:rPr>
        <w:t xml:space="preserve"> </w:t>
      </w:r>
      <w:r>
        <w:rPr>
          <w:rFonts w:ascii="Times New Roman" w:hAnsi="Times New Roman"/>
          <w:sz w:val="24"/>
          <w:lang w:val="en-US"/>
        </w:rPr>
        <w:t>agreements</w:t>
      </w:r>
      <w:r w:rsidRPr="00D907E8">
        <w:rPr>
          <w:rFonts w:ascii="Times New Roman" w:hAnsi="Times New Roman"/>
          <w:sz w:val="24"/>
          <w:lang w:val="en-US"/>
        </w:rPr>
        <w:t xml:space="preserve"> </w:t>
      </w:r>
      <w:r>
        <w:rPr>
          <w:rFonts w:ascii="Times New Roman" w:hAnsi="Times New Roman"/>
          <w:sz w:val="24"/>
          <w:lang w:val="en-US"/>
        </w:rPr>
        <w:t>on cooperation and student exchanges have been</w:t>
      </w:r>
      <w:r w:rsidRPr="00D907E8">
        <w:rPr>
          <w:rFonts w:ascii="Times New Roman" w:hAnsi="Times New Roman"/>
          <w:sz w:val="24"/>
          <w:lang w:val="en-US"/>
        </w:rPr>
        <w:t xml:space="preserve"> </w:t>
      </w:r>
      <w:r>
        <w:rPr>
          <w:rFonts w:ascii="Times New Roman" w:hAnsi="Times New Roman"/>
          <w:sz w:val="24"/>
          <w:lang w:val="en-US"/>
        </w:rPr>
        <w:t>signed, including</w:t>
      </w:r>
      <w:r w:rsidRPr="00D907E8">
        <w:rPr>
          <w:rFonts w:ascii="Times New Roman" w:hAnsi="Times New Roman"/>
          <w:sz w:val="24"/>
          <w:lang w:val="en-US"/>
        </w:rPr>
        <w:t xml:space="preserve"> 22 </w:t>
      </w:r>
      <w:r>
        <w:rPr>
          <w:rFonts w:ascii="Times New Roman" w:hAnsi="Times New Roman"/>
          <w:sz w:val="24"/>
          <w:lang w:val="en-US"/>
        </w:rPr>
        <w:t xml:space="preserve">agreements with </w:t>
      </w:r>
      <w:r w:rsidRPr="00D907E8">
        <w:rPr>
          <w:rFonts w:ascii="Times New Roman" w:hAnsi="Times New Roman"/>
          <w:sz w:val="24"/>
          <w:lang w:val="en-US"/>
        </w:rPr>
        <w:t xml:space="preserve">15 </w:t>
      </w:r>
      <w:r>
        <w:rPr>
          <w:rFonts w:ascii="Times New Roman" w:hAnsi="Times New Roman"/>
          <w:sz w:val="24"/>
          <w:lang w:val="en-US"/>
        </w:rPr>
        <w:t>universities from</w:t>
      </w:r>
      <w:r w:rsidRPr="00D907E8">
        <w:rPr>
          <w:rFonts w:ascii="Times New Roman" w:hAnsi="Times New Roman"/>
          <w:sz w:val="24"/>
          <w:lang w:val="en-US"/>
        </w:rPr>
        <w:t xml:space="preserve"> Asia and Latin America</w:t>
      </w:r>
      <w:r>
        <w:rPr>
          <w:rFonts w:ascii="Times New Roman" w:hAnsi="Times New Roman"/>
          <w:sz w:val="24"/>
          <w:lang w:val="en-US"/>
        </w:rPr>
        <w:t xml:space="preserve"> that rank in Top </w:t>
      </w:r>
      <w:r w:rsidRPr="00D907E8">
        <w:rPr>
          <w:rFonts w:ascii="Times New Roman" w:hAnsi="Times New Roman"/>
          <w:sz w:val="24"/>
          <w:lang w:val="en-US"/>
        </w:rPr>
        <w:t xml:space="preserve">300 </w:t>
      </w:r>
      <w:r>
        <w:rPr>
          <w:rFonts w:ascii="Times New Roman" w:hAnsi="Times New Roman"/>
          <w:sz w:val="24"/>
          <w:lang w:val="en-US"/>
        </w:rPr>
        <w:t xml:space="preserve">global </w:t>
      </w:r>
      <w:r>
        <w:rPr>
          <w:rFonts w:ascii="Times New Roman" w:hAnsi="Times New Roman"/>
          <w:sz w:val="24"/>
          <w:lang w:val="en-US"/>
        </w:rPr>
        <w:lastRenderedPageBreak/>
        <w:t>rankings. HSE advertising campaigns held in China</w:t>
      </w:r>
      <w:r w:rsidRPr="001A7FDA">
        <w:rPr>
          <w:rFonts w:ascii="Times New Roman" w:hAnsi="Times New Roman"/>
          <w:sz w:val="24"/>
          <w:lang w:val="en-US"/>
        </w:rPr>
        <w:t xml:space="preserve">, </w:t>
      </w:r>
      <w:r>
        <w:rPr>
          <w:rFonts w:ascii="Times New Roman" w:hAnsi="Times New Roman"/>
          <w:sz w:val="24"/>
          <w:lang w:val="en-US"/>
        </w:rPr>
        <w:t>the USA</w:t>
      </w:r>
      <w:r w:rsidRPr="001A7FDA">
        <w:rPr>
          <w:rFonts w:ascii="Times New Roman" w:hAnsi="Times New Roman"/>
          <w:sz w:val="24"/>
          <w:lang w:val="en-US"/>
        </w:rPr>
        <w:t xml:space="preserve">, </w:t>
      </w:r>
      <w:r>
        <w:rPr>
          <w:rFonts w:ascii="Times New Roman" w:hAnsi="Times New Roman"/>
          <w:sz w:val="24"/>
          <w:lang w:val="en-US"/>
        </w:rPr>
        <w:t>Spain</w:t>
      </w:r>
      <w:r w:rsidRPr="001A7FDA">
        <w:rPr>
          <w:rFonts w:ascii="Times New Roman" w:hAnsi="Times New Roman"/>
          <w:sz w:val="24"/>
          <w:lang w:val="en-US"/>
        </w:rPr>
        <w:t xml:space="preserve">, </w:t>
      </w:r>
      <w:r>
        <w:rPr>
          <w:rFonts w:ascii="Times New Roman" w:hAnsi="Times New Roman"/>
          <w:sz w:val="24"/>
          <w:lang w:val="en-US"/>
        </w:rPr>
        <w:t>Turkey</w:t>
      </w:r>
      <w:r w:rsidRPr="001A7FDA">
        <w:rPr>
          <w:rFonts w:ascii="Times New Roman" w:hAnsi="Times New Roman"/>
          <w:sz w:val="24"/>
          <w:lang w:val="en-US"/>
        </w:rPr>
        <w:t xml:space="preserve">, </w:t>
      </w:r>
      <w:r>
        <w:rPr>
          <w:rFonts w:ascii="Times New Roman" w:hAnsi="Times New Roman"/>
          <w:sz w:val="24"/>
          <w:lang w:val="en-US"/>
        </w:rPr>
        <w:t>Israel</w:t>
      </w:r>
      <w:r w:rsidRPr="001A7FDA">
        <w:rPr>
          <w:rFonts w:ascii="Times New Roman" w:hAnsi="Times New Roman"/>
          <w:sz w:val="24"/>
          <w:lang w:val="en-US"/>
        </w:rPr>
        <w:t xml:space="preserve">, </w:t>
      </w:r>
      <w:r>
        <w:rPr>
          <w:rFonts w:ascii="Times New Roman" w:hAnsi="Times New Roman"/>
          <w:sz w:val="24"/>
          <w:lang w:val="en-US"/>
        </w:rPr>
        <w:t>Mongolia</w:t>
      </w:r>
      <w:r w:rsidRPr="001A7FDA">
        <w:rPr>
          <w:rFonts w:ascii="Times New Roman" w:hAnsi="Times New Roman"/>
          <w:sz w:val="24"/>
          <w:lang w:val="en-US"/>
        </w:rPr>
        <w:t xml:space="preserve">, </w:t>
      </w:r>
      <w:r>
        <w:rPr>
          <w:rFonts w:ascii="Times New Roman" w:hAnsi="Times New Roman"/>
          <w:sz w:val="24"/>
          <w:lang w:val="en-US"/>
        </w:rPr>
        <w:t>and</w:t>
      </w:r>
      <w:r w:rsidRPr="001A7FDA">
        <w:rPr>
          <w:rFonts w:ascii="Times New Roman" w:hAnsi="Times New Roman"/>
          <w:sz w:val="24"/>
          <w:lang w:val="en-US"/>
        </w:rPr>
        <w:t xml:space="preserve"> </w:t>
      </w:r>
      <w:r>
        <w:rPr>
          <w:rFonts w:ascii="Times New Roman" w:hAnsi="Times New Roman"/>
          <w:sz w:val="24"/>
          <w:lang w:val="en-US"/>
        </w:rPr>
        <w:t>in the countries of Eastern</w:t>
      </w:r>
      <w:r w:rsidRPr="001A7FDA">
        <w:rPr>
          <w:rFonts w:ascii="Times New Roman" w:hAnsi="Times New Roman"/>
          <w:sz w:val="24"/>
          <w:lang w:val="en-US"/>
        </w:rPr>
        <w:t xml:space="preserve"> </w:t>
      </w:r>
      <w:r>
        <w:rPr>
          <w:rFonts w:ascii="Times New Roman" w:hAnsi="Times New Roman"/>
          <w:sz w:val="24"/>
          <w:lang w:val="en-US"/>
        </w:rPr>
        <w:t>and Central Europe reached more than 5,000 people. As a result, there has been significant growth in the number of applications to HSE degree programs from non-CIS countries:</w:t>
      </w:r>
      <w:r w:rsidRPr="00EA3C27">
        <w:rPr>
          <w:rFonts w:ascii="Times New Roman" w:hAnsi="Times New Roman"/>
          <w:sz w:val="24"/>
          <w:lang w:val="en-US"/>
        </w:rPr>
        <w:t xml:space="preserve"> </w:t>
      </w:r>
      <w:r>
        <w:rPr>
          <w:rFonts w:ascii="Times New Roman" w:hAnsi="Times New Roman"/>
          <w:sz w:val="24"/>
          <w:lang w:val="en-US"/>
        </w:rPr>
        <w:t xml:space="preserve">from </w:t>
      </w:r>
      <w:r w:rsidRPr="00EA3C27">
        <w:rPr>
          <w:rFonts w:ascii="Times New Roman" w:hAnsi="Times New Roman"/>
          <w:sz w:val="24"/>
          <w:lang w:val="en-US"/>
        </w:rPr>
        <w:t xml:space="preserve">181 </w:t>
      </w:r>
      <w:r>
        <w:rPr>
          <w:rFonts w:ascii="Times New Roman" w:hAnsi="Times New Roman"/>
          <w:sz w:val="24"/>
          <w:lang w:val="en-US"/>
        </w:rPr>
        <w:t xml:space="preserve">applications in 2014 to </w:t>
      </w:r>
      <w:r w:rsidRPr="00EA3C27">
        <w:rPr>
          <w:rFonts w:ascii="Times New Roman" w:hAnsi="Times New Roman"/>
          <w:sz w:val="24"/>
          <w:lang w:val="en-US"/>
        </w:rPr>
        <w:t>1028</w:t>
      </w:r>
      <w:r>
        <w:rPr>
          <w:rFonts w:ascii="Times New Roman" w:hAnsi="Times New Roman"/>
          <w:sz w:val="24"/>
          <w:lang w:val="en-US"/>
        </w:rPr>
        <w:t xml:space="preserve"> applications in 2015</w:t>
      </w:r>
      <w:r w:rsidRPr="00EA3C27">
        <w:rPr>
          <w:rFonts w:ascii="Times New Roman" w:hAnsi="Times New Roman"/>
          <w:sz w:val="24"/>
          <w:lang w:val="en-US"/>
        </w:rPr>
        <w:t xml:space="preserve">, </w:t>
      </w:r>
      <w:r>
        <w:rPr>
          <w:rFonts w:ascii="Times New Roman" w:hAnsi="Times New Roman"/>
          <w:sz w:val="24"/>
          <w:lang w:val="en-US"/>
        </w:rPr>
        <w:t>a third of which came from</w:t>
      </w:r>
      <w:r w:rsidRPr="004475F1">
        <w:rPr>
          <w:rFonts w:ascii="Times New Roman" w:hAnsi="Times New Roman"/>
          <w:sz w:val="24"/>
          <w:lang w:val="en-US"/>
        </w:rPr>
        <w:t xml:space="preserve"> </w:t>
      </w:r>
      <w:r>
        <w:rPr>
          <w:rFonts w:ascii="Times New Roman" w:hAnsi="Times New Roman"/>
          <w:sz w:val="24"/>
          <w:lang w:val="en-US"/>
        </w:rPr>
        <w:t xml:space="preserve">students in </w:t>
      </w:r>
      <w:r w:rsidRPr="004475F1">
        <w:rPr>
          <w:rFonts w:ascii="Times New Roman" w:hAnsi="Times New Roman"/>
          <w:sz w:val="24"/>
          <w:lang w:val="en-US"/>
        </w:rPr>
        <w:t>Asia and Latin America</w:t>
      </w:r>
      <w:r w:rsidRPr="00EA3C27">
        <w:rPr>
          <w:rFonts w:ascii="Times New Roman" w:hAnsi="Times New Roman"/>
          <w:sz w:val="24"/>
          <w:lang w:val="en-US"/>
        </w:rPr>
        <w:t xml:space="preserve">. </w:t>
      </w:r>
    </w:p>
    <w:p w:rsidR="00797F36" w:rsidRPr="00CE0F29" w:rsidRDefault="00797F36" w:rsidP="00797F36">
      <w:pPr>
        <w:spacing w:after="0" w:line="312" w:lineRule="auto"/>
        <w:ind w:firstLine="709"/>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The total number of international students enrolled in HSE degree programs has increased by</w:t>
      </w:r>
      <w:r w:rsidRPr="00CE0F29">
        <w:rPr>
          <w:rFonts w:ascii="Times New Roman" w:hAnsi="Times New Roman"/>
          <w:sz w:val="24"/>
          <w:szCs w:val="24"/>
          <w:shd w:val="clear" w:color="auto" w:fill="FFFFFF"/>
          <w:lang w:val="en-US"/>
        </w:rPr>
        <w:t xml:space="preserve"> 1</w:t>
      </w:r>
      <w:r>
        <w:rPr>
          <w:rFonts w:ascii="Times New Roman" w:hAnsi="Times New Roman"/>
          <w:sz w:val="24"/>
          <w:szCs w:val="24"/>
          <w:shd w:val="clear" w:color="auto" w:fill="FFFFFF"/>
          <w:lang w:val="en-US"/>
        </w:rPr>
        <w:t>.</w:t>
      </w:r>
      <w:r w:rsidRPr="00CE0F29">
        <w:rPr>
          <w:rFonts w:ascii="Times New Roman" w:hAnsi="Times New Roman"/>
          <w:sz w:val="24"/>
          <w:szCs w:val="24"/>
          <w:shd w:val="clear" w:color="auto" w:fill="FFFFFF"/>
          <w:lang w:val="en-US"/>
        </w:rPr>
        <w:t>5</w:t>
      </w:r>
      <w:r>
        <w:rPr>
          <w:rFonts w:ascii="Times New Roman" w:hAnsi="Times New Roman"/>
          <w:sz w:val="24"/>
          <w:szCs w:val="24"/>
          <w:shd w:val="clear" w:color="auto" w:fill="FFFFFF"/>
          <w:lang w:val="en-US"/>
        </w:rPr>
        <w:t xml:space="preserve"> compared to 2014</w:t>
      </w:r>
      <w:r w:rsidRPr="00CE0F29">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In</w:t>
      </w:r>
      <w:r w:rsidRPr="00CE0F29">
        <w:rPr>
          <w:rFonts w:ascii="Times New Roman" w:hAnsi="Times New Roman"/>
          <w:sz w:val="24"/>
          <w:szCs w:val="24"/>
          <w:shd w:val="clear" w:color="auto" w:fill="FFFFFF"/>
          <w:lang w:val="en-US"/>
        </w:rPr>
        <w:t xml:space="preserve"> 2015, 1451 </w:t>
      </w:r>
      <w:r>
        <w:rPr>
          <w:rFonts w:ascii="Times New Roman" w:hAnsi="Times New Roman"/>
          <w:sz w:val="24"/>
          <w:szCs w:val="24"/>
          <w:shd w:val="clear" w:color="auto" w:fill="FFFFFF"/>
          <w:lang w:val="en-US"/>
        </w:rPr>
        <w:t>international students studied at HSE</w:t>
      </w:r>
      <w:r w:rsidRPr="00CE0F29">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vs.</w:t>
      </w:r>
      <w:r w:rsidRPr="00CE0F29">
        <w:rPr>
          <w:rFonts w:ascii="Times New Roman" w:hAnsi="Times New Roman"/>
          <w:sz w:val="24"/>
          <w:szCs w:val="24"/>
          <w:shd w:val="clear" w:color="auto" w:fill="FFFFFF"/>
          <w:lang w:val="en-US"/>
        </w:rPr>
        <w:t xml:space="preserve"> 952 </w:t>
      </w:r>
      <w:r>
        <w:rPr>
          <w:rFonts w:ascii="Times New Roman" w:hAnsi="Times New Roman"/>
          <w:sz w:val="24"/>
          <w:szCs w:val="24"/>
          <w:shd w:val="clear" w:color="auto" w:fill="FFFFFF"/>
          <w:lang w:val="en-US"/>
        </w:rPr>
        <w:t>in</w:t>
      </w:r>
      <w:r w:rsidRPr="00CE0F29">
        <w:rPr>
          <w:rFonts w:ascii="Times New Roman" w:hAnsi="Times New Roman"/>
          <w:sz w:val="24"/>
          <w:szCs w:val="24"/>
          <w:shd w:val="clear" w:color="auto" w:fill="FFFFFF"/>
          <w:lang w:val="en-US"/>
        </w:rPr>
        <w:t xml:space="preserve"> 2014), </w:t>
      </w:r>
      <w:r>
        <w:rPr>
          <w:rFonts w:ascii="Times New Roman" w:hAnsi="Times New Roman"/>
          <w:sz w:val="24"/>
          <w:szCs w:val="24"/>
          <w:shd w:val="clear" w:color="auto" w:fill="FFFFFF"/>
          <w:lang w:val="en-US"/>
        </w:rPr>
        <w:t xml:space="preserve">including 211 </w:t>
      </w:r>
      <w:r w:rsidRPr="00CE0F29">
        <w:rPr>
          <w:rFonts w:ascii="Times New Roman" w:hAnsi="Times New Roman"/>
          <w:sz w:val="24"/>
          <w:szCs w:val="24"/>
          <w:shd w:val="clear" w:color="auto" w:fill="FFFFFF"/>
          <w:lang w:val="en-US"/>
        </w:rPr>
        <w:t>from non-CIS countries (</w:t>
      </w:r>
      <w:r>
        <w:rPr>
          <w:rFonts w:ascii="Times New Roman" w:hAnsi="Times New Roman"/>
          <w:sz w:val="24"/>
          <w:szCs w:val="24"/>
          <w:shd w:val="clear" w:color="auto" w:fill="FFFFFF"/>
          <w:lang w:val="en-US"/>
        </w:rPr>
        <w:t>vs.</w:t>
      </w:r>
      <w:r w:rsidRPr="00CE0F29">
        <w:rPr>
          <w:rFonts w:ascii="Times New Roman" w:hAnsi="Times New Roman"/>
          <w:sz w:val="24"/>
          <w:szCs w:val="24"/>
          <w:shd w:val="clear" w:color="auto" w:fill="FFFFFF"/>
          <w:lang w:val="en-US"/>
        </w:rPr>
        <w:t xml:space="preserve"> 132 </w:t>
      </w:r>
      <w:r>
        <w:rPr>
          <w:rFonts w:ascii="Times New Roman" w:hAnsi="Times New Roman"/>
          <w:sz w:val="24"/>
          <w:szCs w:val="24"/>
          <w:shd w:val="clear" w:color="auto" w:fill="FFFFFF"/>
          <w:lang w:val="en-US"/>
        </w:rPr>
        <w:t>in</w:t>
      </w:r>
      <w:r w:rsidRPr="00CE0F29">
        <w:rPr>
          <w:rFonts w:ascii="Times New Roman" w:hAnsi="Times New Roman"/>
          <w:sz w:val="24"/>
          <w:szCs w:val="24"/>
          <w:shd w:val="clear" w:color="auto" w:fill="FFFFFF"/>
          <w:lang w:val="en-US"/>
        </w:rPr>
        <w:t xml:space="preserve"> 2014).</w:t>
      </w:r>
      <w:r>
        <w:rPr>
          <w:rFonts w:ascii="Times New Roman" w:hAnsi="Times New Roman"/>
          <w:sz w:val="24"/>
          <w:szCs w:val="24"/>
          <w:shd w:val="clear" w:color="auto" w:fill="FFFFFF"/>
          <w:lang w:val="en-US"/>
        </w:rPr>
        <w:t xml:space="preserve"> Seven hundred ninety-five international students were admitted to the university </w:t>
      </w:r>
      <w:r w:rsidRPr="00CE0F29">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vs.</w:t>
      </w:r>
      <w:r w:rsidRPr="00CE0F29">
        <w:rPr>
          <w:rFonts w:ascii="Times New Roman" w:hAnsi="Times New Roman"/>
          <w:sz w:val="24"/>
          <w:szCs w:val="24"/>
          <w:shd w:val="clear" w:color="auto" w:fill="FFFFFF"/>
          <w:lang w:val="en-US"/>
        </w:rPr>
        <w:t xml:space="preserve"> 468 </w:t>
      </w:r>
      <w:r>
        <w:rPr>
          <w:rFonts w:ascii="Times New Roman" w:hAnsi="Times New Roman"/>
          <w:sz w:val="24"/>
          <w:szCs w:val="24"/>
          <w:shd w:val="clear" w:color="auto" w:fill="FFFFFF"/>
          <w:lang w:val="en-US"/>
        </w:rPr>
        <w:t>in</w:t>
      </w:r>
      <w:r w:rsidRPr="00CE0F29">
        <w:rPr>
          <w:rFonts w:ascii="Times New Roman" w:hAnsi="Times New Roman"/>
          <w:sz w:val="24"/>
          <w:szCs w:val="24"/>
          <w:shd w:val="clear" w:color="auto" w:fill="FFFFFF"/>
          <w:lang w:val="en-US"/>
        </w:rPr>
        <w:t xml:space="preserve"> 2014), </w:t>
      </w:r>
      <w:r>
        <w:rPr>
          <w:rFonts w:ascii="Times New Roman" w:hAnsi="Times New Roman"/>
          <w:sz w:val="24"/>
          <w:szCs w:val="24"/>
          <w:shd w:val="clear" w:color="auto" w:fill="FFFFFF"/>
          <w:lang w:val="en-US"/>
        </w:rPr>
        <w:t xml:space="preserve">and </w:t>
      </w:r>
      <w:r w:rsidRPr="00CE0F29">
        <w:rPr>
          <w:rFonts w:ascii="Times New Roman" w:hAnsi="Times New Roman"/>
          <w:sz w:val="24"/>
          <w:szCs w:val="24"/>
          <w:shd w:val="clear" w:color="auto" w:fill="FFFFFF"/>
          <w:lang w:val="en-US"/>
        </w:rPr>
        <w:t xml:space="preserve">142 </w:t>
      </w:r>
      <w:r>
        <w:rPr>
          <w:rFonts w:ascii="Times New Roman" w:hAnsi="Times New Roman"/>
          <w:sz w:val="24"/>
          <w:szCs w:val="24"/>
          <w:shd w:val="clear" w:color="auto" w:fill="FFFFFF"/>
          <w:lang w:val="en-US"/>
        </w:rPr>
        <w:t>of them came</w:t>
      </w:r>
      <w:r w:rsidRPr="00CE0F29">
        <w:rPr>
          <w:rFonts w:ascii="Times New Roman" w:hAnsi="Times New Roman"/>
          <w:sz w:val="24"/>
          <w:szCs w:val="24"/>
          <w:shd w:val="clear" w:color="auto" w:fill="FFFFFF"/>
          <w:lang w:val="en-US"/>
        </w:rPr>
        <w:t xml:space="preserve"> from non-CIS countries</w:t>
      </w:r>
      <w:r>
        <w:rPr>
          <w:rFonts w:ascii="Times New Roman" w:hAnsi="Times New Roman"/>
          <w:sz w:val="24"/>
          <w:szCs w:val="24"/>
          <w:shd w:val="clear" w:color="auto" w:fill="FFFFFF"/>
          <w:lang w:val="en-US"/>
        </w:rPr>
        <w:t>.</w:t>
      </w:r>
    </w:p>
    <w:p w:rsidR="00797F36" w:rsidRPr="00E30DB4"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International standards of international student recruitment have been introduced for HSE’s English-taught Master’s programs: electronic applications, customer-oriented interaction, portfolio competitions included in entrance examinations. Seven hundred twenty-seven applications have been registered in the recruitment system</w:t>
      </w:r>
      <w:r w:rsidRPr="00E30DB4">
        <w:rPr>
          <w:rFonts w:ascii="Times New Roman" w:hAnsi="Times New Roman"/>
          <w:sz w:val="24"/>
          <w:lang w:val="en-US"/>
        </w:rPr>
        <w:t xml:space="preserve">, </w:t>
      </w:r>
      <w:r>
        <w:rPr>
          <w:rFonts w:ascii="Times New Roman" w:hAnsi="Times New Roman"/>
          <w:sz w:val="24"/>
          <w:lang w:val="en-US"/>
        </w:rPr>
        <w:t xml:space="preserve">and </w:t>
      </w:r>
      <w:r w:rsidRPr="00E30DB4">
        <w:rPr>
          <w:rFonts w:ascii="Times New Roman" w:hAnsi="Times New Roman"/>
          <w:sz w:val="24"/>
          <w:lang w:val="en-US"/>
        </w:rPr>
        <w:t xml:space="preserve">189 </w:t>
      </w:r>
      <w:r>
        <w:rPr>
          <w:rFonts w:ascii="Times New Roman" w:hAnsi="Times New Roman"/>
          <w:sz w:val="24"/>
          <w:lang w:val="en-US"/>
        </w:rPr>
        <w:t>prospective students were</w:t>
      </w:r>
      <w:r w:rsidRPr="00E30DB4">
        <w:rPr>
          <w:rFonts w:ascii="Times New Roman" w:hAnsi="Times New Roman"/>
          <w:sz w:val="24"/>
          <w:lang w:val="en-US"/>
        </w:rPr>
        <w:t xml:space="preserve"> </w:t>
      </w:r>
      <w:r>
        <w:rPr>
          <w:rFonts w:ascii="Times New Roman" w:hAnsi="Times New Roman"/>
          <w:sz w:val="24"/>
          <w:lang w:val="en-US"/>
        </w:rPr>
        <w:t>recommended</w:t>
      </w:r>
      <w:r w:rsidRPr="00E30DB4">
        <w:rPr>
          <w:rFonts w:ascii="Times New Roman" w:hAnsi="Times New Roman"/>
          <w:sz w:val="24"/>
          <w:lang w:val="en-US"/>
        </w:rPr>
        <w:t xml:space="preserve"> </w:t>
      </w:r>
      <w:r>
        <w:rPr>
          <w:rFonts w:ascii="Times New Roman" w:hAnsi="Times New Roman"/>
          <w:sz w:val="24"/>
          <w:lang w:val="en-US"/>
        </w:rPr>
        <w:t>for</w:t>
      </w:r>
      <w:r w:rsidRPr="00E30DB4">
        <w:rPr>
          <w:rFonts w:ascii="Times New Roman" w:hAnsi="Times New Roman"/>
          <w:sz w:val="24"/>
          <w:lang w:val="en-US"/>
        </w:rPr>
        <w:t xml:space="preserve"> </w:t>
      </w:r>
      <w:r>
        <w:rPr>
          <w:rFonts w:ascii="Times New Roman" w:hAnsi="Times New Roman"/>
          <w:sz w:val="24"/>
          <w:lang w:val="en-US"/>
        </w:rPr>
        <w:t>admission</w:t>
      </w:r>
      <w:r w:rsidRPr="00E30DB4">
        <w:rPr>
          <w:rFonts w:ascii="Times New Roman" w:hAnsi="Times New Roman"/>
          <w:sz w:val="24"/>
          <w:lang w:val="en-US"/>
        </w:rPr>
        <w:t xml:space="preserve">. </w:t>
      </w:r>
    </w:p>
    <w:p w:rsidR="00797F36" w:rsidRPr="0044134E"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 xml:space="preserve">HSE Olympiads and academic contests in all fields of study offered by the university are held throughout Russia, the CIS countries, the Baltic </w:t>
      </w:r>
      <w:proofErr w:type="gramStart"/>
      <w:r>
        <w:rPr>
          <w:rFonts w:ascii="Times New Roman" w:hAnsi="Times New Roman"/>
          <w:sz w:val="24"/>
          <w:lang w:val="en-US"/>
        </w:rPr>
        <w:t>states</w:t>
      </w:r>
      <w:proofErr w:type="gramEnd"/>
      <w:r>
        <w:rPr>
          <w:rFonts w:ascii="Times New Roman" w:hAnsi="Times New Roman"/>
          <w:sz w:val="24"/>
          <w:lang w:val="en-US"/>
        </w:rPr>
        <w:t>, and Central and Eastern Europe, and they prove to be an</w:t>
      </w:r>
      <w:r w:rsidRPr="00E30DB4">
        <w:rPr>
          <w:rFonts w:ascii="Times New Roman" w:hAnsi="Times New Roman"/>
          <w:sz w:val="24"/>
          <w:lang w:val="en-US"/>
        </w:rPr>
        <w:t xml:space="preserve"> </w:t>
      </w:r>
      <w:r>
        <w:rPr>
          <w:rFonts w:ascii="Times New Roman" w:hAnsi="Times New Roman"/>
          <w:sz w:val="24"/>
          <w:lang w:val="en-US"/>
        </w:rPr>
        <w:t>important</w:t>
      </w:r>
      <w:r w:rsidRPr="00E30DB4">
        <w:rPr>
          <w:rFonts w:ascii="Times New Roman" w:hAnsi="Times New Roman"/>
          <w:sz w:val="24"/>
          <w:lang w:val="en-US"/>
        </w:rPr>
        <w:t xml:space="preserve"> </w:t>
      </w:r>
      <w:r>
        <w:rPr>
          <w:rFonts w:ascii="Times New Roman" w:hAnsi="Times New Roman"/>
          <w:sz w:val="24"/>
          <w:lang w:val="en-US"/>
        </w:rPr>
        <w:t>instrument</w:t>
      </w:r>
      <w:r w:rsidRPr="00E30DB4">
        <w:rPr>
          <w:rFonts w:ascii="Times New Roman" w:hAnsi="Times New Roman"/>
          <w:sz w:val="24"/>
          <w:lang w:val="en-US"/>
        </w:rPr>
        <w:t xml:space="preserve"> </w:t>
      </w:r>
      <w:r>
        <w:rPr>
          <w:rFonts w:ascii="Times New Roman" w:hAnsi="Times New Roman"/>
          <w:sz w:val="24"/>
          <w:lang w:val="en-US"/>
        </w:rPr>
        <w:t>for</w:t>
      </w:r>
      <w:r w:rsidRPr="00E30DB4">
        <w:rPr>
          <w:rFonts w:ascii="Times New Roman" w:hAnsi="Times New Roman"/>
          <w:sz w:val="24"/>
          <w:lang w:val="en-US"/>
        </w:rPr>
        <w:t xml:space="preserve"> </w:t>
      </w:r>
      <w:r>
        <w:rPr>
          <w:rFonts w:ascii="Times New Roman" w:hAnsi="Times New Roman"/>
          <w:sz w:val="24"/>
          <w:lang w:val="en-US"/>
        </w:rPr>
        <w:t>attracting</w:t>
      </w:r>
      <w:r w:rsidRPr="00E30DB4">
        <w:rPr>
          <w:rFonts w:ascii="Times New Roman" w:hAnsi="Times New Roman"/>
          <w:sz w:val="24"/>
          <w:lang w:val="en-US"/>
        </w:rPr>
        <w:t xml:space="preserve"> </w:t>
      </w:r>
      <w:r>
        <w:rPr>
          <w:rFonts w:ascii="Times New Roman" w:hAnsi="Times New Roman"/>
          <w:sz w:val="24"/>
          <w:lang w:val="en-US"/>
        </w:rPr>
        <w:t>talented</w:t>
      </w:r>
      <w:r w:rsidRPr="00E30DB4">
        <w:rPr>
          <w:rFonts w:ascii="Times New Roman" w:hAnsi="Times New Roman"/>
          <w:sz w:val="24"/>
          <w:lang w:val="en-US"/>
        </w:rPr>
        <w:t xml:space="preserve"> </w:t>
      </w:r>
      <w:r>
        <w:rPr>
          <w:rFonts w:ascii="Times New Roman" w:hAnsi="Times New Roman"/>
          <w:sz w:val="24"/>
          <w:lang w:val="en-US"/>
        </w:rPr>
        <w:t>international</w:t>
      </w:r>
      <w:r w:rsidRPr="00E30DB4">
        <w:rPr>
          <w:rFonts w:ascii="Times New Roman" w:hAnsi="Times New Roman"/>
          <w:sz w:val="24"/>
          <w:lang w:val="en-US"/>
        </w:rPr>
        <w:t xml:space="preserve"> </w:t>
      </w:r>
      <w:r>
        <w:rPr>
          <w:rFonts w:ascii="Times New Roman" w:hAnsi="Times New Roman"/>
          <w:sz w:val="24"/>
          <w:lang w:val="en-US"/>
        </w:rPr>
        <w:t>and</w:t>
      </w:r>
      <w:r w:rsidRPr="00E30DB4">
        <w:rPr>
          <w:rFonts w:ascii="Times New Roman" w:hAnsi="Times New Roman"/>
          <w:sz w:val="24"/>
          <w:lang w:val="en-US"/>
        </w:rPr>
        <w:t xml:space="preserve"> </w:t>
      </w:r>
      <w:r>
        <w:rPr>
          <w:rFonts w:ascii="Times New Roman" w:hAnsi="Times New Roman"/>
          <w:sz w:val="24"/>
          <w:lang w:val="en-US"/>
        </w:rPr>
        <w:t>Russian</w:t>
      </w:r>
      <w:r w:rsidRPr="00E30DB4">
        <w:rPr>
          <w:rFonts w:ascii="Times New Roman" w:hAnsi="Times New Roman"/>
          <w:sz w:val="24"/>
          <w:lang w:val="en-US"/>
        </w:rPr>
        <w:t xml:space="preserve"> </w:t>
      </w:r>
      <w:r>
        <w:rPr>
          <w:rFonts w:ascii="Times New Roman" w:hAnsi="Times New Roman"/>
          <w:sz w:val="24"/>
          <w:lang w:val="en-US"/>
        </w:rPr>
        <w:t>students. Forty-six thousand people took part in HSE’s Olympiads for prospective undergraduate students, including 2,000 international participants. Four thousand three hundred fifty</w:t>
      </w:r>
      <w:r w:rsidRPr="004962E4">
        <w:rPr>
          <w:rFonts w:ascii="Times New Roman" w:hAnsi="Times New Roman"/>
          <w:sz w:val="24"/>
          <w:lang w:val="en-US"/>
        </w:rPr>
        <w:t xml:space="preserve"> people took part in HSE</w:t>
      </w:r>
      <w:r>
        <w:rPr>
          <w:rFonts w:ascii="Times New Roman" w:hAnsi="Times New Roman"/>
          <w:sz w:val="24"/>
          <w:lang w:val="en-US"/>
        </w:rPr>
        <w:t>’s</w:t>
      </w:r>
      <w:r w:rsidRPr="004962E4">
        <w:rPr>
          <w:rFonts w:ascii="Times New Roman" w:hAnsi="Times New Roman"/>
          <w:sz w:val="24"/>
          <w:lang w:val="en-US"/>
        </w:rPr>
        <w:t xml:space="preserve"> competition for </w:t>
      </w:r>
      <w:r>
        <w:rPr>
          <w:rFonts w:ascii="Times New Roman" w:hAnsi="Times New Roman"/>
          <w:sz w:val="24"/>
          <w:lang w:val="en-US"/>
        </w:rPr>
        <w:t xml:space="preserve">prospective Master’s </w:t>
      </w:r>
      <w:r w:rsidRPr="004962E4">
        <w:rPr>
          <w:rFonts w:ascii="Times New Roman" w:hAnsi="Times New Roman"/>
          <w:sz w:val="24"/>
          <w:lang w:val="en-US"/>
        </w:rPr>
        <w:t xml:space="preserve">students, including </w:t>
      </w:r>
      <w:r>
        <w:rPr>
          <w:rFonts w:ascii="Times New Roman" w:hAnsi="Times New Roman"/>
          <w:sz w:val="24"/>
          <w:lang w:val="en-US"/>
        </w:rPr>
        <w:t>880</w:t>
      </w:r>
      <w:r w:rsidRPr="004962E4">
        <w:rPr>
          <w:rFonts w:ascii="Times New Roman" w:hAnsi="Times New Roman"/>
          <w:sz w:val="24"/>
          <w:lang w:val="en-US"/>
        </w:rPr>
        <w:t xml:space="preserve"> international participants. </w:t>
      </w:r>
      <w:r>
        <w:rPr>
          <w:rFonts w:ascii="Times New Roman" w:hAnsi="Times New Roman"/>
          <w:sz w:val="24"/>
          <w:lang w:val="en-US"/>
        </w:rPr>
        <w:t>The</w:t>
      </w:r>
      <w:r w:rsidRPr="0044134E">
        <w:rPr>
          <w:rFonts w:ascii="Times New Roman" w:hAnsi="Times New Roman"/>
          <w:sz w:val="24"/>
          <w:lang w:val="en-US"/>
        </w:rPr>
        <w:t xml:space="preserve"> </w:t>
      </w:r>
      <w:r>
        <w:rPr>
          <w:rFonts w:ascii="Times New Roman" w:hAnsi="Times New Roman"/>
          <w:sz w:val="24"/>
          <w:lang w:val="en-US"/>
        </w:rPr>
        <w:t>International</w:t>
      </w:r>
      <w:r w:rsidRPr="0044134E">
        <w:rPr>
          <w:rFonts w:ascii="Times New Roman" w:hAnsi="Times New Roman"/>
          <w:sz w:val="24"/>
          <w:lang w:val="en-US"/>
        </w:rPr>
        <w:t xml:space="preserve"> </w:t>
      </w:r>
      <w:r>
        <w:rPr>
          <w:rFonts w:ascii="Times New Roman" w:hAnsi="Times New Roman"/>
          <w:sz w:val="24"/>
          <w:lang w:val="en-US"/>
        </w:rPr>
        <w:t>Youth Competition has been held for</w:t>
      </w:r>
      <w:r w:rsidRPr="0044134E">
        <w:rPr>
          <w:rFonts w:ascii="Times New Roman" w:hAnsi="Times New Roman"/>
          <w:sz w:val="24"/>
          <w:lang w:val="en-US"/>
        </w:rPr>
        <w:t xml:space="preserve"> </w:t>
      </w:r>
      <w:r>
        <w:rPr>
          <w:rFonts w:ascii="Times New Roman" w:hAnsi="Times New Roman"/>
          <w:sz w:val="24"/>
          <w:lang w:val="en-US"/>
        </w:rPr>
        <w:t>international</w:t>
      </w:r>
      <w:r w:rsidRPr="0044134E">
        <w:rPr>
          <w:rFonts w:ascii="Times New Roman" w:hAnsi="Times New Roman"/>
          <w:sz w:val="24"/>
          <w:lang w:val="en-US"/>
        </w:rPr>
        <w:t xml:space="preserve"> </w:t>
      </w:r>
      <w:r>
        <w:rPr>
          <w:rFonts w:ascii="Times New Roman" w:hAnsi="Times New Roman"/>
          <w:sz w:val="24"/>
          <w:lang w:val="en-US"/>
        </w:rPr>
        <w:t>applicants</w:t>
      </w:r>
      <w:r w:rsidRPr="0044134E">
        <w:rPr>
          <w:rFonts w:ascii="Times New Roman" w:hAnsi="Times New Roman"/>
          <w:sz w:val="24"/>
          <w:lang w:val="en-US"/>
        </w:rPr>
        <w:t xml:space="preserve"> </w:t>
      </w:r>
      <w:r>
        <w:rPr>
          <w:rFonts w:ascii="Times New Roman" w:hAnsi="Times New Roman"/>
          <w:sz w:val="24"/>
          <w:lang w:val="en-US"/>
        </w:rPr>
        <w:t>to</w:t>
      </w:r>
      <w:r w:rsidRPr="0044134E">
        <w:rPr>
          <w:rFonts w:ascii="Times New Roman" w:hAnsi="Times New Roman"/>
          <w:sz w:val="24"/>
          <w:lang w:val="en-US"/>
        </w:rPr>
        <w:t xml:space="preserve"> </w:t>
      </w:r>
      <w:r>
        <w:rPr>
          <w:rFonts w:ascii="Times New Roman" w:hAnsi="Times New Roman"/>
          <w:sz w:val="24"/>
          <w:lang w:val="en-US"/>
        </w:rPr>
        <w:t>HSE’s</w:t>
      </w:r>
      <w:r w:rsidRPr="0044134E">
        <w:rPr>
          <w:rFonts w:ascii="Times New Roman" w:hAnsi="Times New Roman"/>
          <w:sz w:val="24"/>
          <w:lang w:val="en-US"/>
        </w:rPr>
        <w:t xml:space="preserve"> </w:t>
      </w:r>
      <w:r>
        <w:rPr>
          <w:rFonts w:ascii="Times New Roman" w:hAnsi="Times New Roman"/>
          <w:sz w:val="24"/>
          <w:lang w:val="en-US"/>
        </w:rPr>
        <w:t>Master</w:t>
      </w:r>
      <w:r w:rsidRPr="0044134E">
        <w:rPr>
          <w:rFonts w:ascii="Times New Roman" w:hAnsi="Times New Roman"/>
          <w:sz w:val="24"/>
          <w:lang w:val="en-US"/>
        </w:rPr>
        <w:t>’</w:t>
      </w:r>
      <w:r>
        <w:rPr>
          <w:rFonts w:ascii="Times New Roman" w:hAnsi="Times New Roman"/>
          <w:sz w:val="24"/>
          <w:lang w:val="en-US"/>
        </w:rPr>
        <w:t>s</w:t>
      </w:r>
      <w:r w:rsidRPr="0044134E">
        <w:rPr>
          <w:rFonts w:ascii="Times New Roman" w:hAnsi="Times New Roman"/>
          <w:sz w:val="24"/>
          <w:lang w:val="en-US"/>
        </w:rPr>
        <w:t xml:space="preserve"> </w:t>
      </w:r>
      <w:r>
        <w:rPr>
          <w:rFonts w:ascii="Times New Roman" w:hAnsi="Times New Roman"/>
          <w:sz w:val="24"/>
          <w:lang w:val="en-US"/>
        </w:rPr>
        <w:t>programs since 2014. In</w:t>
      </w:r>
      <w:r w:rsidRPr="0044134E">
        <w:rPr>
          <w:rFonts w:ascii="Times New Roman" w:hAnsi="Times New Roman"/>
          <w:sz w:val="24"/>
          <w:lang w:val="en-US"/>
        </w:rPr>
        <w:t xml:space="preserve"> 2015, </w:t>
      </w:r>
      <w:r>
        <w:rPr>
          <w:rFonts w:ascii="Times New Roman" w:hAnsi="Times New Roman"/>
          <w:sz w:val="24"/>
          <w:lang w:val="en-US"/>
        </w:rPr>
        <w:t>about</w:t>
      </w:r>
      <w:r w:rsidRPr="0044134E">
        <w:rPr>
          <w:rFonts w:ascii="Times New Roman" w:hAnsi="Times New Roman"/>
          <w:sz w:val="24"/>
          <w:lang w:val="en-US"/>
        </w:rPr>
        <w:t xml:space="preserve"> 5,000 </w:t>
      </w:r>
      <w:r>
        <w:rPr>
          <w:rFonts w:ascii="Times New Roman" w:hAnsi="Times New Roman"/>
          <w:sz w:val="24"/>
          <w:lang w:val="en-US"/>
        </w:rPr>
        <w:t>people</w:t>
      </w:r>
      <w:r w:rsidRPr="0044134E">
        <w:rPr>
          <w:rFonts w:ascii="Times New Roman" w:hAnsi="Times New Roman"/>
          <w:sz w:val="24"/>
          <w:lang w:val="en-US"/>
        </w:rPr>
        <w:t xml:space="preserve"> </w:t>
      </w:r>
      <w:r>
        <w:rPr>
          <w:rFonts w:ascii="Times New Roman" w:hAnsi="Times New Roman"/>
          <w:sz w:val="24"/>
          <w:lang w:val="en-US"/>
        </w:rPr>
        <w:t>from</w:t>
      </w:r>
      <w:r w:rsidRPr="0044134E">
        <w:rPr>
          <w:rFonts w:ascii="Times New Roman" w:hAnsi="Times New Roman"/>
          <w:sz w:val="24"/>
          <w:lang w:val="en-US"/>
        </w:rPr>
        <w:t xml:space="preserve"> the CIS countries, Baltic </w:t>
      </w:r>
      <w:proofErr w:type="gramStart"/>
      <w:r w:rsidRPr="0044134E">
        <w:rPr>
          <w:rFonts w:ascii="Times New Roman" w:hAnsi="Times New Roman"/>
          <w:sz w:val="24"/>
          <w:lang w:val="en-US"/>
        </w:rPr>
        <w:t>states</w:t>
      </w:r>
      <w:proofErr w:type="gramEnd"/>
      <w:r w:rsidRPr="0044134E">
        <w:rPr>
          <w:rFonts w:ascii="Times New Roman" w:hAnsi="Times New Roman"/>
          <w:sz w:val="24"/>
          <w:lang w:val="en-US"/>
        </w:rPr>
        <w:t xml:space="preserve">, </w:t>
      </w:r>
      <w:r>
        <w:rPr>
          <w:rFonts w:ascii="Times New Roman" w:hAnsi="Times New Roman"/>
          <w:sz w:val="24"/>
          <w:lang w:val="en-US"/>
        </w:rPr>
        <w:t xml:space="preserve">and </w:t>
      </w:r>
      <w:r w:rsidRPr="0044134E">
        <w:rPr>
          <w:rFonts w:ascii="Times New Roman" w:hAnsi="Times New Roman"/>
          <w:sz w:val="24"/>
          <w:lang w:val="en-US"/>
        </w:rPr>
        <w:t>Central and Eastern Europe</w:t>
      </w:r>
      <w:r>
        <w:rPr>
          <w:rFonts w:ascii="Times New Roman" w:hAnsi="Times New Roman"/>
          <w:sz w:val="24"/>
          <w:lang w:val="en-US"/>
        </w:rPr>
        <w:t>, as well as from Israel, Mongolia, and Georgia,</w:t>
      </w:r>
      <w:r w:rsidRPr="0044134E">
        <w:rPr>
          <w:rFonts w:ascii="Times New Roman" w:hAnsi="Times New Roman"/>
          <w:sz w:val="24"/>
          <w:lang w:val="en-US"/>
        </w:rPr>
        <w:t xml:space="preserve"> </w:t>
      </w:r>
      <w:r>
        <w:rPr>
          <w:rFonts w:ascii="Times New Roman" w:hAnsi="Times New Roman"/>
          <w:sz w:val="24"/>
          <w:lang w:val="en-US"/>
        </w:rPr>
        <w:t>took</w:t>
      </w:r>
      <w:r w:rsidRPr="0044134E">
        <w:rPr>
          <w:rFonts w:ascii="Times New Roman" w:hAnsi="Times New Roman"/>
          <w:sz w:val="24"/>
          <w:lang w:val="en-US"/>
        </w:rPr>
        <w:t xml:space="preserve"> </w:t>
      </w:r>
      <w:r>
        <w:rPr>
          <w:rFonts w:ascii="Times New Roman" w:hAnsi="Times New Roman"/>
          <w:sz w:val="24"/>
          <w:lang w:val="en-US"/>
        </w:rPr>
        <w:t>part</w:t>
      </w:r>
      <w:r w:rsidRPr="0044134E">
        <w:rPr>
          <w:rFonts w:ascii="Times New Roman" w:hAnsi="Times New Roman"/>
          <w:sz w:val="24"/>
          <w:lang w:val="en-US"/>
        </w:rPr>
        <w:t xml:space="preserve"> </w:t>
      </w:r>
      <w:r>
        <w:rPr>
          <w:rFonts w:ascii="Times New Roman" w:hAnsi="Times New Roman"/>
          <w:sz w:val="24"/>
          <w:lang w:val="en-US"/>
        </w:rPr>
        <w:t>in</w:t>
      </w:r>
      <w:r w:rsidRPr="0044134E">
        <w:rPr>
          <w:rFonts w:ascii="Times New Roman" w:hAnsi="Times New Roman"/>
          <w:sz w:val="24"/>
          <w:lang w:val="en-US"/>
        </w:rPr>
        <w:t xml:space="preserve"> </w:t>
      </w:r>
      <w:r>
        <w:rPr>
          <w:rFonts w:ascii="Times New Roman" w:hAnsi="Times New Roman"/>
          <w:sz w:val="24"/>
          <w:lang w:val="en-US"/>
        </w:rPr>
        <w:t>this</w:t>
      </w:r>
      <w:r w:rsidRPr="0044134E">
        <w:rPr>
          <w:rFonts w:ascii="Times New Roman" w:hAnsi="Times New Roman"/>
          <w:sz w:val="24"/>
          <w:lang w:val="en-US"/>
        </w:rPr>
        <w:t xml:space="preserve"> </w:t>
      </w:r>
      <w:r>
        <w:rPr>
          <w:rFonts w:ascii="Times New Roman" w:hAnsi="Times New Roman"/>
          <w:sz w:val="24"/>
          <w:lang w:val="en-US"/>
        </w:rPr>
        <w:t>competition. Twelve winter schools were organized for prospective Master’s students</w:t>
      </w:r>
      <w:r w:rsidRPr="0044134E">
        <w:rPr>
          <w:rFonts w:ascii="Times New Roman" w:hAnsi="Times New Roman"/>
          <w:sz w:val="24"/>
          <w:lang w:val="en-US"/>
        </w:rPr>
        <w:t xml:space="preserve"> (</w:t>
      </w:r>
      <w:r>
        <w:rPr>
          <w:rFonts w:ascii="Times New Roman" w:hAnsi="Times New Roman"/>
          <w:sz w:val="24"/>
          <w:lang w:val="en-US"/>
        </w:rPr>
        <w:t>about</w:t>
      </w:r>
      <w:r w:rsidRPr="0044134E">
        <w:rPr>
          <w:rFonts w:ascii="Times New Roman" w:hAnsi="Times New Roman"/>
          <w:sz w:val="24"/>
          <w:lang w:val="en-US"/>
        </w:rPr>
        <w:t xml:space="preserve"> 3</w:t>
      </w:r>
      <w:r>
        <w:rPr>
          <w:rFonts w:ascii="Times New Roman" w:hAnsi="Times New Roman"/>
          <w:sz w:val="24"/>
          <w:lang w:val="en-US"/>
        </w:rPr>
        <w:t>,</w:t>
      </w:r>
      <w:r w:rsidRPr="0044134E">
        <w:rPr>
          <w:rFonts w:ascii="Times New Roman" w:hAnsi="Times New Roman"/>
          <w:sz w:val="24"/>
          <w:lang w:val="en-US"/>
        </w:rPr>
        <w:t xml:space="preserve">200 </w:t>
      </w:r>
      <w:r>
        <w:rPr>
          <w:rFonts w:ascii="Times New Roman" w:hAnsi="Times New Roman"/>
          <w:sz w:val="24"/>
          <w:lang w:val="en-US"/>
        </w:rPr>
        <w:t xml:space="preserve">applications, </w:t>
      </w:r>
      <w:r w:rsidRPr="0044134E">
        <w:rPr>
          <w:rFonts w:ascii="Times New Roman" w:hAnsi="Times New Roman"/>
          <w:sz w:val="24"/>
          <w:lang w:val="en-US"/>
        </w:rPr>
        <w:t>527</w:t>
      </w:r>
      <w:r>
        <w:rPr>
          <w:rFonts w:ascii="Times New Roman" w:hAnsi="Times New Roman"/>
          <w:sz w:val="24"/>
          <w:lang w:val="en-US"/>
        </w:rPr>
        <w:t xml:space="preserve"> participants</w:t>
      </w:r>
      <w:r w:rsidRPr="0044134E">
        <w:rPr>
          <w:rFonts w:ascii="Times New Roman" w:hAnsi="Times New Roman"/>
          <w:sz w:val="24"/>
          <w:lang w:val="en-US"/>
        </w:rPr>
        <w:t xml:space="preserve">), </w:t>
      </w:r>
      <w:r>
        <w:rPr>
          <w:rFonts w:ascii="Times New Roman" w:hAnsi="Times New Roman"/>
          <w:sz w:val="24"/>
          <w:lang w:val="en-US"/>
        </w:rPr>
        <w:t xml:space="preserve">including a school with English-taught classes for foreign applicants that accommodated </w:t>
      </w:r>
      <w:r w:rsidRPr="0044134E">
        <w:rPr>
          <w:rFonts w:ascii="Times New Roman" w:hAnsi="Times New Roman"/>
          <w:sz w:val="24"/>
          <w:lang w:val="en-US"/>
        </w:rPr>
        <w:t xml:space="preserve">65 </w:t>
      </w:r>
      <w:r>
        <w:rPr>
          <w:rFonts w:ascii="Times New Roman" w:hAnsi="Times New Roman"/>
          <w:sz w:val="24"/>
          <w:lang w:val="en-US"/>
        </w:rPr>
        <w:t xml:space="preserve">participants from Europe, Asia, and North America. </w:t>
      </w:r>
    </w:p>
    <w:p w:rsidR="00797F36" w:rsidRPr="0069561C"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GB"/>
        </w:rPr>
        <w:t xml:space="preserve">The number of students enrolled at HSE Lyceum (secondary school) has increased from </w:t>
      </w:r>
      <w:r w:rsidRPr="009B0577">
        <w:rPr>
          <w:rFonts w:ascii="Times New Roman" w:hAnsi="Times New Roman"/>
          <w:sz w:val="24"/>
          <w:lang w:val="en-US"/>
        </w:rPr>
        <w:t>450</w:t>
      </w:r>
      <w:r>
        <w:rPr>
          <w:rFonts w:ascii="Times New Roman" w:hAnsi="Times New Roman"/>
          <w:sz w:val="24"/>
          <w:lang w:val="en-GB"/>
        </w:rPr>
        <w:t xml:space="preserve"> in 201</w:t>
      </w:r>
      <w:r w:rsidRPr="00FF388B">
        <w:rPr>
          <w:rFonts w:ascii="Times New Roman" w:hAnsi="Times New Roman"/>
          <w:sz w:val="24"/>
          <w:lang w:val="en-US"/>
        </w:rPr>
        <w:t>4</w:t>
      </w:r>
      <w:r>
        <w:rPr>
          <w:rFonts w:ascii="Times New Roman" w:hAnsi="Times New Roman"/>
          <w:sz w:val="24"/>
          <w:lang w:val="en-GB"/>
        </w:rPr>
        <w:t xml:space="preserve"> to </w:t>
      </w:r>
      <w:r w:rsidRPr="00FF388B">
        <w:rPr>
          <w:rFonts w:ascii="Times New Roman" w:hAnsi="Times New Roman"/>
          <w:sz w:val="24"/>
          <w:lang w:val="en-US"/>
        </w:rPr>
        <w:t>1123</w:t>
      </w:r>
      <w:r>
        <w:rPr>
          <w:rFonts w:ascii="Times New Roman" w:hAnsi="Times New Roman"/>
          <w:sz w:val="24"/>
          <w:lang w:val="en-GB"/>
        </w:rPr>
        <w:t xml:space="preserve"> in 201</w:t>
      </w:r>
      <w:r w:rsidRPr="00FF388B">
        <w:rPr>
          <w:rFonts w:ascii="Times New Roman" w:hAnsi="Times New Roman"/>
          <w:sz w:val="24"/>
          <w:lang w:val="en-US"/>
        </w:rPr>
        <w:t>5</w:t>
      </w:r>
      <w:r>
        <w:rPr>
          <w:rFonts w:ascii="Times New Roman" w:hAnsi="Times New Roman"/>
          <w:sz w:val="24"/>
          <w:lang w:val="en-GB"/>
        </w:rPr>
        <w:t>. HSE Lyceum builds on the advanced study model,</w:t>
      </w:r>
      <w:r w:rsidRPr="004152F7">
        <w:rPr>
          <w:rFonts w:ascii="Times New Roman" w:hAnsi="Times New Roman"/>
          <w:sz w:val="24"/>
          <w:lang w:val="en-US"/>
        </w:rPr>
        <w:t xml:space="preserve"> </w:t>
      </w:r>
      <w:r>
        <w:rPr>
          <w:rFonts w:ascii="Times New Roman" w:hAnsi="Times New Roman"/>
          <w:sz w:val="24"/>
          <w:lang w:val="en-GB"/>
        </w:rPr>
        <w:t>based on a new generation of standards for secondary education, and offers unique courses developed by HSE professors.</w:t>
      </w:r>
      <w:r w:rsidRPr="00FF388B">
        <w:rPr>
          <w:rFonts w:ascii="Times New Roman" w:hAnsi="Times New Roman"/>
          <w:sz w:val="24"/>
          <w:lang w:val="en-US"/>
        </w:rPr>
        <w:t xml:space="preserve"> </w:t>
      </w:r>
      <w:r>
        <w:rPr>
          <w:rFonts w:ascii="Times New Roman" w:hAnsi="Times New Roman"/>
          <w:sz w:val="24"/>
          <w:lang w:val="en-US"/>
        </w:rPr>
        <w:t xml:space="preserve">In </w:t>
      </w:r>
      <w:r w:rsidRPr="00557270">
        <w:rPr>
          <w:rFonts w:ascii="Times New Roman" w:hAnsi="Times New Roman"/>
          <w:sz w:val="24"/>
          <w:lang w:val="en-US"/>
        </w:rPr>
        <w:t>2015</w:t>
      </w:r>
      <w:r>
        <w:rPr>
          <w:rFonts w:ascii="Times New Roman" w:hAnsi="Times New Roman"/>
          <w:sz w:val="24"/>
          <w:lang w:val="en-US"/>
        </w:rPr>
        <w:t xml:space="preserve">, HSE Lyceum ranked number 24 in the Top </w:t>
      </w:r>
      <w:r w:rsidRPr="00557270">
        <w:rPr>
          <w:rFonts w:ascii="Times New Roman" w:hAnsi="Times New Roman"/>
          <w:sz w:val="24"/>
          <w:lang w:val="en-US"/>
        </w:rPr>
        <w:t>500</w:t>
      </w:r>
      <w:r>
        <w:rPr>
          <w:rFonts w:ascii="Times New Roman" w:hAnsi="Times New Roman"/>
          <w:sz w:val="24"/>
          <w:lang w:val="en-US"/>
        </w:rPr>
        <w:t xml:space="preserve"> ranking of best schools in Russia. The</w:t>
      </w:r>
      <w:r w:rsidRPr="00E42154">
        <w:rPr>
          <w:rFonts w:ascii="Times New Roman" w:hAnsi="Times New Roman"/>
          <w:sz w:val="24"/>
          <w:lang w:val="en-US"/>
        </w:rPr>
        <w:t xml:space="preserve"> </w:t>
      </w:r>
      <w:r>
        <w:rPr>
          <w:rFonts w:ascii="Times New Roman" w:hAnsi="Times New Roman"/>
          <w:sz w:val="24"/>
          <w:lang w:val="en-US"/>
        </w:rPr>
        <w:t>concept</w:t>
      </w:r>
      <w:r w:rsidRPr="00E42154">
        <w:rPr>
          <w:rFonts w:ascii="Times New Roman" w:hAnsi="Times New Roman"/>
          <w:sz w:val="24"/>
          <w:lang w:val="en-US"/>
        </w:rPr>
        <w:t xml:space="preserve"> </w:t>
      </w:r>
      <w:r>
        <w:rPr>
          <w:rFonts w:ascii="Times New Roman" w:hAnsi="Times New Roman"/>
          <w:sz w:val="24"/>
          <w:lang w:val="en-US"/>
        </w:rPr>
        <w:t>of</w:t>
      </w:r>
      <w:r w:rsidRPr="00E42154">
        <w:rPr>
          <w:rFonts w:ascii="Times New Roman" w:hAnsi="Times New Roman"/>
          <w:sz w:val="24"/>
          <w:lang w:val="en-US"/>
        </w:rPr>
        <w:t xml:space="preserve"> </w:t>
      </w:r>
      <w:r>
        <w:rPr>
          <w:rFonts w:ascii="Times New Roman" w:hAnsi="Times New Roman"/>
          <w:sz w:val="24"/>
          <w:lang w:val="en-US"/>
        </w:rPr>
        <w:t>a distributed</w:t>
      </w:r>
      <w:r w:rsidRPr="00E42154">
        <w:rPr>
          <w:rFonts w:ascii="Times New Roman" w:hAnsi="Times New Roman"/>
          <w:sz w:val="24"/>
          <w:lang w:val="en-US"/>
        </w:rPr>
        <w:t xml:space="preserve"> </w:t>
      </w:r>
      <w:r>
        <w:rPr>
          <w:rFonts w:ascii="Times New Roman" w:hAnsi="Times New Roman"/>
          <w:sz w:val="24"/>
          <w:lang w:val="en-US"/>
        </w:rPr>
        <w:t>HSE Lyceum that was introduced is based on HSE building network communications with 20 secondary schools in Moscow</w:t>
      </w:r>
      <w:r w:rsidRPr="00E42154">
        <w:rPr>
          <w:rFonts w:ascii="Times New Roman" w:hAnsi="Times New Roman"/>
          <w:sz w:val="24"/>
          <w:lang w:val="en-US"/>
        </w:rPr>
        <w:t xml:space="preserve">. </w:t>
      </w:r>
      <w:r>
        <w:rPr>
          <w:rFonts w:ascii="Times New Roman" w:hAnsi="Times New Roman"/>
          <w:sz w:val="24"/>
          <w:lang w:val="en-US"/>
        </w:rPr>
        <w:t>Seventy-one special-purpose grades were set up in partner schools, where 1079 school students study in courses developed and implemented with the participation of HSE professors and HSE Lyceum teachers. The</w:t>
      </w:r>
      <w:r w:rsidRPr="0069561C">
        <w:rPr>
          <w:rFonts w:ascii="Times New Roman" w:hAnsi="Times New Roman"/>
          <w:sz w:val="24"/>
          <w:lang w:val="en-US"/>
        </w:rPr>
        <w:t xml:space="preserve"> </w:t>
      </w:r>
      <w:r>
        <w:rPr>
          <w:rFonts w:ascii="Times New Roman" w:hAnsi="Times New Roman"/>
          <w:sz w:val="24"/>
          <w:lang w:val="en-US"/>
        </w:rPr>
        <w:t>total</w:t>
      </w:r>
      <w:r w:rsidRPr="0069561C">
        <w:rPr>
          <w:rFonts w:ascii="Times New Roman" w:hAnsi="Times New Roman"/>
          <w:sz w:val="24"/>
          <w:lang w:val="en-US"/>
        </w:rPr>
        <w:t xml:space="preserve"> </w:t>
      </w:r>
      <w:r>
        <w:rPr>
          <w:rFonts w:ascii="Times New Roman" w:hAnsi="Times New Roman"/>
          <w:sz w:val="24"/>
          <w:lang w:val="en-US"/>
        </w:rPr>
        <w:t>number</w:t>
      </w:r>
      <w:r w:rsidRPr="0069561C">
        <w:rPr>
          <w:rFonts w:ascii="Times New Roman" w:hAnsi="Times New Roman"/>
          <w:sz w:val="24"/>
          <w:lang w:val="en-US"/>
        </w:rPr>
        <w:t xml:space="preserve"> </w:t>
      </w:r>
      <w:r>
        <w:rPr>
          <w:rFonts w:ascii="Times New Roman" w:hAnsi="Times New Roman"/>
          <w:sz w:val="24"/>
          <w:lang w:val="en-US"/>
        </w:rPr>
        <w:t>of</w:t>
      </w:r>
      <w:r w:rsidRPr="0069561C">
        <w:rPr>
          <w:rFonts w:ascii="Times New Roman" w:hAnsi="Times New Roman"/>
          <w:sz w:val="24"/>
          <w:lang w:val="en-US"/>
        </w:rPr>
        <w:t xml:space="preserve"> </w:t>
      </w:r>
      <w:r>
        <w:rPr>
          <w:rFonts w:ascii="Times New Roman" w:hAnsi="Times New Roman"/>
          <w:sz w:val="24"/>
          <w:lang w:val="en-US"/>
        </w:rPr>
        <w:t>HSE</w:t>
      </w:r>
      <w:r w:rsidRPr="0069561C">
        <w:rPr>
          <w:rFonts w:ascii="Times New Roman" w:hAnsi="Times New Roman"/>
          <w:sz w:val="24"/>
          <w:lang w:val="en-US"/>
        </w:rPr>
        <w:t xml:space="preserve"> </w:t>
      </w:r>
      <w:r>
        <w:rPr>
          <w:rFonts w:ascii="Times New Roman" w:hAnsi="Times New Roman"/>
          <w:sz w:val="24"/>
          <w:lang w:val="en-US"/>
        </w:rPr>
        <w:t xml:space="preserve">partner schools throughout Russia with access to HSE educational resources and methodological support has increased up to 256. </w:t>
      </w:r>
      <w:r w:rsidRPr="0069561C">
        <w:rPr>
          <w:rFonts w:ascii="Times New Roman" w:hAnsi="Times New Roman"/>
          <w:sz w:val="24"/>
          <w:lang w:val="en-US"/>
        </w:rPr>
        <w:t xml:space="preserve"> </w:t>
      </w:r>
    </w:p>
    <w:p w:rsidR="00797F36" w:rsidRPr="002E1624" w:rsidRDefault="00797F36" w:rsidP="00797F36">
      <w:pPr>
        <w:spacing w:after="0" w:line="312" w:lineRule="auto"/>
        <w:ind w:firstLine="709"/>
        <w:jc w:val="both"/>
        <w:rPr>
          <w:rFonts w:ascii="Times New Roman" w:hAnsi="Times New Roman"/>
          <w:sz w:val="24"/>
          <w:szCs w:val="24"/>
          <w:lang w:val="en-US" w:eastAsia="ru-RU"/>
        </w:rPr>
      </w:pPr>
      <w:r>
        <w:rPr>
          <w:rFonts w:ascii="Times New Roman" w:hAnsi="Times New Roman"/>
          <w:sz w:val="24"/>
          <w:lang w:val="en-US"/>
        </w:rPr>
        <w:t xml:space="preserve">HSE continues to develop services for Russian and international students in the following areas: adaptation, academic support, career development, psychological counseling, student </w:t>
      </w:r>
      <w:r>
        <w:rPr>
          <w:rFonts w:ascii="Times New Roman" w:hAnsi="Times New Roman"/>
          <w:sz w:val="24"/>
          <w:lang w:val="en-US"/>
        </w:rPr>
        <w:lastRenderedPageBreak/>
        <w:t>initiatives support, inter-cultural communications, and others.</w:t>
      </w:r>
      <w:r w:rsidRPr="0070141A">
        <w:rPr>
          <w:rFonts w:ascii="Times New Roman" w:hAnsi="Times New Roman"/>
          <w:sz w:val="24"/>
          <w:lang w:val="en-US"/>
        </w:rPr>
        <w:t xml:space="preserve"> </w:t>
      </w:r>
      <w:r>
        <w:rPr>
          <w:rFonts w:ascii="Times New Roman" w:hAnsi="Times New Roman"/>
          <w:sz w:val="24"/>
          <w:lang w:val="en-US"/>
        </w:rPr>
        <w:t xml:space="preserve">Thanks to support provided by HSE administrators, international students take part in the university teachers’ rankings and are active in HSE extra-curricular events, the Professor Club, and Student Club meetings. According to the results of the annual student survey that included </w:t>
      </w:r>
      <w:r>
        <w:rPr>
          <w:rFonts w:ascii="Times New Roman" w:hAnsi="Times New Roman"/>
          <w:sz w:val="24"/>
          <w:szCs w:val="24"/>
          <w:lang w:val="en-US" w:eastAsia="ru-RU"/>
        </w:rPr>
        <w:t xml:space="preserve">international students, </w:t>
      </w:r>
      <w:r w:rsidRPr="00D54F51">
        <w:rPr>
          <w:rFonts w:ascii="Times New Roman" w:hAnsi="Times New Roman"/>
          <w:sz w:val="24"/>
          <w:szCs w:val="24"/>
          <w:lang w:val="en-US" w:eastAsia="ru-RU"/>
        </w:rPr>
        <w:t>66%</w:t>
      </w:r>
      <w:r>
        <w:rPr>
          <w:rFonts w:ascii="Times New Roman" w:hAnsi="Times New Roman"/>
          <w:sz w:val="24"/>
          <w:szCs w:val="24"/>
          <w:lang w:val="en-US" w:eastAsia="ru-RU"/>
        </w:rPr>
        <w:t xml:space="preserve"> of respondents gave a positive assessment of the university’s services. </w:t>
      </w:r>
    </w:p>
    <w:p w:rsidR="00797F36" w:rsidRPr="00D54F51" w:rsidRDefault="00797F36" w:rsidP="00797F36">
      <w:pPr>
        <w:spacing w:after="0" w:line="312" w:lineRule="auto"/>
        <w:ind w:firstLine="709"/>
        <w:jc w:val="both"/>
        <w:rPr>
          <w:rFonts w:ascii="Times New Roman" w:hAnsi="Times New Roman"/>
          <w:b/>
          <w:sz w:val="24"/>
          <w:lang w:val="en-US"/>
        </w:rPr>
      </w:pPr>
    </w:p>
    <w:p w:rsidR="00797F36" w:rsidRDefault="00797F36" w:rsidP="00797F36">
      <w:pPr>
        <w:spacing w:after="0" w:line="312" w:lineRule="auto"/>
        <w:jc w:val="both"/>
        <w:rPr>
          <w:rFonts w:ascii="Times New Roman" w:hAnsi="Times New Roman"/>
          <w:b/>
          <w:sz w:val="24"/>
          <w:lang w:val="en-GB"/>
        </w:rPr>
      </w:pPr>
      <w:r w:rsidRPr="001A1E93">
        <w:rPr>
          <w:rFonts w:ascii="Times New Roman" w:hAnsi="Times New Roman"/>
          <w:b/>
          <w:sz w:val="24"/>
          <w:lang w:val="en-GB"/>
        </w:rPr>
        <w:t xml:space="preserve">Strategic Initiative 4: </w:t>
      </w:r>
      <w:r>
        <w:rPr>
          <w:rFonts w:ascii="Times New Roman" w:hAnsi="Times New Roman"/>
          <w:b/>
          <w:sz w:val="24"/>
          <w:lang w:val="en-US"/>
        </w:rPr>
        <w:t xml:space="preserve">Faculty and staff for a research </w:t>
      </w:r>
      <w:r w:rsidRPr="001A1E93">
        <w:rPr>
          <w:rFonts w:ascii="Times New Roman" w:hAnsi="Times New Roman"/>
          <w:b/>
          <w:sz w:val="24"/>
          <w:lang w:val="en-GB"/>
        </w:rPr>
        <w:t>university</w:t>
      </w:r>
    </w:p>
    <w:p w:rsidR="00797F36" w:rsidRPr="000C7B96"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GB"/>
        </w:rPr>
        <w:t>In 201</w:t>
      </w:r>
      <w:r w:rsidRPr="00C60DC6">
        <w:rPr>
          <w:rFonts w:ascii="Times New Roman" w:hAnsi="Times New Roman"/>
          <w:sz w:val="24"/>
          <w:lang w:val="en-US"/>
        </w:rPr>
        <w:t>5</w:t>
      </w:r>
      <w:r>
        <w:rPr>
          <w:rFonts w:ascii="Times New Roman" w:hAnsi="Times New Roman"/>
          <w:sz w:val="24"/>
          <w:lang w:val="en-GB"/>
        </w:rPr>
        <w:t xml:space="preserve">, </w:t>
      </w:r>
      <w:r w:rsidRPr="006B745B">
        <w:rPr>
          <w:rFonts w:ascii="Times New Roman" w:hAnsi="Times New Roman"/>
          <w:sz w:val="24"/>
          <w:lang w:val="en-US"/>
        </w:rPr>
        <w:t>19</w:t>
      </w:r>
      <w:r>
        <w:rPr>
          <w:rFonts w:ascii="Times New Roman" w:hAnsi="Times New Roman"/>
          <w:sz w:val="24"/>
          <w:lang w:val="en-GB"/>
        </w:rPr>
        <w:t xml:space="preserve"> faculty members were hired through international recruitment procedures. The selection had been made from </w:t>
      </w:r>
      <w:r w:rsidRPr="006B745B">
        <w:rPr>
          <w:rFonts w:ascii="Times New Roman" w:hAnsi="Times New Roman"/>
          <w:sz w:val="24"/>
          <w:lang w:val="en-US"/>
        </w:rPr>
        <w:t>156</w:t>
      </w:r>
      <w:r>
        <w:rPr>
          <w:rFonts w:ascii="Times New Roman" w:hAnsi="Times New Roman"/>
          <w:sz w:val="24"/>
          <w:lang w:val="en-GB"/>
        </w:rPr>
        <w:t xml:space="preserve"> candidates out of </w:t>
      </w:r>
      <w:r w:rsidRPr="006B745B">
        <w:rPr>
          <w:rFonts w:ascii="Times New Roman" w:hAnsi="Times New Roman"/>
          <w:sz w:val="24"/>
          <w:lang w:val="en-US"/>
        </w:rPr>
        <w:t>488</w:t>
      </w:r>
      <w:r>
        <w:rPr>
          <w:rFonts w:ascii="Times New Roman" w:hAnsi="Times New Roman"/>
          <w:sz w:val="24"/>
          <w:lang w:val="en-GB"/>
        </w:rPr>
        <w:t xml:space="preserve"> applications. In all, </w:t>
      </w:r>
      <w:r w:rsidR="00DC4797">
        <w:rPr>
          <w:rFonts w:ascii="Times New Roman" w:hAnsi="Times New Roman"/>
          <w:sz w:val="24"/>
          <w:lang w:val="en-US"/>
        </w:rPr>
        <w:t>290</w:t>
      </w:r>
      <w:r w:rsidRPr="0056341E">
        <w:rPr>
          <w:rFonts w:ascii="Times New Roman" w:hAnsi="Times New Roman"/>
          <w:sz w:val="24"/>
          <w:lang w:val="en-US"/>
        </w:rPr>
        <w:t xml:space="preserve"> </w:t>
      </w:r>
      <w:r w:rsidRPr="0056341E">
        <w:rPr>
          <w:rFonts w:ascii="Times New Roman" w:hAnsi="Times New Roman"/>
          <w:sz w:val="24"/>
          <w:lang w:val="en-GB"/>
        </w:rPr>
        <w:t>PhD</w:t>
      </w:r>
      <w:r w:rsidRPr="004152F7">
        <w:rPr>
          <w:rFonts w:ascii="Times New Roman" w:hAnsi="Times New Roman"/>
          <w:sz w:val="24"/>
          <w:lang w:val="en-GB"/>
        </w:rPr>
        <w:t xml:space="preserve"> specialists</w:t>
      </w:r>
      <w:r>
        <w:rPr>
          <w:rFonts w:ascii="Times New Roman" w:hAnsi="Times New Roman"/>
          <w:sz w:val="24"/>
          <w:lang w:val="en-GB"/>
        </w:rPr>
        <w:t xml:space="preserve"> from foreign universities are employed at HSE on employment contracts</w:t>
      </w:r>
      <w:r w:rsidRPr="00517919">
        <w:rPr>
          <w:rFonts w:ascii="Times New Roman" w:hAnsi="Times New Roman"/>
          <w:sz w:val="24"/>
          <w:lang w:val="en-US"/>
        </w:rPr>
        <w:t xml:space="preserve"> </w:t>
      </w:r>
      <w:r w:rsidRPr="006B745B">
        <w:rPr>
          <w:rFonts w:ascii="Times New Roman" w:hAnsi="Times New Roman"/>
          <w:sz w:val="24"/>
          <w:lang w:val="en-US"/>
        </w:rPr>
        <w:t>(</w:t>
      </w:r>
      <w:r>
        <w:rPr>
          <w:rFonts w:ascii="Times New Roman" w:hAnsi="Times New Roman"/>
          <w:sz w:val="24"/>
          <w:lang w:val="en-US"/>
        </w:rPr>
        <w:t xml:space="preserve">vs. </w:t>
      </w:r>
      <w:r w:rsidRPr="004152F7">
        <w:rPr>
          <w:rFonts w:ascii="Times New Roman" w:hAnsi="Times New Roman"/>
          <w:sz w:val="24"/>
          <w:lang w:val="en-GB"/>
        </w:rPr>
        <w:t xml:space="preserve">170 </w:t>
      </w:r>
      <w:r>
        <w:rPr>
          <w:rFonts w:ascii="Times New Roman" w:hAnsi="Times New Roman"/>
          <w:sz w:val="24"/>
          <w:lang w:val="en-GB"/>
        </w:rPr>
        <w:t>in 2014).</w:t>
      </w:r>
      <w:r w:rsidRPr="00A8579A">
        <w:rPr>
          <w:rFonts w:ascii="Times New Roman" w:hAnsi="Times New Roman"/>
          <w:sz w:val="24"/>
          <w:lang w:val="en-GB"/>
        </w:rPr>
        <w:t xml:space="preserve"> </w:t>
      </w:r>
      <w:r>
        <w:rPr>
          <w:rFonts w:ascii="Times New Roman" w:hAnsi="Times New Roman"/>
          <w:sz w:val="24"/>
          <w:lang w:val="en-GB"/>
        </w:rPr>
        <w:t xml:space="preserve">The international recruitment initiative is expanding – a call for applications in 2015 has been opened in 17 academic areas. </w:t>
      </w:r>
    </w:p>
    <w:p w:rsidR="00797F36" w:rsidRDefault="00797F36" w:rsidP="00797F36">
      <w:pPr>
        <w:spacing w:after="0" w:line="312" w:lineRule="auto"/>
        <w:ind w:firstLine="709"/>
        <w:jc w:val="both"/>
        <w:rPr>
          <w:rFonts w:ascii="Times New Roman" w:hAnsi="Times New Roman"/>
          <w:sz w:val="24"/>
          <w:lang w:val="en-GB"/>
        </w:rPr>
      </w:pPr>
      <w:r>
        <w:rPr>
          <w:rFonts w:ascii="Times New Roman" w:hAnsi="Times New Roman"/>
          <w:sz w:val="24"/>
          <w:lang w:val="en-GB"/>
        </w:rPr>
        <w:t xml:space="preserve">Within the Post-doctoral Fellowship program, HSE selected and hired </w:t>
      </w:r>
      <w:r w:rsidRPr="00517919">
        <w:rPr>
          <w:rFonts w:ascii="Times New Roman" w:hAnsi="Times New Roman"/>
          <w:sz w:val="24"/>
          <w:lang w:val="en-US"/>
        </w:rPr>
        <w:t>25</w:t>
      </w:r>
      <w:r>
        <w:rPr>
          <w:rFonts w:ascii="Times New Roman" w:hAnsi="Times New Roman"/>
          <w:sz w:val="24"/>
          <w:lang w:val="en-GB"/>
        </w:rPr>
        <w:t xml:space="preserve"> researchers (out of </w:t>
      </w:r>
      <w:r w:rsidRPr="00517919">
        <w:rPr>
          <w:rFonts w:ascii="Times New Roman" w:hAnsi="Times New Roman"/>
          <w:sz w:val="24"/>
          <w:lang w:val="en-US"/>
        </w:rPr>
        <w:t>112</w:t>
      </w:r>
      <w:r>
        <w:rPr>
          <w:rFonts w:ascii="Times New Roman" w:hAnsi="Times New Roman"/>
          <w:sz w:val="24"/>
          <w:lang w:val="en-GB"/>
        </w:rPr>
        <w:t xml:space="preserve"> applicants) on a one-year contract basis for various HSE departments and international laboratories.</w:t>
      </w:r>
    </w:p>
    <w:p w:rsidR="00797F36" w:rsidRPr="006D692E"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GB"/>
        </w:rPr>
        <w:t>HSE applied the principles of international recruitment to national hiring procedures, including widely announced open calls, competitive selection, sample lectures and interviews, and results expert review. According to competition results in</w:t>
      </w:r>
      <w:r w:rsidRPr="000C7B96">
        <w:rPr>
          <w:rFonts w:ascii="Times New Roman" w:hAnsi="Times New Roman"/>
          <w:sz w:val="24"/>
          <w:lang w:val="en-US"/>
        </w:rPr>
        <w:t xml:space="preserve"> 2015</w:t>
      </w:r>
      <w:r>
        <w:rPr>
          <w:rFonts w:ascii="Times New Roman" w:hAnsi="Times New Roman"/>
          <w:sz w:val="24"/>
          <w:lang w:val="en-US"/>
        </w:rPr>
        <w:t xml:space="preserve">, </w:t>
      </w:r>
      <w:r w:rsidRPr="0021486D">
        <w:rPr>
          <w:rFonts w:ascii="Times New Roman" w:hAnsi="Times New Roman"/>
          <w:sz w:val="24"/>
          <w:lang w:val="en-US"/>
        </w:rPr>
        <w:t xml:space="preserve">827 </w:t>
      </w:r>
      <w:r>
        <w:rPr>
          <w:rFonts w:ascii="Times New Roman" w:hAnsi="Times New Roman"/>
          <w:sz w:val="24"/>
          <w:lang w:val="en-US"/>
        </w:rPr>
        <w:t xml:space="preserve">faculty members were selected. The number of </w:t>
      </w:r>
      <w:r w:rsidRPr="0021486D">
        <w:rPr>
          <w:rFonts w:ascii="Times New Roman" w:hAnsi="Times New Roman"/>
          <w:sz w:val="24"/>
          <w:lang w:val="en-GB"/>
        </w:rPr>
        <w:t>Teaching Assistants</w:t>
      </w:r>
      <w:r w:rsidRPr="0021486D">
        <w:rPr>
          <w:rFonts w:ascii="Times New Roman" w:hAnsi="Times New Roman"/>
          <w:sz w:val="24"/>
          <w:lang w:val="en-US"/>
        </w:rPr>
        <w:t xml:space="preserve"> </w:t>
      </w:r>
      <w:r>
        <w:rPr>
          <w:rFonts w:ascii="Times New Roman" w:hAnsi="Times New Roman"/>
          <w:sz w:val="24"/>
          <w:lang w:val="en-US"/>
        </w:rPr>
        <w:t>amounted to</w:t>
      </w:r>
      <w:r w:rsidRPr="0021486D">
        <w:rPr>
          <w:rFonts w:ascii="Times New Roman" w:hAnsi="Times New Roman"/>
          <w:sz w:val="24"/>
          <w:lang w:val="en-US"/>
        </w:rPr>
        <w:t xml:space="preserve"> 1374, </w:t>
      </w:r>
      <w:r w:rsidRPr="0021486D">
        <w:rPr>
          <w:rFonts w:ascii="Times New Roman" w:hAnsi="Times New Roman"/>
          <w:sz w:val="24"/>
          <w:lang w:val="en-GB"/>
        </w:rPr>
        <w:t>resulting</w:t>
      </w:r>
      <w:r w:rsidRPr="0021486D">
        <w:rPr>
          <w:rFonts w:ascii="Times New Roman" w:hAnsi="Times New Roman"/>
          <w:sz w:val="24"/>
          <w:lang w:val="en-US"/>
        </w:rPr>
        <w:t xml:space="preserve"> </w:t>
      </w:r>
      <w:r w:rsidRPr="0021486D">
        <w:rPr>
          <w:rFonts w:ascii="Times New Roman" w:hAnsi="Times New Roman"/>
          <w:sz w:val="24"/>
          <w:lang w:val="en-GB"/>
        </w:rPr>
        <w:t>in</w:t>
      </w:r>
      <w:r w:rsidRPr="0021486D">
        <w:rPr>
          <w:rFonts w:ascii="Times New Roman" w:hAnsi="Times New Roman"/>
          <w:sz w:val="24"/>
          <w:lang w:val="en-US"/>
        </w:rPr>
        <w:t xml:space="preserve"> </w:t>
      </w:r>
      <w:r w:rsidRPr="0021486D">
        <w:rPr>
          <w:rFonts w:ascii="Times New Roman" w:hAnsi="Times New Roman"/>
          <w:sz w:val="24"/>
          <w:lang w:val="en-GB"/>
        </w:rPr>
        <w:t>an</w:t>
      </w:r>
      <w:r w:rsidRPr="0021486D">
        <w:rPr>
          <w:rFonts w:ascii="Times New Roman" w:hAnsi="Times New Roman"/>
          <w:sz w:val="24"/>
          <w:lang w:val="en-US"/>
        </w:rPr>
        <w:t xml:space="preserve"> </w:t>
      </w:r>
      <w:r w:rsidRPr="0021486D">
        <w:rPr>
          <w:rFonts w:ascii="Times New Roman" w:hAnsi="Times New Roman"/>
          <w:sz w:val="24"/>
          <w:lang w:val="en-GB"/>
        </w:rPr>
        <w:t>average</w:t>
      </w:r>
      <w:r w:rsidRPr="0021486D">
        <w:rPr>
          <w:rFonts w:ascii="Times New Roman" w:hAnsi="Times New Roman"/>
          <w:sz w:val="24"/>
          <w:lang w:val="en-US"/>
        </w:rPr>
        <w:t xml:space="preserve"> </w:t>
      </w:r>
      <w:r w:rsidRPr="0021486D">
        <w:rPr>
          <w:rFonts w:ascii="Times New Roman" w:hAnsi="Times New Roman"/>
          <w:sz w:val="24"/>
          <w:lang w:val="en-GB"/>
        </w:rPr>
        <w:t>to</w:t>
      </w:r>
      <w:r w:rsidRPr="0021486D">
        <w:rPr>
          <w:rFonts w:ascii="Times New Roman" w:hAnsi="Times New Roman"/>
          <w:sz w:val="24"/>
          <w:lang w:val="en-US"/>
        </w:rPr>
        <w:t xml:space="preserve"> 0.8 </w:t>
      </w:r>
      <w:r w:rsidRPr="0021486D">
        <w:rPr>
          <w:rFonts w:ascii="Times New Roman" w:hAnsi="Times New Roman"/>
          <w:sz w:val="24"/>
          <w:lang w:val="en-GB"/>
        </w:rPr>
        <w:t>TA</w:t>
      </w:r>
      <w:r w:rsidRPr="006D692E">
        <w:rPr>
          <w:rFonts w:ascii="Times New Roman" w:hAnsi="Times New Roman"/>
          <w:sz w:val="24"/>
          <w:lang w:val="en-US"/>
        </w:rPr>
        <w:t xml:space="preserve"> </w:t>
      </w:r>
      <w:r>
        <w:rPr>
          <w:rFonts w:ascii="Times New Roman" w:hAnsi="Times New Roman"/>
          <w:sz w:val="24"/>
          <w:lang w:val="en-GB"/>
        </w:rPr>
        <w:t>per</w:t>
      </w:r>
      <w:r w:rsidRPr="006D692E">
        <w:rPr>
          <w:rFonts w:ascii="Times New Roman" w:hAnsi="Times New Roman"/>
          <w:sz w:val="24"/>
          <w:lang w:val="en-US"/>
        </w:rPr>
        <w:t xml:space="preserve"> </w:t>
      </w:r>
      <w:r>
        <w:rPr>
          <w:rFonts w:ascii="Times New Roman" w:hAnsi="Times New Roman"/>
          <w:sz w:val="24"/>
          <w:lang w:val="en-GB"/>
        </w:rPr>
        <w:t>teaching</w:t>
      </w:r>
      <w:r w:rsidRPr="006D692E">
        <w:rPr>
          <w:rFonts w:ascii="Times New Roman" w:hAnsi="Times New Roman"/>
          <w:sz w:val="24"/>
          <w:lang w:val="en-US"/>
        </w:rPr>
        <w:t xml:space="preserve"> </w:t>
      </w:r>
      <w:r>
        <w:rPr>
          <w:rFonts w:ascii="Times New Roman" w:hAnsi="Times New Roman"/>
          <w:sz w:val="24"/>
          <w:lang w:val="en-GB"/>
        </w:rPr>
        <w:t>staff</w:t>
      </w:r>
      <w:r w:rsidRPr="006D692E">
        <w:rPr>
          <w:rFonts w:ascii="Times New Roman" w:hAnsi="Times New Roman"/>
          <w:sz w:val="24"/>
          <w:lang w:val="en-US"/>
        </w:rPr>
        <w:t xml:space="preserve"> </w:t>
      </w:r>
      <w:r>
        <w:rPr>
          <w:rFonts w:ascii="Times New Roman" w:hAnsi="Times New Roman"/>
          <w:sz w:val="24"/>
          <w:lang w:val="en-GB"/>
        </w:rPr>
        <w:t>member</w:t>
      </w:r>
      <w:r w:rsidRPr="006D692E">
        <w:rPr>
          <w:rFonts w:ascii="Times New Roman" w:hAnsi="Times New Roman"/>
          <w:sz w:val="24"/>
          <w:lang w:val="en-US"/>
        </w:rPr>
        <w:t>.</w:t>
      </w:r>
    </w:p>
    <w:p w:rsidR="00797F36" w:rsidRPr="00905EB4"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A</w:t>
      </w:r>
      <w:r w:rsidRPr="00F8124A">
        <w:rPr>
          <w:rFonts w:ascii="Times New Roman" w:hAnsi="Times New Roman"/>
          <w:sz w:val="24"/>
          <w:lang w:val="en-US"/>
        </w:rPr>
        <w:t xml:space="preserve"> </w:t>
      </w:r>
      <w:r>
        <w:rPr>
          <w:rFonts w:ascii="Times New Roman" w:hAnsi="Times New Roman"/>
          <w:sz w:val="24"/>
          <w:lang w:val="en-US"/>
        </w:rPr>
        <w:t>new</w:t>
      </w:r>
      <w:r w:rsidRPr="00F8124A">
        <w:rPr>
          <w:rFonts w:ascii="Times New Roman" w:hAnsi="Times New Roman"/>
          <w:sz w:val="24"/>
          <w:lang w:val="en-US"/>
        </w:rPr>
        <w:t xml:space="preserve"> </w:t>
      </w:r>
      <w:r>
        <w:rPr>
          <w:rFonts w:ascii="Times New Roman" w:hAnsi="Times New Roman"/>
          <w:sz w:val="24"/>
          <w:lang w:val="en-US"/>
        </w:rPr>
        <w:t>system</w:t>
      </w:r>
      <w:r w:rsidRPr="00F8124A">
        <w:rPr>
          <w:rFonts w:ascii="Times New Roman" w:hAnsi="Times New Roman"/>
          <w:sz w:val="24"/>
          <w:lang w:val="en-US"/>
        </w:rPr>
        <w:t xml:space="preserve"> </w:t>
      </w:r>
      <w:r>
        <w:rPr>
          <w:rFonts w:ascii="Times New Roman" w:hAnsi="Times New Roman"/>
          <w:sz w:val="24"/>
          <w:lang w:val="en-US"/>
        </w:rPr>
        <w:t>of</w:t>
      </w:r>
      <w:r w:rsidRPr="00F8124A">
        <w:rPr>
          <w:rFonts w:ascii="Times New Roman" w:hAnsi="Times New Roman"/>
          <w:sz w:val="24"/>
          <w:lang w:val="en-US"/>
        </w:rPr>
        <w:t xml:space="preserve"> </w:t>
      </w:r>
      <w:r>
        <w:rPr>
          <w:rFonts w:ascii="Times New Roman" w:hAnsi="Times New Roman"/>
          <w:sz w:val="24"/>
          <w:lang w:val="en-US"/>
        </w:rPr>
        <w:t>basic</w:t>
      </w:r>
      <w:r w:rsidRPr="00F8124A">
        <w:rPr>
          <w:rFonts w:ascii="Times New Roman" w:hAnsi="Times New Roman"/>
          <w:sz w:val="24"/>
          <w:lang w:val="en-US"/>
        </w:rPr>
        <w:t xml:space="preserve"> </w:t>
      </w:r>
      <w:r>
        <w:rPr>
          <w:rFonts w:ascii="Times New Roman" w:hAnsi="Times New Roman"/>
          <w:sz w:val="24"/>
          <w:lang w:val="en-US"/>
        </w:rPr>
        <w:t>requirements</w:t>
      </w:r>
      <w:r w:rsidRPr="00F8124A">
        <w:rPr>
          <w:rFonts w:ascii="Times New Roman" w:hAnsi="Times New Roman"/>
          <w:sz w:val="24"/>
          <w:lang w:val="en-US"/>
        </w:rPr>
        <w:t xml:space="preserve"> </w:t>
      </w:r>
      <w:r>
        <w:rPr>
          <w:rFonts w:ascii="Times New Roman" w:hAnsi="Times New Roman"/>
          <w:sz w:val="24"/>
          <w:lang w:val="en-US"/>
        </w:rPr>
        <w:t>of</w:t>
      </w:r>
      <w:r w:rsidRPr="00F8124A">
        <w:rPr>
          <w:rFonts w:ascii="Times New Roman" w:hAnsi="Times New Roman"/>
          <w:sz w:val="24"/>
          <w:lang w:val="en-US"/>
        </w:rPr>
        <w:t xml:space="preserve"> </w:t>
      </w:r>
      <w:r>
        <w:rPr>
          <w:rFonts w:ascii="Times New Roman" w:hAnsi="Times New Roman"/>
          <w:sz w:val="24"/>
          <w:lang w:val="en-US"/>
        </w:rPr>
        <w:t>commitment from HSE academic staff was</w:t>
      </w:r>
      <w:r w:rsidRPr="00F8124A">
        <w:rPr>
          <w:rFonts w:ascii="Times New Roman" w:hAnsi="Times New Roman"/>
          <w:sz w:val="24"/>
          <w:lang w:val="en-US"/>
        </w:rPr>
        <w:t xml:space="preserve"> </w:t>
      </w:r>
      <w:r>
        <w:rPr>
          <w:rFonts w:ascii="Times New Roman" w:hAnsi="Times New Roman"/>
          <w:sz w:val="24"/>
          <w:lang w:val="en-US"/>
        </w:rPr>
        <w:t>designed</w:t>
      </w:r>
      <w:r w:rsidRPr="00F8124A">
        <w:rPr>
          <w:rFonts w:ascii="Times New Roman" w:hAnsi="Times New Roman"/>
          <w:sz w:val="24"/>
          <w:lang w:val="en-US"/>
        </w:rPr>
        <w:t xml:space="preserve"> </w:t>
      </w:r>
      <w:r>
        <w:rPr>
          <w:rFonts w:ascii="Times New Roman" w:hAnsi="Times New Roman"/>
          <w:sz w:val="24"/>
          <w:lang w:val="en-US"/>
        </w:rPr>
        <w:t>in the form of</w:t>
      </w:r>
      <w:r w:rsidRPr="00F8124A">
        <w:rPr>
          <w:rFonts w:ascii="Times New Roman" w:hAnsi="Times New Roman"/>
          <w:sz w:val="24"/>
          <w:lang w:val="en-US"/>
        </w:rPr>
        <w:t xml:space="preserve"> </w:t>
      </w:r>
      <w:r>
        <w:rPr>
          <w:rFonts w:ascii="Times New Roman" w:hAnsi="Times New Roman"/>
          <w:sz w:val="24"/>
          <w:lang w:val="en-US"/>
        </w:rPr>
        <w:t>a single contract, which stipulates mandatory involvement of teachers and researchers in three types of activities</w:t>
      </w:r>
      <w:r w:rsidRPr="00F8124A">
        <w:rPr>
          <w:rFonts w:ascii="Times New Roman" w:hAnsi="Times New Roman"/>
          <w:sz w:val="24"/>
          <w:lang w:val="en-US"/>
        </w:rPr>
        <w:t xml:space="preserve">: </w:t>
      </w:r>
      <w:r>
        <w:rPr>
          <w:rFonts w:ascii="Times New Roman" w:hAnsi="Times New Roman"/>
          <w:sz w:val="24"/>
          <w:lang w:val="en-US"/>
        </w:rPr>
        <w:t xml:space="preserve">teaching, research, and administrative work. The share of each component may vary, depending on the talents and capabilities of each academic staff member. </w:t>
      </w:r>
    </w:p>
    <w:p w:rsidR="00797F36" w:rsidRPr="008D5FA7" w:rsidRDefault="00797F36" w:rsidP="00797F36">
      <w:pPr>
        <w:spacing w:after="0" w:line="312" w:lineRule="auto"/>
        <w:ind w:firstLine="709"/>
        <w:jc w:val="both"/>
        <w:rPr>
          <w:rFonts w:ascii="Times New Roman" w:hAnsi="Times New Roman"/>
          <w:sz w:val="24"/>
          <w:lang w:val="en-US"/>
        </w:rPr>
      </w:pPr>
      <w:r w:rsidRPr="001A1E93">
        <w:rPr>
          <w:rFonts w:ascii="Times New Roman" w:hAnsi="Times New Roman"/>
          <w:sz w:val="24"/>
          <w:lang w:val="en-GB"/>
        </w:rPr>
        <w:t xml:space="preserve">The HSE </w:t>
      </w:r>
      <w:r w:rsidRPr="007D2D79">
        <w:rPr>
          <w:rFonts w:ascii="Times New Roman" w:hAnsi="Times New Roman"/>
          <w:sz w:val="24"/>
          <w:lang w:val="en-GB"/>
        </w:rPr>
        <w:t>Young Faculty Support Program</w:t>
      </w:r>
      <w:r>
        <w:rPr>
          <w:rFonts w:ascii="Times New Roman" w:hAnsi="Times New Roman"/>
          <w:sz w:val="24"/>
          <w:lang w:val="en-GB"/>
        </w:rPr>
        <w:t xml:space="preserve"> involves 2</w:t>
      </w:r>
      <w:r w:rsidRPr="008D5FA7">
        <w:rPr>
          <w:rFonts w:ascii="Times New Roman" w:hAnsi="Times New Roman"/>
          <w:sz w:val="24"/>
          <w:lang w:val="en-US"/>
        </w:rPr>
        <w:t>30</w:t>
      </w:r>
      <w:r w:rsidRPr="001A1E93">
        <w:rPr>
          <w:rFonts w:ascii="Times New Roman" w:hAnsi="Times New Roman"/>
          <w:sz w:val="24"/>
          <w:lang w:val="en-GB"/>
        </w:rPr>
        <w:t xml:space="preserve"> </w:t>
      </w:r>
      <w:r>
        <w:rPr>
          <w:rFonts w:ascii="Times New Roman" w:hAnsi="Times New Roman"/>
          <w:sz w:val="24"/>
          <w:lang w:val="en-US"/>
        </w:rPr>
        <w:t>faculty</w:t>
      </w:r>
      <w:r>
        <w:rPr>
          <w:rFonts w:ascii="Times New Roman" w:hAnsi="Times New Roman"/>
          <w:sz w:val="24"/>
          <w:lang w:val="en-GB"/>
        </w:rPr>
        <w:t xml:space="preserve"> </w:t>
      </w:r>
      <w:r w:rsidRPr="001A1E93">
        <w:rPr>
          <w:rFonts w:ascii="Times New Roman" w:hAnsi="Times New Roman"/>
          <w:sz w:val="24"/>
          <w:lang w:val="en-GB"/>
        </w:rPr>
        <w:t xml:space="preserve">members. The </w:t>
      </w:r>
      <w:r>
        <w:rPr>
          <w:rFonts w:ascii="Times New Roman" w:hAnsi="Times New Roman"/>
          <w:sz w:val="24"/>
          <w:lang w:val="en-GB"/>
        </w:rPr>
        <w:t>program</w:t>
      </w:r>
      <w:r w:rsidRPr="001A1E93">
        <w:rPr>
          <w:rFonts w:ascii="Times New Roman" w:hAnsi="Times New Roman"/>
          <w:sz w:val="24"/>
          <w:lang w:val="en-GB"/>
        </w:rPr>
        <w:t xml:space="preserve"> is </w:t>
      </w:r>
      <w:r>
        <w:rPr>
          <w:rFonts w:ascii="Times New Roman" w:hAnsi="Times New Roman"/>
          <w:sz w:val="24"/>
          <w:lang w:val="en-GB"/>
        </w:rPr>
        <w:t>targeted at</w:t>
      </w:r>
      <w:r w:rsidRPr="001A1E93">
        <w:rPr>
          <w:rFonts w:ascii="Times New Roman" w:hAnsi="Times New Roman"/>
          <w:sz w:val="24"/>
          <w:lang w:val="en-GB"/>
        </w:rPr>
        <w:t xml:space="preserve"> different faculty categories and includes</w:t>
      </w:r>
      <w:r>
        <w:rPr>
          <w:rFonts w:ascii="Times New Roman" w:hAnsi="Times New Roman"/>
          <w:sz w:val="24"/>
          <w:lang w:val="en-GB"/>
        </w:rPr>
        <w:t xml:space="preserve"> program</w:t>
      </w:r>
      <w:r w:rsidRPr="001A1E93">
        <w:rPr>
          <w:rFonts w:ascii="Times New Roman" w:hAnsi="Times New Roman"/>
          <w:sz w:val="24"/>
          <w:lang w:val="en-GB"/>
        </w:rPr>
        <w:t xml:space="preserve">s </w:t>
      </w:r>
      <w:r>
        <w:rPr>
          <w:rFonts w:ascii="Times New Roman" w:hAnsi="Times New Roman"/>
          <w:sz w:val="24"/>
          <w:lang w:val="en-GB"/>
        </w:rPr>
        <w:t xml:space="preserve">of </w:t>
      </w:r>
      <w:r w:rsidRPr="001A1E93">
        <w:rPr>
          <w:rFonts w:ascii="Times New Roman" w:hAnsi="Times New Roman"/>
          <w:sz w:val="24"/>
          <w:lang w:val="en-GB"/>
        </w:rPr>
        <w:t xml:space="preserve">specialized training and advanced training. </w:t>
      </w:r>
      <w:r w:rsidRPr="007D2D79">
        <w:rPr>
          <w:rFonts w:ascii="Times New Roman" w:hAnsi="Times New Roman"/>
          <w:sz w:val="24"/>
          <w:lang w:val="en-GB"/>
        </w:rPr>
        <w:t>Young Faculty Support Program</w:t>
      </w:r>
      <w:r>
        <w:rPr>
          <w:rFonts w:ascii="Times New Roman" w:hAnsi="Times New Roman"/>
          <w:sz w:val="24"/>
          <w:lang w:val="en-GB"/>
        </w:rPr>
        <w:t xml:space="preserve"> participants have an opportunity to receive</w:t>
      </w:r>
      <w:r w:rsidRPr="001A1E93">
        <w:rPr>
          <w:rFonts w:ascii="Times New Roman" w:hAnsi="Times New Roman"/>
          <w:sz w:val="24"/>
          <w:lang w:val="en-GB"/>
        </w:rPr>
        <w:t xml:space="preserve"> university grants on a competitive basis</w:t>
      </w:r>
      <w:r w:rsidRPr="008D5FA7">
        <w:rPr>
          <w:rFonts w:ascii="Times New Roman" w:hAnsi="Times New Roman"/>
          <w:sz w:val="24"/>
          <w:lang w:val="en-US"/>
        </w:rPr>
        <w:t xml:space="preserve"> (124 </w:t>
      </w:r>
      <w:r>
        <w:rPr>
          <w:rFonts w:ascii="Times New Roman" w:hAnsi="Times New Roman"/>
          <w:sz w:val="24"/>
          <w:lang w:val="en-US"/>
        </w:rPr>
        <w:t>in 2015</w:t>
      </w:r>
      <w:r w:rsidRPr="008D5FA7">
        <w:rPr>
          <w:rFonts w:ascii="Times New Roman" w:hAnsi="Times New Roman"/>
          <w:sz w:val="24"/>
          <w:lang w:val="en-US"/>
        </w:rPr>
        <w:t xml:space="preserve">) </w:t>
      </w:r>
      <w:r>
        <w:rPr>
          <w:rFonts w:ascii="Times New Roman" w:hAnsi="Times New Roman"/>
          <w:sz w:val="24"/>
          <w:lang w:val="en-US"/>
        </w:rPr>
        <w:t xml:space="preserve">and take internships at the foreign leading universities. </w:t>
      </w:r>
      <w:r>
        <w:rPr>
          <w:rFonts w:ascii="Times New Roman" w:hAnsi="Times New Roman"/>
          <w:sz w:val="24"/>
          <w:lang w:val="en-GB"/>
        </w:rPr>
        <w:t xml:space="preserve"> </w:t>
      </w:r>
    </w:p>
    <w:p w:rsidR="00797F36" w:rsidRPr="001019EF"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In 2015, 46 administrative staff members took part in</w:t>
      </w:r>
      <w:r w:rsidRPr="007864EA">
        <w:rPr>
          <w:rFonts w:ascii="Times New Roman" w:hAnsi="Times New Roman"/>
          <w:sz w:val="24"/>
          <w:lang w:val="en-US"/>
        </w:rPr>
        <w:t xml:space="preserve"> </w:t>
      </w:r>
      <w:r>
        <w:rPr>
          <w:rFonts w:ascii="Times New Roman" w:hAnsi="Times New Roman"/>
          <w:sz w:val="24"/>
          <w:lang w:val="en-US"/>
        </w:rPr>
        <w:t>the</w:t>
      </w:r>
      <w:r w:rsidRPr="007864EA">
        <w:rPr>
          <w:rFonts w:ascii="Times New Roman" w:hAnsi="Times New Roman"/>
          <w:sz w:val="24"/>
          <w:lang w:val="en-US"/>
        </w:rPr>
        <w:t xml:space="preserve"> </w:t>
      </w:r>
      <w:r>
        <w:rPr>
          <w:rFonts w:ascii="Times New Roman" w:hAnsi="Times New Roman"/>
          <w:sz w:val="24"/>
          <w:lang w:val="en-US"/>
        </w:rPr>
        <w:t>Administrative</w:t>
      </w:r>
      <w:r w:rsidRPr="007864EA">
        <w:rPr>
          <w:rFonts w:ascii="Times New Roman" w:hAnsi="Times New Roman"/>
          <w:sz w:val="24"/>
          <w:lang w:val="en-US"/>
        </w:rPr>
        <w:t xml:space="preserve"> </w:t>
      </w:r>
      <w:r>
        <w:rPr>
          <w:rFonts w:ascii="Times New Roman" w:hAnsi="Times New Roman"/>
          <w:sz w:val="24"/>
          <w:lang w:val="en-US"/>
        </w:rPr>
        <w:t>Staff</w:t>
      </w:r>
      <w:r w:rsidRPr="007864EA">
        <w:rPr>
          <w:rFonts w:ascii="Times New Roman" w:hAnsi="Times New Roman"/>
          <w:sz w:val="24"/>
          <w:lang w:val="en-US"/>
        </w:rPr>
        <w:t xml:space="preserve"> </w:t>
      </w:r>
      <w:r>
        <w:rPr>
          <w:rFonts w:ascii="Times New Roman" w:hAnsi="Times New Roman"/>
          <w:sz w:val="24"/>
          <w:lang w:val="en-US"/>
        </w:rPr>
        <w:t>Development</w:t>
      </w:r>
      <w:r w:rsidRPr="007864EA">
        <w:rPr>
          <w:rFonts w:ascii="Times New Roman" w:hAnsi="Times New Roman"/>
          <w:sz w:val="24"/>
          <w:lang w:val="en-US"/>
        </w:rPr>
        <w:t xml:space="preserve"> </w:t>
      </w:r>
      <w:r>
        <w:rPr>
          <w:rFonts w:ascii="Times New Roman" w:hAnsi="Times New Roman"/>
          <w:sz w:val="24"/>
          <w:lang w:val="en-US"/>
        </w:rPr>
        <w:t>Program, which focuses on the professional development of managers and on enhancing collaboration between administrative units. Program participants are expected</w:t>
      </w:r>
      <w:r w:rsidRPr="004867F3">
        <w:rPr>
          <w:rFonts w:ascii="Times New Roman" w:hAnsi="Times New Roman"/>
          <w:sz w:val="24"/>
          <w:lang w:val="en-US"/>
        </w:rPr>
        <w:t xml:space="preserve"> </w:t>
      </w:r>
      <w:r>
        <w:rPr>
          <w:rFonts w:ascii="Times New Roman" w:hAnsi="Times New Roman"/>
          <w:sz w:val="24"/>
          <w:lang w:val="en-US"/>
        </w:rPr>
        <w:t>to design</w:t>
      </w:r>
      <w:r w:rsidRPr="004867F3">
        <w:rPr>
          <w:rFonts w:ascii="Times New Roman" w:hAnsi="Times New Roman"/>
          <w:sz w:val="24"/>
          <w:lang w:val="en-US"/>
        </w:rPr>
        <w:t xml:space="preserve"> </w:t>
      </w:r>
      <w:r>
        <w:rPr>
          <w:rFonts w:ascii="Times New Roman" w:hAnsi="Times New Roman"/>
          <w:sz w:val="24"/>
          <w:lang w:val="en-US"/>
        </w:rPr>
        <w:t>and</w:t>
      </w:r>
      <w:r w:rsidRPr="004867F3">
        <w:rPr>
          <w:rFonts w:ascii="Times New Roman" w:hAnsi="Times New Roman"/>
          <w:sz w:val="24"/>
          <w:lang w:val="en-US"/>
        </w:rPr>
        <w:t xml:space="preserve"> </w:t>
      </w:r>
      <w:r>
        <w:rPr>
          <w:rFonts w:ascii="Times New Roman" w:hAnsi="Times New Roman"/>
          <w:sz w:val="24"/>
          <w:lang w:val="en-US"/>
        </w:rPr>
        <w:t>implement</w:t>
      </w:r>
      <w:r w:rsidRPr="004867F3">
        <w:rPr>
          <w:rFonts w:ascii="Times New Roman" w:hAnsi="Times New Roman"/>
          <w:sz w:val="24"/>
          <w:lang w:val="en-US"/>
        </w:rPr>
        <w:t xml:space="preserve"> </w:t>
      </w:r>
      <w:r>
        <w:rPr>
          <w:rFonts w:ascii="Times New Roman" w:hAnsi="Times New Roman"/>
          <w:sz w:val="24"/>
          <w:lang w:val="en-US"/>
        </w:rPr>
        <w:t>a</w:t>
      </w:r>
      <w:r w:rsidRPr="004867F3">
        <w:rPr>
          <w:rFonts w:ascii="Times New Roman" w:hAnsi="Times New Roman"/>
          <w:sz w:val="24"/>
          <w:lang w:val="en-US"/>
        </w:rPr>
        <w:t xml:space="preserve"> </w:t>
      </w:r>
      <w:r>
        <w:rPr>
          <w:rFonts w:ascii="Times New Roman" w:hAnsi="Times New Roman"/>
          <w:sz w:val="24"/>
          <w:lang w:val="en-US"/>
        </w:rPr>
        <w:t>project</w:t>
      </w:r>
      <w:r w:rsidRPr="004867F3">
        <w:rPr>
          <w:rFonts w:ascii="Times New Roman" w:hAnsi="Times New Roman"/>
          <w:sz w:val="24"/>
          <w:lang w:val="en-US"/>
        </w:rPr>
        <w:t xml:space="preserve"> </w:t>
      </w:r>
      <w:r>
        <w:rPr>
          <w:rFonts w:ascii="Times New Roman" w:hAnsi="Times New Roman"/>
          <w:sz w:val="24"/>
          <w:lang w:val="en-US"/>
        </w:rPr>
        <w:t xml:space="preserve">aimed at improving HSE business processes and university services. </w:t>
      </w:r>
      <w:r w:rsidRPr="004867F3">
        <w:rPr>
          <w:rFonts w:ascii="Times New Roman" w:hAnsi="Times New Roman"/>
          <w:sz w:val="24"/>
          <w:lang w:val="en-US"/>
        </w:rPr>
        <w:t xml:space="preserve">  </w:t>
      </w:r>
    </w:p>
    <w:p w:rsidR="00797F36" w:rsidRPr="0056341E" w:rsidRDefault="00797F36" w:rsidP="00797F36">
      <w:pPr>
        <w:spacing w:after="0" w:line="312" w:lineRule="auto"/>
        <w:ind w:firstLine="709"/>
        <w:jc w:val="both"/>
        <w:rPr>
          <w:rFonts w:ascii="Times New Roman" w:hAnsi="Times New Roman"/>
          <w:sz w:val="24"/>
          <w:lang w:val="en-GB"/>
        </w:rPr>
      </w:pPr>
      <w:r w:rsidRPr="0056341E">
        <w:rPr>
          <w:rFonts w:ascii="Times New Roman" w:hAnsi="Times New Roman"/>
          <w:sz w:val="24"/>
          <w:lang w:val="en-GB"/>
        </w:rPr>
        <w:t>A comprehensive advanced training program is being implemented for HSE faculty and staff. In 201</w:t>
      </w:r>
      <w:r w:rsidRPr="0056341E">
        <w:rPr>
          <w:rFonts w:ascii="Times New Roman" w:hAnsi="Times New Roman"/>
          <w:sz w:val="24"/>
          <w:lang w:val="en-US"/>
        </w:rPr>
        <w:t>5</w:t>
      </w:r>
      <w:r w:rsidRPr="0056341E">
        <w:rPr>
          <w:rFonts w:ascii="Times New Roman" w:hAnsi="Times New Roman"/>
          <w:sz w:val="24"/>
          <w:lang w:val="en-GB"/>
        </w:rPr>
        <w:t xml:space="preserve">, </w:t>
      </w:r>
      <w:r w:rsidRPr="0056341E">
        <w:rPr>
          <w:rFonts w:ascii="Times New Roman" w:hAnsi="Times New Roman"/>
          <w:sz w:val="24"/>
          <w:lang w:val="en-US"/>
        </w:rPr>
        <w:t>802</w:t>
      </w:r>
      <w:r w:rsidRPr="0056341E">
        <w:rPr>
          <w:rFonts w:ascii="Times New Roman" w:hAnsi="Times New Roman"/>
          <w:sz w:val="24"/>
          <w:lang w:val="en-GB"/>
        </w:rPr>
        <w:t xml:space="preserve"> faculty members and </w:t>
      </w:r>
      <w:r w:rsidRPr="0056341E">
        <w:rPr>
          <w:rFonts w:ascii="Times New Roman" w:hAnsi="Times New Roman"/>
          <w:sz w:val="24"/>
          <w:lang w:val="en-US"/>
        </w:rPr>
        <w:t>463</w:t>
      </w:r>
      <w:r w:rsidRPr="0056341E">
        <w:rPr>
          <w:rFonts w:ascii="Times New Roman" w:hAnsi="Times New Roman"/>
          <w:sz w:val="24"/>
          <w:lang w:val="en-GB"/>
        </w:rPr>
        <w:t xml:space="preserve"> administrative staff members participated in the program.</w:t>
      </w:r>
    </w:p>
    <w:p w:rsidR="00797F36" w:rsidRPr="0056341E" w:rsidRDefault="00797F36" w:rsidP="00797F36">
      <w:pPr>
        <w:spacing w:after="0" w:line="312" w:lineRule="auto"/>
        <w:ind w:firstLine="709"/>
        <w:jc w:val="both"/>
        <w:rPr>
          <w:rFonts w:ascii="Times New Roman" w:hAnsi="Times New Roman"/>
          <w:sz w:val="24"/>
          <w:lang w:val="en-GB"/>
        </w:rPr>
      </w:pPr>
      <w:r w:rsidRPr="0056341E">
        <w:rPr>
          <w:rFonts w:ascii="Times New Roman" w:hAnsi="Times New Roman"/>
          <w:sz w:val="24"/>
          <w:lang w:val="en-GB"/>
        </w:rPr>
        <w:lastRenderedPageBreak/>
        <w:t xml:space="preserve">HSE continues to work on its result-oriented remuneration system designed for faculty members, which develops mechanisms that stimulate publications in leading international journals, teaching in English, supporting students, etc. Although the efficiency criteria have been gradually raised, the number of faculty members who met the criteria and gained eligibility for additional result-based rewards has grown up to </w:t>
      </w:r>
      <w:r w:rsidRPr="0056341E">
        <w:rPr>
          <w:rFonts w:ascii="Times New Roman" w:hAnsi="Times New Roman"/>
          <w:sz w:val="24"/>
          <w:lang w:val="en-US"/>
        </w:rPr>
        <w:t>69%</w:t>
      </w:r>
      <w:r w:rsidRPr="0056341E">
        <w:rPr>
          <w:rFonts w:ascii="Times New Roman" w:hAnsi="Times New Roman"/>
          <w:sz w:val="24"/>
          <w:lang w:val="en-GB"/>
        </w:rPr>
        <w:t xml:space="preserve"> for permanent faculty staff.</w:t>
      </w:r>
    </w:p>
    <w:p w:rsidR="00797F36" w:rsidRDefault="00797F36" w:rsidP="00797F36">
      <w:pPr>
        <w:spacing w:after="0" w:line="312" w:lineRule="auto"/>
        <w:ind w:firstLine="709"/>
        <w:jc w:val="both"/>
        <w:rPr>
          <w:rFonts w:ascii="Times New Roman" w:hAnsi="Times New Roman"/>
          <w:sz w:val="24"/>
          <w:lang w:val="en-GB"/>
        </w:rPr>
      </w:pPr>
      <w:r w:rsidRPr="0056341E">
        <w:rPr>
          <w:rFonts w:ascii="Times New Roman" w:hAnsi="Times New Roman"/>
          <w:sz w:val="24"/>
          <w:lang w:val="en-GB"/>
        </w:rPr>
        <w:t xml:space="preserve">In order to stimulate individual and team research productivity, </w:t>
      </w:r>
      <w:r>
        <w:rPr>
          <w:rFonts w:ascii="Times New Roman" w:hAnsi="Times New Roman"/>
          <w:sz w:val="24"/>
          <w:lang w:val="en-GB"/>
        </w:rPr>
        <w:t xml:space="preserve">the </w:t>
      </w:r>
      <w:r w:rsidRPr="0056341E">
        <w:rPr>
          <w:rFonts w:ascii="Times New Roman" w:hAnsi="Times New Roman"/>
          <w:sz w:val="24"/>
          <w:lang w:val="en-GB"/>
        </w:rPr>
        <w:t>HSE Scientific Fund provides support to researchers in various forms including travel grants (</w:t>
      </w:r>
      <w:r w:rsidRPr="0056341E">
        <w:rPr>
          <w:rFonts w:ascii="Times New Roman" w:hAnsi="Times New Roman"/>
          <w:sz w:val="24"/>
          <w:lang w:val="en-US"/>
        </w:rPr>
        <w:t xml:space="preserve">279 </w:t>
      </w:r>
      <w:r w:rsidRPr="0056341E">
        <w:rPr>
          <w:rFonts w:ascii="Times New Roman" w:hAnsi="Times New Roman"/>
          <w:sz w:val="24"/>
          <w:lang w:val="en-GB"/>
        </w:rPr>
        <w:t>grants in 201</w:t>
      </w:r>
      <w:r w:rsidRPr="0056341E">
        <w:rPr>
          <w:rFonts w:ascii="Times New Roman" w:hAnsi="Times New Roman"/>
          <w:sz w:val="24"/>
          <w:lang w:val="en-US"/>
        </w:rPr>
        <w:t>5</w:t>
      </w:r>
      <w:r w:rsidRPr="0056341E">
        <w:rPr>
          <w:rFonts w:ascii="Times New Roman" w:hAnsi="Times New Roman"/>
          <w:sz w:val="24"/>
          <w:lang w:val="en-GB"/>
        </w:rPr>
        <w:t>) and individual research grants (</w:t>
      </w:r>
      <w:r w:rsidRPr="0056341E">
        <w:rPr>
          <w:rFonts w:ascii="Times New Roman" w:hAnsi="Times New Roman"/>
          <w:sz w:val="24"/>
          <w:lang w:val="en-US"/>
        </w:rPr>
        <w:t>149 in 2015</w:t>
      </w:r>
      <w:r w:rsidRPr="0056341E">
        <w:rPr>
          <w:rFonts w:ascii="Times New Roman" w:hAnsi="Times New Roman"/>
          <w:sz w:val="24"/>
          <w:lang w:val="en-GB"/>
        </w:rPr>
        <w:t xml:space="preserve">), co-financed state research grants (56 projects), </w:t>
      </w:r>
      <w:r>
        <w:rPr>
          <w:rFonts w:ascii="Times New Roman" w:hAnsi="Times New Roman"/>
          <w:sz w:val="24"/>
          <w:lang w:val="en-GB"/>
        </w:rPr>
        <w:t xml:space="preserve">and </w:t>
      </w:r>
      <w:r w:rsidRPr="0056341E">
        <w:rPr>
          <w:rFonts w:ascii="Times New Roman" w:hAnsi="Times New Roman"/>
          <w:sz w:val="24"/>
          <w:lang w:val="en-GB"/>
        </w:rPr>
        <w:t>funding to academic and research groups headed by professors with intensive students involvement (30</w:t>
      </w:r>
      <w:r>
        <w:rPr>
          <w:rFonts w:ascii="Times New Roman" w:hAnsi="Times New Roman"/>
          <w:sz w:val="24"/>
          <w:lang w:val="en-GB"/>
        </w:rPr>
        <w:t xml:space="preserve"> projects). </w:t>
      </w:r>
    </w:p>
    <w:p w:rsidR="00797F36" w:rsidRPr="00457B89"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The scope of administrative and social support services offered to HSE international academic staff in order to facilitate their integration into the university academic environment has been expanded, and according to survey results,</w:t>
      </w:r>
      <w:r w:rsidRPr="00457B89">
        <w:rPr>
          <w:rFonts w:ascii="Times New Roman" w:hAnsi="Times New Roman"/>
          <w:sz w:val="24"/>
          <w:lang w:val="en-US"/>
        </w:rPr>
        <w:t xml:space="preserve"> 55% </w:t>
      </w:r>
      <w:r>
        <w:rPr>
          <w:rFonts w:ascii="Times New Roman" w:hAnsi="Times New Roman"/>
          <w:sz w:val="24"/>
          <w:lang w:val="en-US"/>
        </w:rPr>
        <w:t xml:space="preserve">of international academic staff gave positive feedback for HSE adaptation services. </w:t>
      </w:r>
    </w:p>
    <w:p w:rsidR="00797F36" w:rsidRDefault="00797F36" w:rsidP="00797F36">
      <w:pPr>
        <w:spacing w:after="0" w:line="312" w:lineRule="auto"/>
        <w:ind w:firstLine="709"/>
        <w:jc w:val="both"/>
        <w:rPr>
          <w:rFonts w:ascii="Times New Roman" w:hAnsi="Times New Roman"/>
          <w:sz w:val="24"/>
          <w:lang w:val="en-GB"/>
        </w:rPr>
      </w:pPr>
      <w:r>
        <w:rPr>
          <w:rFonts w:ascii="Times New Roman" w:hAnsi="Times New Roman"/>
          <w:sz w:val="24"/>
          <w:lang w:val="en-GB"/>
        </w:rPr>
        <w:t>As a result of the complex support system available to teachers and researchers, over the last three years HSE has significantly increased its positions in international rankings in the fields of economics, social sciences, and humanities (see above).</w:t>
      </w:r>
    </w:p>
    <w:p w:rsidR="00797F36" w:rsidRPr="007E59F4" w:rsidRDefault="00797F36" w:rsidP="00797F36">
      <w:pPr>
        <w:spacing w:after="0" w:line="312" w:lineRule="auto"/>
        <w:ind w:firstLine="709"/>
        <w:rPr>
          <w:rFonts w:ascii="Times New Roman" w:hAnsi="Times New Roman"/>
          <w:sz w:val="24"/>
          <w:lang w:val="en-US"/>
        </w:rPr>
      </w:pPr>
    </w:p>
    <w:p w:rsidR="00797F36" w:rsidRDefault="00797F36" w:rsidP="00797F36">
      <w:pPr>
        <w:spacing w:after="0" w:line="312" w:lineRule="auto"/>
        <w:rPr>
          <w:rFonts w:ascii="Times New Roman" w:hAnsi="Times New Roman"/>
          <w:b/>
          <w:sz w:val="24"/>
          <w:lang w:val="en-GB"/>
        </w:rPr>
      </w:pPr>
      <w:r w:rsidRPr="001A1E93">
        <w:rPr>
          <w:rFonts w:ascii="Times New Roman" w:hAnsi="Times New Roman"/>
          <w:b/>
          <w:sz w:val="24"/>
          <w:lang w:val="en-GB"/>
        </w:rPr>
        <w:t xml:space="preserve">Strategic Initiative 5: </w:t>
      </w:r>
      <w:r>
        <w:rPr>
          <w:rFonts w:ascii="Times New Roman" w:hAnsi="Times New Roman"/>
          <w:b/>
          <w:sz w:val="24"/>
          <w:lang w:val="en-GB"/>
        </w:rPr>
        <w:t>Creating a market-oriented management system</w:t>
      </w:r>
    </w:p>
    <w:p w:rsidR="00797F36" w:rsidRPr="00E1792B" w:rsidRDefault="00797F36" w:rsidP="00797F36">
      <w:pPr>
        <w:spacing w:after="0" w:line="312" w:lineRule="auto"/>
        <w:ind w:firstLine="709"/>
        <w:jc w:val="both"/>
        <w:rPr>
          <w:rFonts w:ascii="Times New Roman" w:hAnsi="Times New Roman"/>
          <w:sz w:val="24"/>
          <w:szCs w:val="24"/>
          <w:lang w:val="en-US"/>
        </w:rPr>
      </w:pPr>
      <w:r>
        <w:rPr>
          <w:rFonts w:ascii="Times New Roman" w:hAnsi="Times New Roman"/>
          <w:sz w:val="24"/>
          <w:lang w:val="en-US"/>
        </w:rPr>
        <w:t>The creation of</w:t>
      </w:r>
      <w:r w:rsidRPr="00A37A66">
        <w:rPr>
          <w:rFonts w:ascii="Times New Roman" w:hAnsi="Times New Roman"/>
          <w:sz w:val="24"/>
          <w:lang w:val="en-US"/>
        </w:rPr>
        <w:t xml:space="preserve"> </w:t>
      </w:r>
      <w:r>
        <w:rPr>
          <w:rFonts w:ascii="Times New Roman" w:hAnsi="Times New Roman"/>
          <w:sz w:val="24"/>
          <w:lang w:val="en-GB"/>
        </w:rPr>
        <w:t>large academic divisions (mega-faculties) by merging faculties and previously independent educational and scientific units within respective subject fields</w:t>
      </w:r>
      <w:r w:rsidRPr="00906757">
        <w:rPr>
          <w:rFonts w:ascii="Times New Roman" w:hAnsi="Times New Roman"/>
          <w:sz w:val="24"/>
          <w:lang w:val="en-GB"/>
        </w:rPr>
        <w:t xml:space="preserve"> </w:t>
      </w:r>
      <w:r>
        <w:rPr>
          <w:rFonts w:ascii="Times New Roman" w:hAnsi="Times New Roman"/>
          <w:sz w:val="24"/>
          <w:lang w:val="en-GB"/>
        </w:rPr>
        <w:t xml:space="preserve">has been completed, with </w:t>
      </w:r>
      <w:r>
        <w:rPr>
          <w:rFonts w:ascii="Times New Roman" w:hAnsi="Times New Roman"/>
          <w:sz w:val="24"/>
          <w:lang w:val="en-US"/>
        </w:rPr>
        <w:t xml:space="preserve">10 mega-faculties having been established. The new management structure facilitates cross-disciplinary research in the most promising research areas and ensures close inter-disciplinary interaction in research and educational process. </w:t>
      </w:r>
      <w:r w:rsidRPr="00E1792B">
        <w:rPr>
          <w:rFonts w:ascii="Times New Roman" w:hAnsi="Times New Roman"/>
          <w:sz w:val="24"/>
          <w:szCs w:val="24"/>
          <w:lang w:val="en-US"/>
        </w:rPr>
        <w:t xml:space="preserve"> </w:t>
      </w:r>
    </w:p>
    <w:p w:rsidR="00797F36" w:rsidRPr="005B4F66" w:rsidRDefault="00797F36" w:rsidP="00797F36">
      <w:pPr>
        <w:spacing w:after="0" w:line="312" w:lineRule="auto"/>
        <w:ind w:firstLine="709"/>
        <w:jc w:val="both"/>
        <w:rPr>
          <w:rFonts w:ascii="Times New Roman" w:hAnsi="Times New Roman"/>
          <w:sz w:val="24"/>
          <w:szCs w:val="24"/>
          <w:lang w:val="en-US" w:eastAsia="ru-RU"/>
        </w:rPr>
      </w:pPr>
      <w:r>
        <w:rPr>
          <w:rFonts w:ascii="Times New Roman" w:hAnsi="Times New Roman"/>
          <w:sz w:val="24"/>
          <w:szCs w:val="24"/>
          <w:lang w:val="en-US"/>
        </w:rPr>
        <w:t>Former faculties were given the status of departments and schools, and educational programs have become the main management units inside a faculty. Departments</w:t>
      </w:r>
      <w:r w:rsidRPr="001121FD">
        <w:rPr>
          <w:rFonts w:ascii="Times New Roman" w:hAnsi="Times New Roman"/>
          <w:sz w:val="24"/>
          <w:szCs w:val="24"/>
          <w:lang w:val="en-US"/>
        </w:rPr>
        <w:t xml:space="preserve"> </w:t>
      </w:r>
      <w:r>
        <w:rPr>
          <w:rFonts w:ascii="Times New Roman" w:hAnsi="Times New Roman"/>
          <w:sz w:val="24"/>
          <w:szCs w:val="24"/>
          <w:lang w:val="en-US"/>
        </w:rPr>
        <w:t>concentrate on specific fields of study and are responsible for teaching all courses in their field at all HSE faculties. Heads of educational programs prepare curricula, select teachers, and control the entire educational process. In</w:t>
      </w:r>
      <w:r w:rsidRPr="005B4F66">
        <w:rPr>
          <w:rFonts w:ascii="Times New Roman" w:hAnsi="Times New Roman"/>
          <w:sz w:val="24"/>
          <w:szCs w:val="24"/>
          <w:lang w:val="en-US"/>
        </w:rPr>
        <w:t xml:space="preserve"> </w:t>
      </w:r>
      <w:r>
        <w:rPr>
          <w:rFonts w:ascii="Times New Roman" w:hAnsi="Times New Roman"/>
          <w:sz w:val="24"/>
          <w:szCs w:val="24"/>
          <w:lang w:val="en-US"/>
        </w:rPr>
        <w:t>this</w:t>
      </w:r>
      <w:r w:rsidRPr="005B4F66">
        <w:rPr>
          <w:rFonts w:ascii="Times New Roman" w:hAnsi="Times New Roman"/>
          <w:sz w:val="24"/>
          <w:szCs w:val="24"/>
          <w:lang w:val="en-US"/>
        </w:rPr>
        <w:t xml:space="preserve"> </w:t>
      </w:r>
      <w:r>
        <w:rPr>
          <w:rFonts w:ascii="Times New Roman" w:hAnsi="Times New Roman"/>
          <w:sz w:val="24"/>
          <w:szCs w:val="24"/>
          <w:lang w:val="en-US"/>
        </w:rPr>
        <w:t>way</w:t>
      </w:r>
      <w:r w:rsidRPr="005B4F66">
        <w:rPr>
          <w:rFonts w:ascii="Times New Roman" w:hAnsi="Times New Roman"/>
          <w:sz w:val="24"/>
          <w:szCs w:val="24"/>
          <w:lang w:val="en-US"/>
        </w:rPr>
        <w:t xml:space="preserve">, </w:t>
      </w:r>
      <w:r>
        <w:rPr>
          <w:rFonts w:ascii="Times New Roman" w:hAnsi="Times New Roman"/>
          <w:sz w:val="24"/>
          <w:szCs w:val="24"/>
          <w:lang w:val="en-US"/>
        </w:rPr>
        <w:t xml:space="preserve">departments are responsible for their own HR policies with due account for the requirements of the heads of educational programs. </w:t>
      </w:r>
    </w:p>
    <w:p w:rsidR="00797F36" w:rsidRPr="003C2682" w:rsidRDefault="00797F36" w:rsidP="00797F36">
      <w:pPr>
        <w:spacing w:after="0" w:line="312" w:lineRule="auto"/>
        <w:ind w:firstLine="709"/>
        <w:jc w:val="both"/>
        <w:rPr>
          <w:rFonts w:ascii="Times New Roman" w:hAnsi="Times New Roman"/>
          <w:sz w:val="24"/>
          <w:szCs w:val="24"/>
          <w:lang w:val="en-US"/>
        </w:rPr>
      </w:pPr>
      <w:r>
        <w:rPr>
          <w:rFonts w:ascii="Times New Roman" w:hAnsi="Times New Roman"/>
          <w:sz w:val="24"/>
          <w:szCs w:val="24"/>
          <w:lang w:val="en-US"/>
        </w:rPr>
        <w:t>In</w:t>
      </w:r>
      <w:r w:rsidRPr="00FB5F57">
        <w:rPr>
          <w:rFonts w:ascii="Times New Roman" w:hAnsi="Times New Roman"/>
          <w:sz w:val="24"/>
          <w:szCs w:val="24"/>
          <w:lang w:val="en-US"/>
        </w:rPr>
        <w:t xml:space="preserve"> 2015, </w:t>
      </w:r>
      <w:r>
        <w:rPr>
          <w:rFonts w:ascii="Times New Roman" w:hAnsi="Times New Roman"/>
          <w:sz w:val="24"/>
          <w:szCs w:val="24"/>
          <w:lang w:val="en-US"/>
        </w:rPr>
        <w:t>financial</w:t>
      </w:r>
      <w:r w:rsidRPr="00FB5F57">
        <w:rPr>
          <w:rFonts w:ascii="Times New Roman" w:hAnsi="Times New Roman"/>
          <w:sz w:val="24"/>
          <w:szCs w:val="24"/>
          <w:lang w:val="en-US"/>
        </w:rPr>
        <w:t xml:space="preserve"> </w:t>
      </w:r>
      <w:r>
        <w:rPr>
          <w:rFonts w:ascii="Times New Roman" w:hAnsi="Times New Roman"/>
          <w:sz w:val="24"/>
          <w:szCs w:val="24"/>
          <w:lang w:val="en-US"/>
        </w:rPr>
        <w:t>administrative</w:t>
      </w:r>
      <w:r w:rsidRPr="00FB5F57">
        <w:rPr>
          <w:rFonts w:ascii="Times New Roman" w:hAnsi="Times New Roman"/>
          <w:sz w:val="24"/>
          <w:szCs w:val="24"/>
          <w:lang w:val="en-US"/>
        </w:rPr>
        <w:t xml:space="preserve"> </w:t>
      </w:r>
      <w:r>
        <w:rPr>
          <w:rFonts w:ascii="Times New Roman" w:hAnsi="Times New Roman"/>
          <w:sz w:val="24"/>
          <w:szCs w:val="24"/>
          <w:lang w:val="en-US"/>
        </w:rPr>
        <w:t>functions and responsibility for meeting the target indicators were</w:t>
      </w:r>
      <w:r w:rsidRPr="00FB5F57">
        <w:rPr>
          <w:rFonts w:ascii="Times New Roman" w:hAnsi="Times New Roman"/>
          <w:sz w:val="24"/>
          <w:szCs w:val="24"/>
          <w:lang w:val="en-US"/>
        </w:rPr>
        <w:t xml:space="preserve"> </w:t>
      </w:r>
      <w:r>
        <w:rPr>
          <w:rFonts w:ascii="Times New Roman" w:hAnsi="Times New Roman"/>
          <w:sz w:val="24"/>
          <w:szCs w:val="24"/>
          <w:lang w:val="en-US"/>
        </w:rPr>
        <w:t>delegated</w:t>
      </w:r>
      <w:r w:rsidRPr="00FB5F57">
        <w:rPr>
          <w:rFonts w:ascii="Times New Roman" w:hAnsi="Times New Roman"/>
          <w:sz w:val="24"/>
          <w:szCs w:val="24"/>
          <w:lang w:val="en-US"/>
        </w:rPr>
        <w:t xml:space="preserve"> </w:t>
      </w:r>
      <w:r>
        <w:rPr>
          <w:rFonts w:ascii="Times New Roman" w:hAnsi="Times New Roman"/>
          <w:sz w:val="24"/>
          <w:szCs w:val="24"/>
          <w:lang w:val="en-US"/>
        </w:rPr>
        <w:t>to</w:t>
      </w:r>
      <w:r w:rsidRPr="00FB5F57">
        <w:rPr>
          <w:rFonts w:ascii="Times New Roman" w:hAnsi="Times New Roman"/>
          <w:sz w:val="24"/>
          <w:szCs w:val="24"/>
          <w:lang w:val="en-US"/>
        </w:rPr>
        <w:t xml:space="preserve"> </w:t>
      </w:r>
      <w:r>
        <w:rPr>
          <w:rFonts w:ascii="Times New Roman" w:hAnsi="Times New Roman"/>
          <w:sz w:val="24"/>
          <w:szCs w:val="24"/>
          <w:lang w:val="en-US"/>
        </w:rPr>
        <w:t>faculties. A part</w:t>
      </w:r>
      <w:r w:rsidRPr="00277359">
        <w:rPr>
          <w:rFonts w:ascii="Times New Roman" w:hAnsi="Times New Roman"/>
          <w:sz w:val="24"/>
          <w:szCs w:val="24"/>
          <w:lang w:val="en-US"/>
        </w:rPr>
        <w:t xml:space="preserve"> </w:t>
      </w:r>
      <w:r>
        <w:rPr>
          <w:rFonts w:ascii="Times New Roman" w:hAnsi="Times New Roman"/>
          <w:sz w:val="24"/>
          <w:szCs w:val="24"/>
          <w:lang w:val="en-US"/>
        </w:rPr>
        <w:t>of</w:t>
      </w:r>
      <w:r w:rsidRPr="00277359">
        <w:rPr>
          <w:rFonts w:ascii="Times New Roman" w:hAnsi="Times New Roman"/>
          <w:sz w:val="24"/>
          <w:szCs w:val="24"/>
          <w:lang w:val="en-US"/>
        </w:rPr>
        <w:t xml:space="preserve"> </w:t>
      </w:r>
      <w:r>
        <w:rPr>
          <w:rFonts w:ascii="Times New Roman" w:hAnsi="Times New Roman"/>
          <w:sz w:val="24"/>
          <w:szCs w:val="24"/>
          <w:lang w:val="en-US"/>
        </w:rPr>
        <w:t>the resources</w:t>
      </w:r>
      <w:r w:rsidRPr="00277359">
        <w:rPr>
          <w:rFonts w:ascii="Times New Roman" w:hAnsi="Times New Roman"/>
          <w:sz w:val="24"/>
          <w:szCs w:val="24"/>
          <w:lang w:val="en-US"/>
        </w:rPr>
        <w:t xml:space="preserve"> (</w:t>
      </w:r>
      <w:r>
        <w:rPr>
          <w:rFonts w:ascii="Times New Roman" w:hAnsi="Times New Roman"/>
          <w:sz w:val="24"/>
          <w:szCs w:val="24"/>
          <w:lang w:val="en-US"/>
        </w:rPr>
        <w:t>from</w:t>
      </w:r>
      <w:r w:rsidRPr="00277359">
        <w:rPr>
          <w:rFonts w:ascii="Times New Roman" w:hAnsi="Times New Roman"/>
          <w:sz w:val="24"/>
          <w:szCs w:val="24"/>
          <w:lang w:val="en-US"/>
        </w:rPr>
        <w:t xml:space="preserve"> 40 </w:t>
      </w:r>
      <w:r>
        <w:rPr>
          <w:rFonts w:ascii="Times New Roman" w:hAnsi="Times New Roman"/>
          <w:sz w:val="24"/>
          <w:szCs w:val="24"/>
          <w:lang w:val="en-US"/>
        </w:rPr>
        <w:t>to</w:t>
      </w:r>
      <w:r w:rsidRPr="00277359">
        <w:rPr>
          <w:rFonts w:ascii="Times New Roman" w:hAnsi="Times New Roman"/>
          <w:sz w:val="24"/>
          <w:szCs w:val="24"/>
          <w:lang w:val="en-US"/>
        </w:rPr>
        <w:t xml:space="preserve"> 50%) </w:t>
      </w:r>
      <w:r>
        <w:rPr>
          <w:rFonts w:ascii="Times New Roman" w:hAnsi="Times New Roman"/>
          <w:sz w:val="24"/>
          <w:szCs w:val="24"/>
          <w:lang w:val="en-US"/>
        </w:rPr>
        <w:t>from</w:t>
      </w:r>
      <w:r w:rsidRPr="00277359">
        <w:rPr>
          <w:rFonts w:ascii="Times New Roman" w:hAnsi="Times New Roman"/>
          <w:sz w:val="24"/>
          <w:szCs w:val="24"/>
          <w:lang w:val="en-US"/>
        </w:rPr>
        <w:t xml:space="preserve"> </w:t>
      </w:r>
      <w:r>
        <w:rPr>
          <w:rFonts w:ascii="Times New Roman" w:hAnsi="Times New Roman"/>
          <w:sz w:val="24"/>
          <w:szCs w:val="24"/>
          <w:lang w:val="en-US"/>
        </w:rPr>
        <w:t>the all-university academic development funds was</w:t>
      </w:r>
      <w:r w:rsidRPr="00277359">
        <w:rPr>
          <w:rFonts w:ascii="Times New Roman" w:hAnsi="Times New Roman"/>
          <w:sz w:val="24"/>
          <w:szCs w:val="24"/>
          <w:lang w:val="en-US"/>
        </w:rPr>
        <w:t xml:space="preserve"> </w:t>
      </w:r>
      <w:r>
        <w:rPr>
          <w:rFonts w:ascii="Times New Roman" w:hAnsi="Times New Roman"/>
          <w:sz w:val="24"/>
          <w:szCs w:val="24"/>
          <w:lang w:val="en-US"/>
        </w:rPr>
        <w:t>allocated</w:t>
      </w:r>
      <w:r w:rsidRPr="00277359">
        <w:rPr>
          <w:rFonts w:ascii="Times New Roman" w:hAnsi="Times New Roman"/>
          <w:sz w:val="24"/>
          <w:szCs w:val="24"/>
          <w:lang w:val="en-US"/>
        </w:rPr>
        <w:t xml:space="preserve"> </w:t>
      </w:r>
      <w:r>
        <w:rPr>
          <w:rFonts w:ascii="Times New Roman" w:hAnsi="Times New Roman"/>
          <w:sz w:val="24"/>
          <w:szCs w:val="24"/>
          <w:lang w:val="en-US"/>
        </w:rPr>
        <w:t>to</w:t>
      </w:r>
      <w:r w:rsidRPr="00277359">
        <w:rPr>
          <w:rFonts w:ascii="Times New Roman" w:hAnsi="Times New Roman"/>
          <w:sz w:val="24"/>
          <w:szCs w:val="24"/>
          <w:lang w:val="en-US"/>
        </w:rPr>
        <w:t xml:space="preserve"> </w:t>
      </w:r>
      <w:r>
        <w:rPr>
          <w:rFonts w:ascii="Times New Roman" w:hAnsi="Times New Roman"/>
          <w:sz w:val="24"/>
          <w:szCs w:val="24"/>
          <w:lang w:val="en-US"/>
        </w:rPr>
        <w:t>them</w:t>
      </w:r>
      <w:r w:rsidRPr="00277359">
        <w:rPr>
          <w:rFonts w:ascii="Times New Roman" w:hAnsi="Times New Roman"/>
          <w:sz w:val="24"/>
          <w:szCs w:val="24"/>
          <w:lang w:val="en-US"/>
        </w:rPr>
        <w:t xml:space="preserve"> </w:t>
      </w:r>
      <w:r>
        <w:rPr>
          <w:rFonts w:ascii="Times New Roman" w:hAnsi="Times New Roman"/>
          <w:sz w:val="24"/>
          <w:szCs w:val="24"/>
          <w:lang w:val="en-US"/>
        </w:rPr>
        <w:t xml:space="preserve">to be used for the development of education and research. The funds are distributed on a competitive basis by faculty committees.  </w:t>
      </w:r>
    </w:p>
    <w:p w:rsidR="00797F36" w:rsidRPr="001019EF" w:rsidRDefault="00797F36" w:rsidP="00797F36">
      <w:pPr>
        <w:spacing w:after="0" w:line="312" w:lineRule="auto"/>
        <w:ind w:firstLine="709"/>
        <w:jc w:val="both"/>
        <w:rPr>
          <w:rFonts w:ascii="Times New Roman" w:hAnsi="Times New Roman"/>
          <w:sz w:val="24"/>
          <w:lang w:val="en-US"/>
        </w:rPr>
      </w:pPr>
      <w:r>
        <w:rPr>
          <w:rFonts w:ascii="Times New Roman" w:hAnsi="Times New Roman"/>
          <w:sz w:val="24"/>
          <w:lang w:val="en-US"/>
        </w:rPr>
        <w:t xml:space="preserve">In order to foster the faculty members’ participation in university administrative activities, HSE is implementing the “shared governance” concept for the administrative processes design. Sixty percent of HSE business processes operate in accordance with this model. </w:t>
      </w:r>
    </w:p>
    <w:p w:rsidR="00797F36" w:rsidRPr="009652E1" w:rsidRDefault="00797F36" w:rsidP="00797F36">
      <w:pPr>
        <w:spacing w:after="0" w:line="312" w:lineRule="auto"/>
        <w:ind w:firstLine="709"/>
        <w:jc w:val="both"/>
        <w:rPr>
          <w:rFonts w:ascii="Times New Roman" w:hAnsi="Times New Roman"/>
          <w:sz w:val="24"/>
          <w:szCs w:val="24"/>
          <w:lang w:val="en-US" w:eastAsia="ru-RU"/>
        </w:rPr>
      </w:pPr>
      <w:r>
        <w:rPr>
          <w:rFonts w:ascii="Times New Roman" w:hAnsi="Times New Roman"/>
          <w:sz w:val="24"/>
          <w:szCs w:val="24"/>
          <w:lang w:val="en-US"/>
        </w:rPr>
        <w:lastRenderedPageBreak/>
        <w:t>The transition</w:t>
      </w:r>
      <w:r w:rsidRPr="001019EF">
        <w:rPr>
          <w:rFonts w:ascii="Times New Roman" w:hAnsi="Times New Roman"/>
          <w:sz w:val="24"/>
          <w:szCs w:val="24"/>
          <w:lang w:val="en-US"/>
        </w:rPr>
        <w:t xml:space="preserve"> </w:t>
      </w:r>
      <w:r>
        <w:rPr>
          <w:rFonts w:ascii="Times New Roman" w:hAnsi="Times New Roman"/>
          <w:sz w:val="24"/>
          <w:szCs w:val="24"/>
          <w:lang w:val="en-US"/>
        </w:rPr>
        <w:t>to</w:t>
      </w:r>
      <w:r w:rsidRPr="001019EF">
        <w:rPr>
          <w:rFonts w:ascii="Times New Roman" w:hAnsi="Times New Roman"/>
          <w:sz w:val="24"/>
          <w:szCs w:val="24"/>
          <w:lang w:val="en-US"/>
        </w:rPr>
        <w:t xml:space="preserve"> </w:t>
      </w:r>
      <w:r>
        <w:rPr>
          <w:rFonts w:ascii="Times New Roman" w:hAnsi="Times New Roman"/>
          <w:sz w:val="24"/>
          <w:szCs w:val="24"/>
          <w:lang w:val="en-US"/>
        </w:rPr>
        <w:t>administration</w:t>
      </w:r>
      <w:r w:rsidRPr="001019EF">
        <w:rPr>
          <w:rFonts w:ascii="Times New Roman" w:hAnsi="Times New Roman"/>
          <w:sz w:val="24"/>
          <w:szCs w:val="24"/>
          <w:lang w:val="en-US"/>
        </w:rPr>
        <w:t xml:space="preserve"> </w:t>
      </w:r>
      <w:r>
        <w:rPr>
          <w:rFonts w:ascii="Times New Roman" w:hAnsi="Times New Roman"/>
          <w:sz w:val="24"/>
          <w:szCs w:val="24"/>
          <w:lang w:val="en-US"/>
        </w:rPr>
        <w:t>driven by educational</w:t>
      </w:r>
      <w:r w:rsidRPr="001019EF">
        <w:rPr>
          <w:rFonts w:ascii="Times New Roman" w:hAnsi="Times New Roman"/>
          <w:sz w:val="24"/>
          <w:szCs w:val="24"/>
          <w:lang w:val="en-US"/>
        </w:rPr>
        <w:t xml:space="preserve"> </w:t>
      </w:r>
      <w:r>
        <w:rPr>
          <w:rFonts w:ascii="Times New Roman" w:hAnsi="Times New Roman"/>
          <w:sz w:val="24"/>
          <w:szCs w:val="24"/>
          <w:lang w:val="en-US"/>
        </w:rPr>
        <w:t>programs</w:t>
      </w:r>
      <w:r w:rsidRPr="001019EF">
        <w:rPr>
          <w:rFonts w:ascii="Times New Roman" w:hAnsi="Times New Roman"/>
          <w:sz w:val="24"/>
          <w:szCs w:val="24"/>
          <w:lang w:val="en-US"/>
        </w:rPr>
        <w:t xml:space="preserve"> </w:t>
      </w:r>
      <w:r>
        <w:rPr>
          <w:rFonts w:ascii="Times New Roman" w:hAnsi="Times New Roman"/>
          <w:sz w:val="24"/>
          <w:szCs w:val="24"/>
          <w:lang w:val="en-US"/>
        </w:rPr>
        <w:t>has been completed</w:t>
      </w:r>
      <w:r w:rsidRPr="001019EF">
        <w:rPr>
          <w:rFonts w:ascii="Times New Roman" w:hAnsi="Times New Roman"/>
          <w:sz w:val="24"/>
          <w:szCs w:val="24"/>
          <w:lang w:val="en-US"/>
        </w:rPr>
        <w:t xml:space="preserve">: </w:t>
      </w:r>
      <w:r>
        <w:rPr>
          <w:rFonts w:ascii="Times New Roman" w:hAnsi="Times New Roman"/>
          <w:sz w:val="24"/>
          <w:szCs w:val="24"/>
          <w:lang w:val="en-US"/>
        </w:rPr>
        <w:t xml:space="preserve">a communication pattern for heads of educational programs, departments, and faculties was finalized, and the budgeting model for educational program was introduced, as well as criteria for </w:t>
      </w:r>
      <w:r w:rsidRPr="006134AD">
        <w:rPr>
          <w:rFonts w:ascii="Times New Roman" w:hAnsi="Times New Roman"/>
          <w:sz w:val="24"/>
          <w:szCs w:val="24"/>
          <w:lang w:val="en-US"/>
        </w:rPr>
        <w:t xml:space="preserve">performance assessment of academic supervisors and program </w:t>
      </w:r>
      <w:r>
        <w:rPr>
          <w:rFonts w:ascii="Times New Roman" w:hAnsi="Times New Roman"/>
          <w:sz w:val="24"/>
          <w:szCs w:val="24"/>
          <w:lang w:val="en-US"/>
        </w:rPr>
        <w:t>coordinators. In</w:t>
      </w:r>
      <w:r w:rsidRPr="009652E1">
        <w:rPr>
          <w:rFonts w:ascii="Times New Roman" w:hAnsi="Times New Roman"/>
          <w:sz w:val="24"/>
          <w:szCs w:val="24"/>
          <w:lang w:val="en-US"/>
        </w:rPr>
        <w:t xml:space="preserve"> </w:t>
      </w:r>
      <w:r>
        <w:rPr>
          <w:rFonts w:ascii="Times New Roman" w:hAnsi="Times New Roman"/>
          <w:sz w:val="24"/>
          <w:szCs w:val="24"/>
          <w:lang w:val="en-US"/>
        </w:rPr>
        <w:t>accordance</w:t>
      </w:r>
      <w:r w:rsidRPr="009652E1">
        <w:rPr>
          <w:rFonts w:ascii="Times New Roman" w:hAnsi="Times New Roman"/>
          <w:sz w:val="24"/>
          <w:szCs w:val="24"/>
          <w:lang w:val="en-US"/>
        </w:rPr>
        <w:t xml:space="preserve"> </w:t>
      </w:r>
      <w:r>
        <w:rPr>
          <w:rFonts w:ascii="Times New Roman" w:hAnsi="Times New Roman"/>
          <w:sz w:val="24"/>
          <w:szCs w:val="24"/>
          <w:lang w:val="en-US"/>
        </w:rPr>
        <w:t>with</w:t>
      </w:r>
      <w:r w:rsidRPr="009652E1">
        <w:rPr>
          <w:rFonts w:ascii="Times New Roman" w:hAnsi="Times New Roman"/>
          <w:sz w:val="24"/>
          <w:szCs w:val="24"/>
          <w:lang w:val="en-US"/>
        </w:rPr>
        <w:t xml:space="preserve"> </w:t>
      </w:r>
      <w:r>
        <w:rPr>
          <w:rFonts w:ascii="Times New Roman" w:hAnsi="Times New Roman"/>
          <w:sz w:val="24"/>
          <w:szCs w:val="24"/>
          <w:lang w:val="en-US"/>
        </w:rPr>
        <w:t>the new</w:t>
      </w:r>
      <w:r w:rsidRPr="009652E1">
        <w:rPr>
          <w:rFonts w:ascii="Times New Roman" w:hAnsi="Times New Roman"/>
          <w:sz w:val="24"/>
          <w:szCs w:val="24"/>
          <w:lang w:val="en-US"/>
        </w:rPr>
        <w:t xml:space="preserve"> </w:t>
      </w:r>
      <w:r>
        <w:rPr>
          <w:rFonts w:ascii="Times New Roman" w:hAnsi="Times New Roman"/>
          <w:sz w:val="24"/>
          <w:szCs w:val="24"/>
          <w:lang w:val="en-US"/>
        </w:rPr>
        <w:t>principles</w:t>
      </w:r>
      <w:r w:rsidRPr="009652E1">
        <w:rPr>
          <w:rFonts w:ascii="Times New Roman" w:hAnsi="Times New Roman"/>
          <w:sz w:val="24"/>
          <w:szCs w:val="24"/>
          <w:lang w:val="en-US"/>
        </w:rPr>
        <w:t xml:space="preserve"> </w:t>
      </w:r>
      <w:r>
        <w:rPr>
          <w:rFonts w:ascii="Times New Roman" w:hAnsi="Times New Roman"/>
          <w:sz w:val="24"/>
          <w:szCs w:val="24"/>
          <w:lang w:val="en-US"/>
        </w:rPr>
        <w:t>of</w:t>
      </w:r>
      <w:r w:rsidRPr="009652E1">
        <w:rPr>
          <w:rFonts w:ascii="Times New Roman" w:hAnsi="Times New Roman"/>
          <w:sz w:val="24"/>
          <w:szCs w:val="24"/>
          <w:lang w:val="en-US"/>
        </w:rPr>
        <w:t xml:space="preserve"> </w:t>
      </w:r>
      <w:r>
        <w:rPr>
          <w:rFonts w:ascii="Times New Roman" w:hAnsi="Times New Roman"/>
          <w:sz w:val="24"/>
          <w:szCs w:val="24"/>
          <w:lang w:val="en-US"/>
        </w:rPr>
        <w:t>studies organization, the functionality of electronic systems that support the study process</w:t>
      </w:r>
      <w:r w:rsidRPr="009652E1">
        <w:rPr>
          <w:rFonts w:ascii="Times New Roman" w:hAnsi="Times New Roman"/>
          <w:sz w:val="24"/>
          <w:szCs w:val="24"/>
          <w:lang w:val="en-US"/>
        </w:rPr>
        <w:t xml:space="preserve"> (</w:t>
      </w:r>
      <w:r>
        <w:rPr>
          <w:rFonts w:ascii="Times New Roman" w:hAnsi="Times New Roman"/>
          <w:sz w:val="24"/>
          <w:szCs w:val="24"/>
          <w:lang w:val="en-US"/>
        </w:rPr>
        <w:t>Learning</w:t>
      </w:r>
      <w:r w:rsidRPr="009652E1">
        <w:rPr>
          <w:rFonts w:ascii="Times New Roman" w:hAnsi="Times New Roman"/>
          <w:sz w:val="24"/>
          <w:szCs w:val="24"/>
          <w:lang w:val="en-US"/>
        </w:rPr>
        <w:t xml:space="preserve"> </w:t>
      </w:r>
      <w:r>
        <w:rPr>
          <w:rFonts w:ascii="Times New Roman" w:hAnsi="Times New Roman"/>
          <w:sz w:val="24"/>
          <w:szCs w:val="24"/>
          <w:lang w:val="en-US"/>
        </w:rPr>
        <w:t>Management</w:t>
      </w:r>
      <w:r w:rsidRPr="009652E1">
        <w:rPr>
          <w:rFonts w:ascii="Times New Roman" w:hAnsi="Times New Roman"/>
          <w:sz w:val="24"/>
          <w:szCs w:val="24"/>
          <w:lang w:val="en-US"/>
        </w:rPr>
        <w:t xml:space="preserve"> </w:t>
      </w:r>
      <w:r>
        <w:rPr>
          <w:rFonts w:ascii="Times New Roman" w:hAnsi="Times New Roman"/>
          <w:sz w:val="24"/>
          <w:szCs w:val="24"/>
          <w:lang w:val="en-US"/>
        </w:rPr>
        <w:t>System</w:t>
      </w:r>
      <w:r w:rsidRPr="009652E1">
        <w:rPr>
          <w:rFonts w:ascii="Times New Roman" w:hAnsi="Times New Roman"/>
          <w:sz w:val="24"/>
          <w:szCs w:val="24"/>
          <w:lang w:val="en-US"/>
        </w:rPr>
        <w:t>)</w:t>
      </w:r>
      <w:r>
        <w:rPr>
          <w:rFonts w:ascii="Times New Roman" w:hAnsi="Times New Roman"/>
          <w:sz w:val="24"/>
          <w:szCs w:val="24"/>
          <w:lang w:val="en-US"/>
        </w:rPr>
        <w:t xml:space="preserve"> has been significantly expanded</w:t>
      </w:r>
      <w:r w:rsidRPr="009652E1">
        <w:rPr>
          <w:rFonts w:ascii="Times New Roman" w:hAnsi="Times New Roman"/>
          <w:sz w:val="24"/>
          <w:szCs w:val="24"/>
          <w:lang w:val="en-US"/>
        </w:rPr>
        <w:t xml:space="preserve">. </w:t>
      </w:r>
    </w:p>
    <w:p w:rsidR="00797F36" w:rsidRPr="00A84A8F" w:rsidRDefault="00797F36" w:rsidP="00797F36">
      <w:pPr>
        <w:spacing w:after="0" w:line="312"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The</w:t>
      </w:r>
      <w:r w:rsidRPr="00170C1A">
        <w:rPr>
          <w:rFonts w:ascii="Times New Roman" w:hAnsi="Times New Roman"/>
          <w:sz w:val="24"/>
          <w:szCs w:val="24"/>
          <w:lang w:val="en-US" w:eastAsia="ru-RU"/>
        </w:rPr>
        <w:t xml:space="preserve"> </w:t>
      </w:r>
      <w:r>
        <w:rPr>
          <w:rFonts w:ascii="Times New Roman" w:hAnsi="Times New Roman"/>
          <w:sz w:val="24"/>
          <w:szCs w:val="24"/>
          <w:lang w:val="en-US" w:eastAsia="ru-RU"/>
        </w:rPr>
        <w:t>student</w:t>
      </w:r>
      <w:r w:rsidRPr="00170C1A">
        <w:rPr>
          <w:rFonts w:ascii="Times New Roman" w:hAnsi="Times New Roman"/>
          <w:sz w:val="24"/>
          <w:szCs w:val="24"/>
          <w:lang w:val="en-US" w:eastAsia="ru-RU"/>
        </w:rPr>
        <w:t xml:space="preserve"> </w:t>
      </w:r>
      <w:r>
        <w:rPr>
          <w:rFonts w:ascii="Times New Roman" w:hAnsi="Times New Roman"/>
          <w:sz w:val="24"/>
          <w:szCs w:val="24"/>
          <w:lang w:val="en-US" w:eastAsia="ru-RU"/>
        </w:rPr>
        <w:t>self</w:t>
      </w:r>
      <w:r w:rsidRPr="00170C1A">
        <w:rPr>
          <w:rFonts w:ascii="Times New Roman" w:hAnsi="Times New Roman"/>
          <w:sz w:val="24"/>
          <w:szCs w:val="24"/>
          <w:lang w:val="en-US" w:eastAsia="ru-RU"/>
        </w:rPr>
        <w:t>-</w:t>
      </w:r>
      <w:r>
        <w:rPr>
          <w:rFonts w:ascii="Times New Roman" w:hAnsi="Times New Roman"/>
          <w:sz w:val="24"/>
          <w:szCs w:val="24"/>
          <w:lang w:val="en-US" w:eastAsia="ru-RU"/>
        </w:rPr>
        <w:t>government</w:t>
      </w:r>
      <w:r w:rsidRPr="00170C1A">
        <w:rPr>
          <w:rFonts w:ascii="Times New Roman" w:hAnsi="Times New Roman"/>
          <w:sz w:val="24"/>
          <w:szCs w:val="24"/>
          <w:lang w:val="en-US" w:eastAsia="ru-RU"/>
        </w:rPr>
        <w:t xml:space="preserve"> </w:t>
      </w:r>
      <w:r>
        <w:rPr>
          <w:rFonts w:ascii="Times New Roman" w:hAnsi="Times New Roman"/>
          <w:sz w:val="24"/>
          <w:szCs w:val="24"/>
          <w:lang w:val="en-US" w:eastAsia="ru-RU"/>
        </w:rPr>
        <w:t>system</w:t>
      </w:r>
      <w:r w:rsidRPr="00170C1A">
        <w:rPr>
          <w:rFonts w:ascii="Times New Roman" w:hAnsi="Times New Roman"/>
          <w:sz w:val="24"/>
          <w:szCs w:val="24"/>
          <w:lang w:val="en-US" w:eastAsia="ru-RU"/>
        </w:rPr>
        <w:t xml:space="preserve"> </w:t>
      </w:r>
      <w:r>
        <w:rPr>
          <w:rFonts w:ascii="Times New Roman" w:hAnsi="Times New Roman"/>
          <w:sz w:val="24"/>
          <w:szCs w:val="24"/>
          <w:lang w:val="en-US" w:eastAsia="ru-RU"/>
        </w:rPr>
        <w:t>continues</w:t>
      </w:r>
      <w:r w:rsidRPr="00170C1A">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170C1A">
        <w:rPr>
          <w:rFonts w:ascii="Times New Roman" w:hAnsi="Times New Roman"/>
          <w:sz w:val="24"/>
          <w:szCs w:val="24"/>
          <w:lang w:val="en-US" w:eastAsia="ru-RU"/>
        </w:rPr>
        <w:t xml:space="preserve"> </w:t>
      </w:r>
      <w:proofErr w:type="gramStart"/>
      <w:r>
        <w:rPr>
          <w:rFonts w:ascii="Times New Roman" w:hAnsi="Times New Roman"/>
          <w:sz w:val="24"/>
          <w:szCs w:val="24"/>
          <w:lang w:val="en-US" w:eastAsia="ru-RU"/>
        </w:rPr>
        <w:t>develop,</w:t>
      </w:r>
      <w:proofErr w:type="gramEnd"/>
      <w:r w:rsidRPr="00170C1A">
        <w:rPr>
          <w:rFonts w:ascii="Times New Roman" w:hAnsi="Times New Roman"/>
          <w:sz w:val="24"/>
          <w:szCs w:val="24"/>
          <w:lang w:val="en-US" w:eastAsia="ru-RU"/>
        </w:rPr>
        <w:t xml:space="preserve"> </w:t>
      </w:r>
      <w:r>
        <w:rPr>
          <w:rFonts w:ascii="Times New Roman" w:hAnsi="Times New Roman"/>
          <w:sz w:val="24"/>
          <w:szCs w:val="24"/>
          <w:lang w:val="en-US" w:eastAsia="ru-RU"/>
        </w:rPr>
        <w:t xml:space="preserve">the number of HSE student organizations has increased from </w:t>
      </w:r>
      <w:r w:rsidRPr="00170C1A">
        <w:rPr>
          <w:rFonts w:ascii="Times New Roman" w:hAnsi="Times New Roman"/>
          <w:sz w:val="24"/>
          <w:szCs w:val="24"/>
          <w:lang w:val="en-US" w:eastAsia="ru-RU"/>
        </w:rPr>
        <w:t xml:space="preserve">45 </w:t>
      </w:r>
      <w:r>
        <w:rPr>
          <w:rFonts w:ascii="Times New Roman" w:hAnsi="Times New Roman"/>
          <w:sz w:val="24"/>
          <w:szCs w:val="24"/>
          <w:lang w:val="en-US" w:eastAsia="ru-RU"/>
        </w:rPr>
        <w:t>to</w:t>
      </w:r>
      <w:r w:rsidRPr="00170C1A">
        <w:rPr>
          <w:rFonts w:ascii="Times New Roman" w:hAnsi="Times New Roman"/>
          <w:sz w:val="24"/>
          <w:szCs w:val="24"/>
          <w:lang w:val="en-US" w:eastAsia="ru-RU"/>
        </w:rPr>
        <w:t xml:space="preserve"> 63, </w:t>
      </w:r>
      <w:r>
        <w:rPr>
          <w:rFonts w:ascii="Times New Roman" w:hAnsi="Times New Roman"/>
          <w:sz w:val="24"/>
          <w:szCs w:val="24"/>
          <w:lang w:val="en-US" w:eastAsia="ru-RU"/>
        </w:rPr>
        <w:t>with over 5,000 students participating as members of these organizations. The</w:t>
      </w:r>
      <w:r w:rsidRPr="00A84A8F">
        <w:rPr>
          <w:rFonts w:ascii="Times New Roman" w:hAnsi="Times New Roman"/>
          <w:sz w:val="24"/>
          <w:szCs w:val="24"/>
          <w:lang w:val="en-US" w:eastAsia="ru-RU"/>
        </w:rPr>
        <w:t xml:space="preserve"> </w:t>
      </w:r>
      <w:r>
        <w:rPr>
          <w:rFonts w:ascii="Times New Roman" w:hAnsi="Times New Roman"/>
          <w:sz w:val="24"/>
          <w:szCs w:val="24"/>
          <w:lang w:val="en-US" w:eastAsia="ru-RU"/>
        </w:rPr>
        <w:t>university</w:t>
      </w:r>
      <w:r w:rsidRPr="00A84A8F">
        <w:rPr>
          <w:rFonts w:ascii="Times New Roman" w:hAnsi="Times New Roman"/>
          <w:sz w:val="24"/>
          <w:szCs w:val="24"/>
          <w:lang w:val="en-US" w:eastAsia="ru-RU"/>
        </w:rPr>
        <w:t xml:space="preserve"> </w:t>
      </w:r>
      <w:r>
        <w:rPr>
          <w:rFonts w:ascii="Times New Roman" w:hAnsi="Times New Roman"/>
          <w:sz w:val="24"/>
          <w:szCs w:val="24"/>
          <w:lang w:val="en-US" w:eastAsia="ru-RU"/>
        </w:rPr>
        <w:t>provides</w:t>
      </w:r>
      <w:r w:rsidRPr="00A84A8F">
        <w:rPr>
          <w:rFonts w:ascii="Times New Roman" w:hAnsi="Times New Roman"/>
          <w:sz w:val="24"/>
          <w:szCs w:val="24"/>
          <w:lang w:val="en-US" w:eastAsia="ru-RU"/>
        </w:rPr>
        <w:t xml:space="preserve"> </w:t>
      </w:r>
      <w:r>
        <w:rPr>
          <w:rFonts w:ascii="Times New Roman" w:hAnsi="Times New Roman"/>
          <w:sz w:val="24"/>
          <w:szCs w:val="24"/>
          <w:lang w:val="en-US" w:eastAsia="ru-RU"/>
        </w:rPr>
        <w:t>financial</w:t>
      </w:r>
      <w:r w:rsidRPr="00A84A8F">
        <w:rPr>
          <w:rFonts w:ascii="Times New Roman" w:hAnsi="Times New Roman"/>
          <w:sz w:val="24"/>
          <w:szCs w:val="24"/>
          <w:lang w:val="en-US" w:eastAsia="ru-RU"/>
        </w:rPr>
        <w:t xml:space="preserve"> </w:t>
      </w:r>
      <w:r>
        <w:rPr>
          <w:rFonts w:ascii="Times New Roman" w:hAnsi="Times New Roman"/>
          <w:sz w:val="24"/>
          <w:szCs w:val="24"/>
          <w:lang w:val="en-US" w:eastAsia="ru-RU"/>
        </w:rPr>
        <w:t>support</w:t>
      </w:r>
      <w:r w:rsidRPr="00A84A8F">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A84A8F">
        <w:rPr>
          <w:rFonts w:ascii="Times New Roman" w:hAnsi="Times New Roman"/>
          <w:sz w:val="24"/>
          <w:szCs w:val="24"/>
          <w:lang w:val="en-US" w:eastAsia="ru-RU"/>
        </w:rPr>
        <w:t xml:space="preserve"> </w:t>
      </w:r>
      <w:r>
        <w:rPr>
          <w:rFonts w:ascii="Times New Roman" w:hAnsi="Times New Roman"/>
          <w:sz w:val="24"/>
          <w:szCs w:val="24"/>
          <w:lang w:val="en-US" w:eastAsia="ru-RU"/>
        </w:rPr>
        <w:t>student</w:t>
      </w:r>
      <w:r w:rsidRPr="00A84A8F">
        <w:rPr>
          <w:rFonts w:ascii="Times New Roman" w:hAnsi="Times New Roman"/>
          <w:sz w:val="24"/>
          <w:szCs w:val="24"/>
          <w:lang w:val="en-US" w:eastAsia="ru-RU"/>
        </w:rPr>
        <w:t xml:space="preserve"> </w:t>
      </w:r>
      <w:r>
        <w:rPr>
          <w:rFonts w:ascii="Times New Roman" w:hAnsi="Times New Roman"/>
          <w:sz w:val="24"/>
          <w:szCs w:val="24"/>
          <w:lang w:val="en-US" w:eastAsia="ru-RU"/>
        </w:rPr>
        <w:t xml:space="preserve">initiatives </w:t>
      </w:r>
      <w:r w:rsidRPr="00A84A8F">
        <w:rPr>
          <w:rFonts w:ascii="Times New Roman" w:hAnsi="Times New Roman"/>
          <w:sz w:val="24"/>
          <w:szCs w:val="24"/>
          <w:lang w:val="en-US" w:eastAsia="ru-RU"/>
        </w:rPr>
        <w:t>(</w:t>
      </w:r>
      <w:r>
        <w:rPr>
          <w:rFonts w:ascii="Times New Roman" w:hAnsi="Times New Roman"/>
          <w:sz w:val="24"/>
          <w:szCs w:val="24"/>
          <w:lang w:val="en-US" w:eastAsia="ru-RU"/>
        </w:rPr>
        <w:t>including socially important projects, creative and educational projects, projects aimed to create a comfortable university environment, etc</w:t>
      </w:r>
      <w:r w:rsidRPr="00A84A8F">
        <w:rPr>
          <w:rFonts w:ascii="Times New Roman" w:hAnsi="Times New Roman"/>
          <w:sz w:val="24"/>
          <w:szCs w:val="24"/>
          <w:lang w:val="en-US" w:eastAsia="ru-RU"/>
        </w:rPr>
        <w:t>.)</w:t>
      </w:r>
      <w:r>
        <w:rPr>
          <w:rFonts w:ascii="Times New Roman" w:hAnsi="Times New Roman"/>
          <w:sz w:val="24"/>
          <w:szCs w:val="24"/>
          <w:lang w:val="en-US" w:eastAsia="ru-RU"/>
        </w:rPr>
        <w:t>.</w:t>
      </w:r>
      <w:r w:rsidRPr="00A84A8F">
        <w:rPr>
          <w:rFonts w:ascii="Times New Roman" w:hAnsi="Times New Roman"/>
          <w:sz w:val="24"/>
          <w:szCs w:val="24"/>
          <w:lang w:val="en-US" w:eastAsia="ru-RU"/>
        </w:rPr>
        <w:t xml:space="preserve"> </w:t>
      </w:r>
      <w:r>
        <w:rPr>
          <w:rFonts w:ascii="Times New Roman" w:hAnsi="Times New Roman"/>
          <w:sz w:val="24"/>
          <w:szCs w:val="24"/>
          <w:lang w:val="en-US" w:eastAsia="ru-RU"/>
        </w:rPr>
        <w:t xml:space="preserve">In </w:t>
      </w:r>
      <w:r w:rsidRPr="00A84A8F">
        <w:rPr>
          <w:rFonts w:ascii="Times New Roman" w:hAnsi="Times New Roman"/>
          <w:sz w:val="24"/>
          <w:szCs w:val="24"/>
          <w:lang w:val="en-US" w:eastAsia="ru-RU"/>
        </w:rPr>
        <w:t>2015</w:t>
      </w:r>
      <w:r>
        <w:rPr>
          <w:rFonts w:ascii="Times New Roman" w:hAnsi="Times New Roman"/>
          <w:sz w:val="24"/>
          <w:szCs w:val="24"/>
          <w:lang w:val="en-US" w:eastAsia="ru-RU"/>
        </w:rPr>
        <w:t xml:space="preserve">, HSE supported </w:t>
      </w:r>
      <w:r w:rsidRPr="00A84A8F">
        <w:rPr>
          <w:rFonts w:ascii="Times New Roman" w:hAnsi="Times New Roman"/>
          <w:sz w:val="24"/>
          <w:szCs w:val="24"/>
          <w:lang w:val="en-US" w:eastAsia="ru-RU"/>
        </w:rPr>
        <w:t xml:space="preserve">34 </w:t>
      </w:r>
      <w:r>
        <w:rPr>
          <w:rFonts w:ascii="Times New Roman" w:hAnsi="Times New Roman"/>
          <w:sz w:val="24"/>
          <w:szCs w:val="24"/>
          <w:lang w:val="en-US" w:eastAsia="ru-RU"/>
        </w:rPr>
        <w:t xml:space="preserve">student projects. </w:t>
      </w:r>
      <w:r w:rsidRPr="00A84A8F">
        <w:rPr>
          <w:rFonts w:ascii="Times New Roman" w:hAnsi="Times New Roman"/>
          <w:sz w:val="24"/>
          <w:szCs w:val="24"/>
          <w:lang w:val="en-US" w:eastAsia="ru-RU"/>
        </w:rPr>
        <w:t xml:space="preserve"> </w:t>
      </w:r>
    </w:p>
    <w:p w:rsidR="00797F36" w:rsidRPr="00A84A8F" w:rsidRDefault="00797F36" w:rsidP="00797F36">
      <w:pPr>
        <w:spacing w:after="0" w:line="312" w:lineRule="auto"/>
        <w:ind w:firstLine="709"/>
        <w:jc w:val="both"/>
        <w:rPr>
          <w:rFonts w:ascii="Times New Roman" w:hAnsi="Times New Roman"/>
          <w:sz w:val="24"/>
          <w:szCs w:val="24"/>
          <w:highlight w:val="cyan"/>
          <w:lang w:val="en-US" w:eastAsia="ru-RU"/>
        </w:rPr>
      </w:pPr>
    </w:p>
    <w:p w:rsidR="00797F36" w:rsidRPr="00604BA3" w:rsidRDefault="00797F36" w:rsidP="00797F36">
      <w:pPr>
        <w:spacing w:after="0" w:line="312" w:lineRule="auto"/>
        <w:ind w:firstLine="709"/>
        <w:rPr>
          <w:rFonts w:ascii="Times New Roman" w:hAnsi="Times New Roman"/>
          <w:b/>
          <w:sz w:val="24"/>
          <w:szCs w:val="24"/>
          <w:lang w:val="en-US"/>
        </w:rPr>
      </w:pPr>
      <w:r w:rsidRPr="00604BA3">
        <w:rPr>
          <w:rFonts w:ascii="Times New Roman" w:hAnsi="Times New Roman"/>
          <w:b/>
          <w:sz w:val="24"/>
          <w:szCs w:val="24"/>
          <w:lang w:val="en-GB"/>
        </w:rPr>
        <w:t>Strategic</w:t>
      </w:r>
      <w:r w:rsidRPr="00604BA3">
        <w:rPr>
          <w:rFonts w:ascii="Times New Roman" w:hAnsi="Times New Roman"/>
          <w:b/>
          <w:sz w:val="24"/>
          <w:szCs w:val="24"/>
          <w:lang w:val="en-US"/>
        </w:rPr>
        <w:t xml:space="preserve"> </w:t>
      </w:r>
      <w:r w:rsidRPr="00604BA3">
        <w:rPr>
          <w:rFonts w:ascii="Times New Roman" w:hAnsi="Times New Roman"/>
          <w:b/>
          <w:sz w:val="24"/>
          <w:szCs w:val="24"/>
          <w:lang w:val="en-GB"/>
        </w:rPr>
        <w:t>initiative</w:t>
      </w:r>
      <w:r w:rsidRPr="00604BA3">
        <w:rPr>
          <w:rFonts w:ascii="Times New Roman" w:hAnsi="Times New Roman"/>
          <w:b/>
          <w:sz w:val="24"/>
          <w:szCs w:val="24"/>
          <w:lang w:val="en-US"/>
        </w:rPr>
        <w:t xml:space="preserve"> 6: </w:t>
      </w:r>
      <w:r>
        <w:rPr>
          <w:rFonts w:ascii="Times New Roman" w:hAnsi="Times New Roman"/>
          <w:b/>
          <w:sz w:val="24"/>
          <w:szCs w:val="24"/>
          <w:lang w:val="en-GB"/>
        </w:rPr>
        <w:t>University’s</w:t>
      </w:r>
      <w:r w:rsidRPr="00604BA3">
        <w:rPr>
          <w:rFonts w:ascii="Times New Roman" w:hAnsi="Times New Roman"/>
          <w:b/>
          <w:sz w:val="24"/>
          <w:szCs w:val="24"/>
          <w:lang w:val="en-US"/>
        </w:rPr>
        <w:t xml:space="preserve"> </w:t>
      </w:r>
      <w:r w:rsidRPr="00604BA3">
        <w:rPr>
          <w:rFonts w:ascii="Times New Roman" w:hAnsi="Times New Roman"/>
          <w:b/>
          <w:sz w:val="24"/>
          <w:szCs w:val="24"/>
          <w:lang w:val="en-GB"/>
        </w:rPr>
        <w:t>social</w:t>
      </w:r>
      <w:r w:rsidRPr="00604BA3">
        <w:rPr>
          <w:rFonts w:ascii="Times New Roman" w:hAnsi="Times New Roman"/>
          <w:b/>
          <w:sz w:val="24"/>
          <w:szCs w:val="24"/>
          <w:lang w:val="en-US"/>
        </w:rPr>
        <w:t xml:space="preserve"> </w:t>
      </w:r>
      <w:r w:rsidRPr="00604BA3">
        <w:rPr>
          <w:rFonts w:ascii="Times New Roman" w:hAnsi="Times New Roman"/>
          <w:b/>
          <w:sz w:val="24"/>
          <w:szCs w:val="24"/>
          <w:lang w:val="en-GB"/>
        </w:rPr>
        <w:t>mission</w:t>
      </w:r>
    </w:p>
    <w:p w:rsidR="00797F36" w:rsidRPr="001B05EB" w:rsidRDefault="00797F36" w:rsidP="00797F36">
      <w:pPr>
        <w:spacing w:after="0" w:line="312" w:lineRule="auto"/>
        <w:ind w:firstLine="709"/>
        <w:jc w:val="both"/>
        <w:rPr>
          <w:rFonts w:ascii="Times New Roman" w:hAnsi="Times New Roman"/>
          <w:sz w:val="24"/>
          <w:szCs w:val="24"/>
          <w:lang w:val="en-US" w:eastAsia="ru-RU"/>
        </w:rPr>
      </w:pPr>
      <w:r w:rsidRPr="00AE1058">
        <w:rPr>
          <w:rFonts w:ascii="Times New Roman" w:hAnsi="Times New Roman"/>
          <w:sz w:val="24"/>
          <w:szCs w:val="24"/>
          <w:lang w:val="en-US" w:eastAsia="ru-RU"/>
        </w:rPr>
        <w:t>In the field of cooperation with the urban community</w:t>
      </w:r>
      <w:r>
        <w:rPr>
          <w:rFonts w:ascii="Times New Roman" w:hAnsi="Times New Roman"/>
          <w:sz w:val="24"/>
          <w:szCs w:val="24"/>
          <w:lang w:val="en-US" w:eastAsia="ru-RU"/>
        </w:rPr>
        <w:t>,</w:t>
      </w:r>
      <w:r w:rsidRPr="00AE1058">
        <w:rPr>
          <w:rFonts w:ascii="Times New Roman" w:hAnsi="Times New Roman"/>
          <w:sz w:val="24"/>
          <w:szCs w:val="24"/>
          <w:lang w:val="en-US" w:eastAsia="ru-RU"/>
        </w:rPr>
        <w:t xml:space="preserve"> the University </w:t>
      </w:r>
      <w:r>
        <w:rPr>
          <w:rFonts w:ascii="Times New Roman" w:hAnsi="Times New Roman"/>
          <w:sz w:val="24"/>
          <w:szCs w:val="24"/>
          <w:lang w:val="en-US" w:eastAsia="ru-RU"/>
        </w:rPr>
        <w:t>O</w:t>
      </w:r>
      <w:r w:rsidRPr="00AE1058">
        <w:rPr>
          <w:rFonts w:ascii="Times New Roman" w:hAnsi="Times New Roman"/>
          <w:sz w:val="24"/>
          <w:szCs w:val="24"/>
          <w:lang w:val="en-US" w:eastAsia="ru-RU"/>
        </w:rPr>
        <w:t xml:space="preserve">pen to the </w:t>
      </w:r>
      <w:r>
        <w:rPr>
          <w:rFonts w:ascii="Times New Roman" w:hAnsi="Times New Roman"/>
          <w:sz w:val="24"/>
          <w:szCs w:val="24"/>
          <w:lang w:val="en-US" w:eastAsia="ru-RU"/>
        </w:rPr>
        <w:t>C</w:t>
      </w:r>
      <w:r w:rsidRPr="00AE1058">
        <w:rPr>
          <w:rFonts w:ascii="Times New Roman" w:hAnsi="Times New Roman"/>
          <w:sz w:val="24"/>
          <w:szCs w:val="24"/>
          <w:lang w:val="en-US" w:eastAsia="ru-RU"/>
        </w:rPr>
        <w:t>ity</w:t>
      </w:r>
      <w:r>
        <w:rPr>
          <w:rFonts w:ascii="Times New Roman" w:hAnsi="Times New Roman"/>
          <w:sz w:val="24"/>
          <w:szCs w:val="24"/>
          <w:lang w:val="en-US" w:eastAsia="ru-RU"/>
        </w:rPr>
        <w:t xml:space="preserve"> project</w:t>
      </w:r>
      <w:r w:rsidRPr="00AE1058">
        <w:rPr>
          <w:rFonts w:ascii="Times New Roman" w:hAnsi="Times New Roman"/>
          <w:sz w:val="24"/>
          <w:szCs w:val="24"/>
          <w:lang w:val="en-US" w:eastAsia="ru-RU"/>
        </w:rPr>
        <w:t xml:space="preserve"> </w:t>
      </w:r>
      <w:r>
        <w:rPr>
          <w:rFonts w:ascii="Times New Roman" w:hAnsi="Times New Roman"/>
          <w:sz w:val="24"/>
          <w:szCs w:val="24"/>
          <w:lang w:val="en-US" w:eastAsia="ru-RU"/>
        </w:rPr>
        <w:t>is fully functional, offering</w:t>
      </w:r>
      <w:r w:rsidRPr="00AE1058">
        <w:rPr>
          <w:rFonts w:ascii="Times New Roman" w:hAnsi="Times New Roman"/>
          <w:sz w:val="24"/>
          <w:szCs w:val="24"/>
          <w:lang w:val="en-US" w:eastAsia="ru-RU"/>
        </w:rPr>
        <w:t xml:space="preserve"> open lectures and public events (HSE Day in Gorky Park, </w:t>
      </w:r>
      <w:r>
        <w:rPr>
          <w:rFonts w:ascii="Times New Roman" w:hAnsi="Times New Roman"/>
          <w:sz w:val="24"/>
          <w:szCs w:val="24"/>
          <w:lang w:val="en-US" w:eastAsia="ru-RU"/>
        </w:rPr>
        <w:t xml:space="preserve">cultural and charity events, urban amenities, </w:t>
      </w:r>
      <w:r w:rsidRPr="00AE1058">
        <w:rPr>
          <w:rFonts w:ascii="Times New Roman" w:hAnsi="Times New Roman"/>
          <w:sz w:val="24"/>
          <w:szCs w:val="24"/>
          <w:lang w:val="en-US" w:eastAsia="ru-RU"/>
        </w:rPr>
        <w:t xml:space="preserve">etc.). </w:t>
      </w:r>
      <w:r>
        <w:rPr>
          <w:rFonts w:ascii="Times New Roman" w:hAnsi="Times New Roman"/>
          <w:sz w:val="24"/>
          <w:szCs w:val="24"/>
          <w:lang w:val="en-US" w:eastAsia="ru-RU"/>
        </w:rPr>
        <w:t xml:space="preserve">In </w:t>
      </w:r>
      <w:r w:rsidRPr="001B05EB">
        <w:rPr>
          <w:rFonts w:ascii="Times New Roman" w:hAnsi="Times New Roman"/>
          <w:sz w:val="24"/>
          <w:szCs w:val="24"/>
          <w:lang w:val="en-US" w:eastAsia="ru-RU"/>
        </w:rPr>
        <w:t>2015</w:t>
      </w:r>
      <w:r>
        <w:rPr>
          <w:rFonts w:ascii="Times New Roman" w:hAnsi="Times New Roman"/>
          <w:sz w:val="24"/>
          <w:szCs w:val="24"/>
          <w:lang w:val="en-US" w:eastAsia="ru-RU"/>
        </w:rPr>
        <w:t>, over 58,000 people attended events hosted by HSE, including 4,500 people who attended open lectures by HSE</w:t>
      </w:r>
      <w:r w:rsidRPr="001B05EB">
        <w:rPr>
          <w:rFonts w:ascii="Times New Roman" w:hAnsi="Times New Roman"/>
          <w:sz w:val="24"/>
          <w:szCs w:val="24"/>
          <w:lang w:val="en-US" w:eastAsia="ru-RU"/>
        </w:rPr>
        <w:t xml:space="preserve">. </w:t>
      </w:r>
    </w:p>
    <w:p w:rsidR="00797F36" w:rsidRPr="00CA5297" w:rsidRDefault="00797F36" w:rsidP="00797F36">
      <w:pPr>
        <w:spacing w:after="0" w:line="312"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A representative</w:t>
      </w:r>
      <w:r w:rsidRPr="00EF24FD">
        <w:rPr>
          <w:rFonts w:ascii="Times New Roman" w:hAnsi="Times New Roman"/>
          <w:sz w:val="24"/>
          <w:szCs w:val="24"/>
          <w:lang w:val="en-US" w:eastAsia="ru-RU"/>
        </w:rPr>
        <w:t xml:space="preserve"> </w:t>
      </w:r>
      <w:r>
        <w:rPr>
          <w:rFonts w:ascii="Times New Roman" w:hAnsi="Times New Roman"/>
          <w:sz w:val="24"/>
          <w:szCs w:val="24"/>
          <w:lang w:val="en-US" w:eastAsia="ru-RU"/>
        </w:rPr>
        <w:t>office of IAVE,</w:t>
      </w:r>
      <w:r w:rsidRPr="00EF24FD">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EF24FD">
        <w:rPr>
          <w:rFonts w:ascii="Times New Roman" w:hAnsi="Times New Roman"/>
          <w:sz w:val="24"/>
          <w:szCs w:val="24"/>
          <w:lang w:val="en-US" w:eastAsia="ru-RU"/>
        </w:rPr>
        <w:t xml:space="preserve"> </w:t>
      </w:r>
      <w:r>
        <w:rPr>
          <w:rFonts w:ascii="Times New Roman" w:hAnsi="Times New Roman"/>
          <w:sz w:val="24"/>
          <w:szCs w:val="24"/>
          <w:lang w:val="en-US" w:eastAsia="ru-RU"/>
        </w:rPr>
        <w:t xml:space="preserve">largest international volunteer association, was opened at the university. </w:t>
      </w:r>
      <w:r w:rsidRPr="00EF24FD">
        <w:rPr>
          <w:rFonts w:ascii="Times New Roman" w:hAnsi="Times New Roman"/>
          <w:sz w:val="24"/>
          <w:szCs w:val="24"/>
          <w:lang w:val="en-US" w:eastAsia="ru-RU"/>
        </w:rPr>
        <w:t xml:space="preserve">  </w:t>
      </w:r>
    </w:p>
    <w:p w:rsidR="00797F36" w:rsidRPr="00FB3A17" w:rsidRDefault="00797F36" w:rsidP="00797F36">
      <w:pPr>
        <w:spacing w:after="0" w:line="312"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Free</w:t>
      </w:r>
      <w:r w:rsidRPr="008256F3">
        <w:rPr>
          <w:rFonts w:ascii="Times New Roman" w:hAnsi="Times New Roman"/>
          <w:sz w:val="24"/>
          <w:szCs w:val="24"/>
          <w:lang w:val="en-US" w:eastAsia="ru-RU"/>
        </w:rPr>
        <w:t xml:space="preserve"> </w:t>
      </w:r>
      <w:r>
        <w:rPr>
          <w:rFonts w:ascii="Times New Roman" w:hAnsi="Times New Roman"/>
          <w:sz w:val="24"/>
          <w:szCs w:val="24"/>
          <w:lang w:val="en-US" w:eastAsia="ru-RU"/>
        </w:rPr>
        <w:t>consultations</w:t>
      </w:r>
      <w:r w:rsidRPr="008256F3">
        <w:rPr>
          <w:rFonts w:ascii="Times New Roman" w:hAnsi="Times New Roman"/>
          <w:sz w:val="24"/>
          <w:szCs w:val="24"/>
          <w:lang w:val="en-US" w:eastAsia="ru-RU"/>
        </w:rPr>
        <w:t xml:space="preserve"> </w:t>
      </w:r>
      <w:r>
        <w:rPr>
          <w:rFonts w:ascii="Times New Roman" w:hAnsi="Times New Roman"/>
          <w:sz w:val="24"/>
          <w:szCs w:val="24"/>
          <w:lang w:val="en-US" w:eastAsia="ru-RU"/>
        </w:rPr>
        <w:t>on</w:t>
      </w:r>
      <w:r w:rsidRPr="008256F3">
        <w:rPr>
          <w:rFonts w:ascii="Times New Roman" w:hAnsi="Times New Roman"/>
          <w:sz w:val="24"/>
          <w:szCs w:val="24"/>
          <w:lang w:val="en-US" w:eastAsia="ru-RU"/>
        </w:rPr>
        <w:t xml:space="preserve"> </w:t>
      </w:r>
      <w:r>
        <w:rPr>
          <w:rFonts w:ascii="Times New Roman" w:hAnsi="Times New Roman"/>
          <w:sz w:val="24"/>
          <w:szCs w:val="24"/>
          <w:lang w:val="en-US" w:eastAsia="ru-RU"/>
        </w:rPr>
        <w:t>legal</w:t>
      </w:r>
      <w:r w:rsidRPr="008256F3">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8256F3">
        <w:rPr>
          <w:rFonts w:ascii="Times New Roman" w:hAnsi="Times New Roman"/>
          <w:sz w:val="24"/>
          <w:szCs w:val="24"/>
          <w:lang w:val="en-US" w:eastAsia="ru-RU"/>
        </w:rPr>
        <w:t xml:space="preserve"> </w:t>
      </w:r>
      <w:r>
        <w:rPr>
          <w:rFonts w:ascii="Times New Roman" w:hAnsi="Times New Roman"/>
          <w:sz w:val="24"/>
          <w:szCs w:val="24"/>
          <w:lang w:val="en-US" w:eastAsia="ru-RU"/>
        </w:rPr>
        <w:t>social</w:t>
      </w:r>
      <w:r w:rsidRPr="008256F3">
        <w:rPr>
          <w:rFonts w:ascii="Times New Roman" w:hAnsi="Times New Roman"/>
          <w:sz w:val="24"/>
          <w:szCs w:val="24"/>
          <w:lang w:val="en-US" w:eastAsia="ru-RU"/>
        </w:rPr>
        <w:t xml:space="preserve"> </w:t>
      </w:r>
      <w:r>
        <w:rPr>
          <w:rFonts w:ascii="Times New Roman" w:hAnsi="Times New Roman"/>
          <w:sz w:val="24"/>
          <w:szCs w:val="24"/>
          <w:lang w:val="en-US" w:eastAsia="ru-RU"/>
        </w:rPr>
        <w:t>matters</w:t>
      </w:r>
      <w:r w:rsidRPr="008256F3">
        <w:rPr>
          <w:rFonts w:ascii="Times New Roman" w:hAnsi="Times New Roman"/>
          <w:sz w:val="24"/>
          <w:szCs w:val="24"/>
          <w:lang w:val="en-US" w:eastAsia="ru-RU"/>
        </w:rPr>
        <w:t xml:space="preserve"> </w:t>
      </w:r>
      <w:r>
        <w:rPr>
          <w:rFonts w:ascii="Times New Roman" w:hAnsi="Times New Roman"/>
          <w:sz w:val="24"/>
          <w:szCs w:val="24"/>
          <w:lang w:val="en-US" w:eastAsia="ru-RU"/>
        </w:rPr>
        <w:t>have been</w:t>
      </w:r>
      <w:r w:rsidRPr="008256F3">
        <w:rPr>
          <w:rFonts w:ascii="Times New Roman" w:hAnsi="Times New Roman"/>
          <w:sz w:val="24"/>
          <w:szCs w:val="24"/>
          <w:lang w:val="en-US" w:eastAsia="ru-RU"/>
        </w:rPr>
        <w:t xml:space="preserve"> </w:t>
      </w:r>
      <w:r>
        <w:rPr>
          <w:rFonts w:ascii="Times New Roman" w:hAnsi="Times New Roman"/>
          <w:sz w:val="24"/>
          <w:szCs w:val="24"/>
          <w:lang w:val="en-US" w:eastAsia="ru-RU"/>
        </w:rPr>
        <w:t>organized</w:t>
      </w:r>
      <w:r w:rsidRPr="008256F3">
        <w:rPr>
          <w:rFonts w:ascii="Times New Roman" w:hAnsi="Times New Roman"/>
          <w:sz w:val="24"/>
          <w:szCs w:val="24"/>
          <w:lang w:val="en-US" w:eastAsia="ru-RU"/>
        </w:rPr>
        <w:t xml:space="preserve"> </w:t>
      </w:r>
      <w:r>
        <w:rPr>
          <w:rFonts w:ascii="Times New Roman" w:hAnsi="Times New Roman"/>
          <w:sz w:val="24"/>
          <w:szCs w:val="24"/>
          <w:lang w:val="en-US" w:eastAsia="ru-RU"/>
        </w:rPr>
        <w:t>for</w:t>
      </w:r>
      <w:r w:rsidRPr="008256F3">
        <w:rPr>
          <w:rFonts w:ascii="Times New Roman" w:hAnsi="Times New Roman"/>
          <w:sz w:val="24"/>
          <w:szCs w:val="24"/>
          <w:lang w:val="en-US" w:eastAsia="ru-RU"/>
        </w:rPr>
        <w:t xml:space="preserve"> </w:t>
      </w:r>
      <w:proofErr w:type="spellStart"/>
      <w:r>
        <w:rPr>
          <w:rFonts w:ascii="Times New Roman" w:hAnsi="Times New Roman"/>
          <w:sz w:val="24"/>
          <w:szCs w:val="24"/>
          <w:lang w:val="en-US" w:eastAsia="ru-RU"/>
        </w:rPr>
        <w:t>Moscovites</w:t>
      </w:r>
      <w:proofErr w:type="spellEnd"/>
      <w:r w:rsidRPr="008256F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365 consultations and 5 roundtables were held to bring together Moscow residents and representatives of the city administration to discuss the most relevant issues.  </w:t>
      </w:r>
    </w:p>
    <w:p w:rsidR="00797F36" w:rsidRPr="00275F56" w:rsidRDefault="00797F36" w:rsidP="00797F36">
      <w:pPr>
        <w:spacing w:after="0" w:line="312"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The</w:t>
      </w:r>
      <w:r w:rsidRPr="00275F56">
        <w:rPr>
          <w:rFonts w:ascii="Times New Roman" w:hAnsi="Times New Roman"/>
          <w:sz w:val="24"/>
          <w:szCs w:val="24"/>
          <w:lang w:val="en-US" w:eastAsia="ru-RU"/>
        </w:rPr>
        <w:t xml:space="preserve"> </w:t>
      </w:r>
      <w:r>
        <w:rPr>
          <w:rFonts w:ascii="Times New Roman" w:hAnsi="Times New Roman"/>
          <w:sz w:val="24"/>
          <w:szCs w:val="24"/>
          <w:lang w:val="en-US" w:eastAsia="ru-RU"/>
        </w:rPr>
        <w:t>university</w:t>
      </w:r>
      <w:r w:rsidRPr="00275F56">
        <w:rPr>
          <w:rFonts w:ascii="Times New Roman" w:hAnsi="Times New Roman"/>
          <w:sz w:val="24"/>
          <w:szCs w:val="24"/>
          <w:lang w:val="en-US" w:eastAsia="ru-RU"/>
        </w:rPr>
        <w:t xml:space="preserve"> </w:t>
      </w:r>
      <w:r>
        <w:rPr>
          <w:rFonts w:ascii="Times New Roman" w:hAnsi="Times New Roman"/>
          <w:sz w:val="24"/>
          <w:szCs w:val="24"/>
          <w:lang w:val="en-US" w:eastAsia="ru-RU"/>
        </w:rPr>
        <w:t>assists in the professional</w:t>
      </w:r>
      <w:r w:rsidRPr="00275F56">
        <w:rPr>
          <w:rFonts w:ascii="Times New Roman" w:hAnsi="Times New Roman"/>
          <w:sz w:val="24"/>
          <w:szCs w:val="24"/>
          <w:lang w:val="en-US" w:eastAsia="ru-RU"/>
        </w:rPr>
        <w:t xml:space="preserve"> </w:t>
      </w:r>
      <w:r>
        <w:rPr>
          <w:rFonts w:ascii="Times New Roman" w:hAnsi="Times New Roman"/>
          <w:sz w:val="24"/>
          <w:szCs w:val="24"/>
          <w:lang w:val="en-US" w:eastAsia="ru-RU"/>
        </w:rPr>
        <w:t>development</w:t>
      </w:r>
      <w:r w:rsidRPr="00275F56">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275F56">
        <w:rPr>
          <w:rFonts w:ascii="Times New Roman" w:hAnsi="Times New Roman"/>
          <w:sz w:val="24"/>
          <w:szCs w:val="24"/>
          <w:lang w:val="en-US" w:eastAsia="ru-RU"/>
        </w:rPr>
        <w:t xml:space="preserve"> </w:t>
      </w:r>
      <w:r>
        <w:rPr>
          <w:rFonts w:ascii="Times New Roman" w:hAnsi="Times New Roman"/>
          <w:sz w:val="24"/>
          <w:szCs w:val="24"/>
          <w:lang w:val="en-US" w:eastAsia="ru-RU"/>
        </w:rPr>
        <w:t>school</w:t>
      </w:r>
      <w:r w:rsidRPr="00275F56">
        <w:rPr>
          <w:rFonts w:ascii="Times New Roman" w:hAnsi="Times New Roman"/>
          <w:sz w:val="24"/>
          <w:szCs w:val="24"/>
          <w:lang w:val="en-US" w:eastAsia="ru-RU"/>
        </w:rPr>
        <w:t xml:space="preserve"> </w:t>
      </w:r>
      <w:r>
        <w:rPr>
          <w:rFonts w:ascii="Times New Roman" w:hAnsi="Times New Roman"/>
          <w:sz w:val="24"/>
          <w:szCs w:val="24"/>
          <w:lang w:val="en-US" w:eastAsia="ru-RU"/>
        </w:rPr>
        <w:t>teachers</w:t>
      </w:r>
      <w:r w:rsidRPr="00275F56">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275F56">
        <w:rPr>
          <w:rFonts w:ascii="Times New Roman" w:hAnsi="Times New Roman"/>
          <w:sz w:val="24"/>
          <w:szCs w:val="24"/>
          <w:lang w:val="en-US" w:eastAsia="ru-RU"/>
        </w:rPr>
        <w:t xml:space="preserve"> 2015</w:t>
      </w:r>
      <w:r>
        <w:rPr>
          <w:rFonts w:ascii="Times New Roman" w:hAnsi="Times New Roman"/>
          <w:sz w:val="24"/>
          <w:szCs w:val="24"/>
          <w:lang w:val="en-US" w:eastAsia="ru-RU"/>
        </w:rPr>
        <w:t xml:space="preserve">, </w:t>
      </w:r>
      <w:r w:rsidRPr="00275F56">
        <w:rPr>
          <w:rFonts w:ascii="Times New Roman" w:hAnsi="Times New Roman"/>
          <w:sz w:val="24"/>
          <w:szCs w:val="24"/>
          <w:lang w:val="en-US" w:eastAsia="ru-RU"/>
        </w:rPr>
        <w:t xml:space="preserve">4,600 </w:t>
      </w:r>
      <w:r>
        <w:rPr>
          <w:rFonts w:ascii="Times New Roman" w:hAnsi="Times New Roman"/>
          <w:sz w:val="24"/>
          <w:szCs w:val="24"/>
          <w:lang w:val="en-US" w:eastAsia="ru-RU"/>
        </w:rPr>
        <w:t>teachers</w:t>
      </w:r>
      <w:r w:rsidRPr="00275F56">
        <w:rPr>
          <w:rFonts w:ascii="Times New Roman" w:hAnsi="Times New Roman"/>
          <w:sz w:val="24"/>
          <w:szCs w:val="24"/>
          <w:lang w:val="en-US" w:eastAsia="ru-RU"/>
        </w:rPr>
        <w:t xml:space="preserve"> </w:t>
      </w:r>
      <w:r>
        <w:rPr>
          <w:rFonts w:ascii="Times New Roman" w:hAnsi="Times New Roman"/>
          <w:sz w:val="24"/>
          <w:szCs w:val="24"/>
          <w:lang w:val="en-US" w:eastAsia="ru-RU"/>
        </w:rPr>
        <w:t xml:space="preserve">participated in HSE CPD programs. </w:t>
      </w:r>
      <w:r w:rsidRPr="00275F56">
        <w:rPr>
          <w:rFonts w:ascii="Times New Roman" w:hAnsi="Times New Roman"/>
          <w:sz w:val="24"/>
          <w:szCs w:val="24"/>
          <w:lang w:val="en-US" w:eastAsia="ru-RU"/>
        </w:rPr>
        <w:t xml:space="preserve"> </w:t>
      </w:r>
    </w:p>
    <w:p w:rsidR="00797F36" w:rsidRPr="00345279" w:rsidRDefault="00797F36" w:rsidP="00797F36">
      <w:pPr>
        <w:spacing w:after="0" w:line="312"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HSE</w:t>
      </w:r>
      <w:r w:rsidRPr="00903276">
        <w:rPr>
          <w:rFonts w:ascii="Times New Roman" w:hAnsi="Times New Roman"/>
          <w:sz w:val="24"/>
          <w:szCs w:val="24"/>
          <w:lang w:val="en-US" w:eastAsia="ru-RU"/>
        </w:rPr>
        <w:t xml:space="preserve"> </w:t>
      </w:r>
      <w:r>
        <w:rPr>
          <w:rFonts w:ascii="Times New Roman" w:hAnsi="Times New Roman"/>
          <w:sz w:val="24"/>
          <w:szCs w:val="24"/>
          <w:lang w:val="en-US" w:eastAsia="ru-RU"/>
        </w:rPr>
        <w:t>is</w:t>
      </w:r>
      <w:r w:rsidRPr="00903276">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903276">
        <w:rPr>
          <w:rFonts w:ascii="Times New Roman" w:hAnsi="Times New Roman"/>
          <w:sz w:val="24"/>
          <w:szCs w:val="24"/>
          <w:lang w:val="en-US" w:eastAsia="ru-RU"/>
        </w:rPr>
        <w:t xml:space="preserve"> </w:t>
      </w:r>
      <w:r>
        <w:rPr>
          <w:rFonts w:ascii="Times New Roman" w:hAnsi="Times New Roman"/>
          <w:sz w:val="24"/>
          <w:szCs w:val="24"/>
          <w:lang w:val="en-US" w:eastAsia="ru-RU"/>
        </w:rPr>
        <w:t>leading institution involved</w:t>
      </w:r>
      <w:r w:rsidRPr="00903276">
        <w:rPr>
          <w:rFonts w:ascii="Times New Roman" w:hAnsi="Times New Roman"/>
          <w:sz w:val="24"/>
          <w:szCs w:val="24"/>
          <w:lang w:val="en-US" w:eastAsia="ru-RU"/>
        </w:rPr>
        <w:t xml:space="preserve"> </w:t>
      </w:r>
      <w:r>
        <w:rPr>
          <w:rFonts w:ascii="Times New Roman" w:hAnsi="Times New Roman"/>
          <w:sz w:val="24"/>
          <w:szCs w:val="24"/>
          <w:lang w:val="en-US" w:eastAsia="ru-RU"/>
        </w:rPr>
        <w:t>in coordinating the activities of two Russian universities associations: the Association of Top Universities in Economics and Management and the Global Universities Association, which includes member universities of the</w:t>
      </w:r>
      <w:r w:rsidRPr="00345279">
        <w:rPr>
          <w:rFonts w:ascii="Times New Roman" w:hAnsi="Times New Roman"/>
          <w:sz w:val="24"/>
          <w:szCs w:val="24"/>
          <w:lang w:val="en-US" w:eastAsia="ru-RU"/>
        </w:rPr>
        <w:t xml:space="preserve"> 5-100</w:t>
      </w:r>
      <w:r>
        <w:rPr>
          <w:rFonts w:ascii="Times New Roman" w:hAnsi="Times New Roman"/>
          <w:sz w:val="24"/>
          <w:szCs w:val="24"/>
          <w:lang w:val="en-US" w:eastAsia="ru-RU"/>
        </w:rPr>
        <w:t xml:space="preserve"> Project</w:t>
      </w:r>
      <w:r w:rsidRPr="00345279">
        <w:rPr>
          <w:rFonts w:ascii="Times New Roman" w:hAnsi="Times New Roman"/>
          <w:sz w:val="24"/>
          <w:szCs w:val="24"/>
          <w:lang w:val="en-US" w:eastAsia="ru-RU"/>
        </w:rPr>
        <w:t xml:space="preserve">. </w:t>
      </w:r>
    </w:p>
    <w:p w:rsidR="00797F36" w:rsidRDefault="00797F36" w:rsidP="00797F36">
      <w:pPr>
        <w:spacing w:after="0" w:line="312" w:lineRule="auto"/>
        <w:ind w:firstLine="709"/>
        <w:jc w:val="both"/>
        <w:rPr>
          <w:rFonts w:ascii="Times New Roman" w:hAnsi="Times New Roman"/>
          <w:sz w:val="24"/>
          <w:szCs w:val="24"/>
          <w:lang w:val="en-US"/>
        </w:rPr>
      </w:pPr>
      <w:r>
        <w:rPr>
          <w:rFonts w:ascii="Times New Roman" w:hAnsi="Times New Roman"/>
          <w:sz w:val="24"/>
          <w:szCs w:val="24"/>
          <w:lang w:val="en-US" w:eastAsia="ru-RU"/>
        </w:rPr>
        <w:t>HSE</w:t>
      </w:r>
      <w:r w:rsidRPr="00452892">
        <w:rPr>
          <w:rFonts w:ascii="Times New Roman" w:hAnsi="Times New Roman"/>
          <w:sz w:val="24"/>
          <w:szCs w:val="24"/>
          <w:lang w:val="en-US" w:eastAsia="ru-RU"/>
        </w:rPr>
        <w:t xml:space="preserve"> </w:t>
      </w:r>
      <w:r>
        <w:rPr>
          <w:rFonts w:ascii="Times New Roman" w:hAnsi="Times New Roman"/>
          <w:sz w:val="24"/>
          <w:szCs w:val="24"/>
          <w:lang w:val="en-US" w:eastAsia="ru-RU"/>
        </w:rPr>
        <w:t>initiates</w:t>
      </w:r>
      <w:r w:rsidRPr="00452892">
        <w:rPr>
          <w:rFonts w:ascii="Times New Roman" w:hAnsi="Times New Roman"/>
          <w:sz w:val="24"/>
          <w:szCs w:val="24"/>
          <w:lang w:val="en-US" w:eastAsia="ru-RU"/>
        </w:rPr>
        <w:t xml:space="preserve"> </w:t>
      </w:r>
      <w:r>
        <w:rPr>
          <w:rFonts w:ascii="Times New Roman" w:hAnsi="Times New Roman"/>
          <w:sz w:val="24"/>
          <w:szCs w:val="24"/>
          <w:lang w:val="en-US" w:eastAsia="ru-RU"/>
        </w:rPr>
        <w:t>discussions</w:t>
      </w:r>
      <w:r w:rsidRPr="00452892">
        <w:rPr>
          <w:rFonts w:ascii="Times New Roman" w:hAnsi="Times New Roman"/>
          <w:sz w:val="24"/>
          <w:szCs w:val="24"/>
          <w:lang w:val="en-US" w:eastAsia="ru-RU"/>
        </w:rPr>
        <w:t xml:space="preserve"> </w:t>
      </w:r>
      <w:r>
        <w:rPr>
          <w:rFonts w:ascii="Times New Roman" w:hAnsi="Times New Roman"/>
          <w:sz w:val="24"/>
          <w:szCs w:val="24"/>
          <w:lang w:val="en-US" w:eastAsia="ru-RU"/>
        </w:rPr>
        <w:t>on</w:t>
      </w:r>
      <w:r w:rsidRPr="00452892">
        <w:rPr>
          <w:rFonts w:ascii="Times New Roman" w:hAnsi="Times New Roman"/>
          <w:sz w:val="24"/>
          <w:szCs w:val="24"/>
          <w:lang w:val="en-US" w:eastAsia="ru-RU"/>
        </w:rPr>
        <w:t xml:space="preserve"> </w:t>
      </w:r>
      <w:r>
        <w:rPr>
          <w:rFonts w:ascii="Times New Roman" w:hAnsi="Times New Roman"/>
          <w:sz w:val="24"/>
          <w:szCs w:val="24"/>
          <w:lang w:val="en-US" w:eastAsia="ru-RU"/>
        </w:rPr>
        <w:t>current social, political, and economic issues among representatives of the civil society, government, business, and academic community</w:t>
      </w:r>
      <w:r w:rsidRPr="00452892">
        <w:rPr>
          <w:rFonts w:ascii="Times New Roman" w:hAnsi="Times New Roman"/>
          <w:sz w:val="24"/>
          <w:szCs w:val="24"/>
          <w:lang w:val="en-US"/>
        </w:rPr>
        <w:t xml:space="preserve">: </w:t>
      </w:r>
      <w:r>
        <w:rPr>
          <w:rFonts w:ascii="Times New Roman" w:hAnsi="Times New Roman"/>
          <w:sz w:val="24"/>
          <w:szCs w:val="24"/>
          <w:lang w:val="en-US"/>
        </w:rPr>
        <w:t xml:space="preserve">in 2015, 52 events dedicated to the development of civil society were held and included the participation of HSE students.  </w:t>
      </w:r>
      <w:r w:rsidRPr="00452892">
        <w:rPr>
          <w:rFonts w:ascii="Times New Roman" w:hAnsi="Times New Roman"/>
          <w:sz w:val="24"/>
          <w:szCs w:val="24"/>
          <w:lang w:val="en-US"/>
        </w:rPr>
        <w:t xml:space="preserve"> </w:t>
      </w:r>
    </w:p>
    <w:p w:rsidR="00797F36" w:rsidRPr="00FB3A17" w:rsidRDefault="00797F36" w:rsidP="00797F36">
      <w:pPr>
        <w:spacing w:after="0" w:line="312" w:lineRule="auto"/>
        <w:ind w:firstLine="709"/>
        <w:jc w:val="both"/>
        <w:rPr>
          <w:rFonts w:ascii="Times New Roman" w:hAnsi="Times New Roman"/>
          <w:sz w:val="24"/>
          <w:szCs w:val="24"/>
          <w:lang w:val="en-US" w:eastAsia="ru-RU"/>
        </w:rPr>
      </w:pPr>
    </w:p>
    <w:p w:rsidR="00797F36" w:rsidRDefault="00797F36" w:rsidP="00797F36">
      <w:pPr>
        <w:spacing w:after="0" w:line="312" w:lineRule="auto"/>
        <w:rPr>
          <w:rFonts w:ascii="Times New Roman" w:hAnsi="Times New Roman"/>
          <w:b/>
          <w:sz w:val="24"/>
          <w:szCs w:val="24"/>
          <w:lang w:val="en-US"/>
        </w:rPr>
      </w:pPr>
      <w:r w:rsidRPr="00604BA3">
        <w:rPr>
          <w:rFonts w:ascii="Times New Roman" w:hAnsi="Times New Roman"/>
          <w:b/>
          <w:sz w:val="24"/>
          <w:szCs w:val="24"/>
          <w:lang w:val="en-GB"/>
        </w:rPr>
        <w:t>Strategic</w:t>
      </w:r>
      <w:r w:rsidRPr="00FB3A17">
        <w:rPr>
          <w:rFonts w:ascii="Times New Roman" w:hAnsi="Times New Roman"/>
          <w:b/>
          <w:sz w:val="24"/>
          <w:szCs w:val="24"/>
          <w:lang w:val="en-US"/>
        </w:rPr>
        <w:t xml:space="preserve"> </w:t>
      </w:r>
      <w:r w:rsidRPr="00604BA3">
        <w:rPr>
          <w:rFonts w:ascii="Times New Roman" w:hAnsi="Times New Roman"/>
          <w:b/>
          <w:sz w:val="24"/>
          <w:szCs w:val="24"/>
          <w:lang w:val="en-GB"/>
        </w:rPr>
        <w:t>initiative</w:t>
      </w:r>
      <w:r w:rsidRPr="00FB3A17">
        <w:rPr>
          <w:rFonts w:ascii="Times New Roman" w:hAnsi="Times New Roman"/>
          <w:b/>
          <w:sz w:val="24"/>
          <w:szCs w:val="24"/>
          <w:lang w:val="en-US"/>
        </w:rPr>
        <w:t xml:space="preserve"> 7: </w:t>
      </w:r>
      <w:r>
        <w:rPr>
          <w:rFonts w:ascii="Times New Roman" w:hAnsi="Times New Roman"/>
          <w:b/>
          <w:sz w:val="24"/>
          <w:szCs w:val="24"/>
          <w:lang w:val="en-GB"/>
        </w:rPr>
        <w:t>University</w:t>
      </w:r>
      <w:r w:rsidRPr="00FB3A17">
        <w:rPr>
          <w:rFonts w:ascii="Times New Roman" w:hAnsi="Times New Roman"/>
          <w:b/>
          <w:sz w:val="24"/>
          <w:szCs w:val="24"/>
          <w:lang w:val="en-US"/>
        </w:rPr>
        <w:t>’</w:t>
      </w:r>
      <w:r>
        <w:rPr>
          <w:rFonts w:ascii="Times New Roman" w:hAnsi="Times New Roman"/>
          <w:b/>
          <w:sz w:val="24"/>
          <w:szCs w:val="24"/>
          <w:lang w:val="en-GB"/>
        </w:rPr>
        <w:t>s</w:t>
      </w:r>
      <w:r w:rsidRPr="00FB3A17">
        <w:rPr>
          <w:rFonts w:ascii="Times New Roman" w:hAnsi="Times New Roman"/>
          <w:b/>
          <w:sz w:val="24"/>
          <w:szCs w:val="24"/>
          <w:lang w:val="en-US"/>
        </w:rPr>
        <w:t xml:space="preserve"> </w:t>
      </w:r>
      <w:r>
        <w:rPr>
          <w:rFonts w:ascii="Times New Roman" w:hAnsi="Times New Roman"/>
          <w:b/>
          <w:sz w:val="24"/>
          <w:szCs w:val="24"/>
          <w:lang w:val="en-GB"/>
        </w:rPr>
        <w:t>international</w:t>
      </w:r>
      <w:r w:rsidRPr="00FB3A17">
        <w:rPr>
          <w:rFonts w:ascii="Times New Roman" w:hAnsi="Times New Roman"/>
          <w:b/>
          <w:sz w:val="24"/>
          <w:szCs w:val="24"/>
          <w:lang w:val="en-US"/>
        </w:rPr>
        <w:t xml:space="preserve"> </w:t>
      </w:r>
      <w:r>
        <w:rPr>
          <w:rFonts w:ascii="Times New Roman" w:hAnsi="Times New Roman"/>
          <w:b/>
          <w:sz w:val="24"/>
          <w:szCs w:val="24"/>
          <w:lang w:val="en-GB"/>
        </w:rPr>
        <w:t>positioning</w:t>
      </w:r>
    </w:p>
    <w:p w:rsidR="00797F36" w:rsidRPr="00BB0873" w:rsidRDefault="00797F36" w:rsidP="00797F36">
      <w:pPr>
        <w:spacing w:after="0" w:line="312"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Analysis of HSE’s reputation</w:t>
      </w:r>
      <w:r w:rsidRPr="00BB0873">
        <w:rPr>
          <w:rFonts w:ascii="Times New Roman" w:hAnsi="Times New Roman"/>
          <w:sz w:val="24"/>
          <w:szCs w:val="24"/>
          <w:lang w:val="en-US" w:eastAsia="ru-RU"/>
        </w:rPr>
        <w:t xml:space="preserve"> </w:t>
      </w:r>
      <w:r>
        <w:rPr>
          <w:rFonts w:ascii="Times New Roman" w:hAnsi="Times New Roman"/>
          <w:sz w:val="24"/>
          <w:szCs w:val="24"/>
          <w:lang w:val="en-US" w:eastAsia="ru-RU"/>
        </w:rPr>
        <w:t>was</w:t>
      </w:r>
      <w:r w:rsidRPr="00BB0873">
        <w:rPr>
          <w:rFonts w:ascii="Times New Roman" w:hAnsi="Times New Roman"/>
          <w:sz w:val="24"/>
          <w:szCs w:val="24"/>
          <w:lang w:val="en-US" w:eastAsia="ru-RU"/>
        </w:rPr>
        <w:t xml:space="preserve"> </w:t>
      </w:r>
      <w:r>
        <w:rPr>
          <w:rFonts w:ascii="Times New Roman" w:hAnsi="Times New Roman"/>
          <w:sz w:val="24"/>
          <w:szCs w:val="24"/>
          <w:lang w:val="en-US" w:eastAsia="ru-RU"/>
        </w:rPr>
        <w:t>performed</w:t>
      </w:r>
      <w:r w:rsidRPr="00457016">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457016">
        <w:rPr>
          <w:rFonts w:ascii="Times New Roman" w:hAnsi="Times New Roman"/>
          <w:sz w:val="24"/>
          <w:szCs w:val="24"/>
          <w:lang w:val="en-US" w:eastAsia="ru-RU"/>
        </w:rPr>
        <w:t xml:space="preserve"> </w:t>
      </w:r>
      <w:r>
        <w:rPr>
          <w:rFonts w:ascii="Times New Roman" w:hAnsi="Times New Roman"/>
          <w:sz w:val="24"/>
          <w:szCs w:val="24"/>
          <w:lang w:val="en-US" w:eastAsia="ru-RU"/>
        </w:rPr>
        <w:t>study</w:t>
      </w:r>
      <w:r w:rsidRPr="00BB0873">
        <w:rPr>
          <w:rFonts w:ascii="Times New Roman" w:hAnsi="Times New Roman"/>
          <w:sz w:val="24"/>
          <w:szCs w:val="24"/>
          <w:lang w:val="en-US" w:eastAsia="ru-RU"/>
        </w:rPr>
        <w:t xml:space="preserve"> </w:t>
      </w:r>
      <w:r>
        <w:rPr>
          <w:rFonts w:ascii="Times New Roman" w:hAnsi="Times New Roman"/>
          <w:sz w:val="24"/>
          <w:szCs w:val="24"/>
          <w:lang w:val="en-US" w:eastAsia="ru-RU"/>
        </w:rPr>
        <w:t>awareness of the</w:t>
      </w:r>
      <w:r w:rsidRPr="00BB0873">
        <w:rPr>
          <w:rFonts w:ascii="Times New Roman" w:hAnsi="Times New Roman"/>
          <w:sz w:val="24"/>
          <w:szCs w:val="24"/>
          <w:lang w:val="en-US" w:eastAsia="ru-RU"/>
        </w:rPr>
        <w:t xml:space="preserve"> </w:t>
      </w:r>
      <w:r>
        <w:rPr>
          <w:rFonts w:ascii="Times New Roman" w:hAnsi="Times New Roman"/>
          <w:sz w:val="24"/>
          <w:szCs w:val="24"/>
          <w:lang w:val="en-US" w:eastAsia="ru-RU"/>
        </w:rPr>
        <w:t>university brand among different target groups outside Russia. Based on the study</w:t>
      </w:r>
      <w:r w:rsidRPr="00BB0873">
        <w:rPr>
          <w:rFonts w:ascii="Times New Roman" w:hAnsi="Times New Roman"/>
          <w:sz w:val="24"/>
          <w:szCs w:val="24"/>
          <w:lang w:val="en-US" w:eastAsia="ru-RU"/>
        </w:rPr>
        <w:t xml:space="preserve"> </w:t>
      </w:r>
      <w:r>
        <w:rPr>
          <w:rFonts w:ascii="Times New Roman" w:hAnsi="Times New Roman"/>
          <w:sz w:val="24"/>
          <w:szCs w:val="24"/>
          <w:lang w:val="en-US" w:eastAsia="ru-RU"/>
        </w:rPr>
        <w:t>results</w:t>
      </w:r>
      <w:r w:rsidRPr="00BB0873">
        <w:rPr>
          <w:rFonts w:ascii="Times New Roman" w:hAnsi="Times New Roman"/>
          <w:sz w:val="24"/>
          <w:szCs w:val="24"/>
          <w:lang w:val="en-US" w:eastAsia="ru-RU"/>
        </w:rPr>
        <w:t xml:space="preserve">, </w:t>
      </w:r>
      <w:r>
        <w:rPr>
          <w:rFonts w:ascii="Times New Roman" w:hAnsi="Times New Roman"/>
          <w:sz w:val="24"/>
          <w:szCs w:val="24"/>
          <w:lang w:val="en-US" w:eastAsia="ru-RU"/>
        </w:rPr>
        <w:t xml:space="preserve">a comprehensive strategy was developed for the promotion of a newly designed English-language university brand </w:t>
      </w:r>
      <w:r w:rsidRPr="00BB0873">
        <w:rPr>
          <w:rFonts w:ascii="Times New Roman" w:hAnsi="Times New Roman"/>
          <w:sz w:val="24"/>
          <w:szCs w:val="24"/>
          <w:lang w:val="en-US" w:eastAsia="ru-RU"/>
        </w:rPr>
        <w:t xml:space="preserve">– HSE University </w:t>
      </w:r>
      <w:r>
        <w:rPr>
          <w:rFonts w:ascii="Times New Roman" w:hAnsi="Times New Roman"/>
          <w:sz w:val="24"/>
          <w:szCs w:val="24"/>
          <w:lang w:val="en-US" w:eastAsia="ru-RU"/>
        </w:rPr>
        <w:t>– to be promoted internationally through</w:t>
      </w:r>
      <w:r w:rsidRPr="00BB0873">
        <w:rPr>
          <w:rFonts w:ascii="Times New Roman" w:hAnsi="Times New Roman"/>
          <w:sz w:val="24"/>
          <w:szCs w:val="24"/>
          <w:lang w:val="en-US" w:eastAsia="ru-RU"/>
        </w:rPr>
        <w:t xml:space="preserve"> media relations,</w:t>
      </w:r>
      <w:r>
        <w:rPr>
          <w:rFonts w:ascii="Times New Roman" w:hAnsi="Times New Roman"/>
          <w:sz w:val="24"/>
          <w:szCs w:val="24"/>
          <w:lang w:val="en-US" w:eastAsia="ru-RU"/>
        </w:rPr>
        <w:t xml:space="preserve"> participation in education fairs, advertising through the English-language educational resources, etc.</w:t>
      </w:r>
    </w:p>
    <w:p w:rsidR="00797F36" w:rsidRPr="002C1689" w:rsidRDefault="00797F36" w:rsidP="00797F36">
      <w:pPr>
        <w:spacing w:after="0" w:line="312"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lastRenderedPageBreak/>
        <w:t xml:space="preserve">As a result of improved communications with international media, the volume of foreign publications that refer to HSE has increased (7,840 publications in 2015). </w:t>
      </w:r>
    </w:p>
    <w:p w:rsidR="00797F36" w:rsidRPr="001C1A62" w:rsidRDefault="00797F36" w:rsidP="00797F36">
      <w:pPr>
        <w:spacing w:after="0" w:line="312"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The</w:t>
      </w:r>
      <w:r w:rsidRPr="004F3311">
        <w:rPr>
          <w:rFonts w:ascii="Times New Roman" w:hAnsi="Times New Roman"/>
          <w:sz w:val="24"/>
          <w:szCs w:val="24"/>
          <w:lang w:val="en-US" w:eastAsia="ru-RU"/>
        </w:rPr>
        <w:t xml:space="preserve"> </w:t>
      </w:r>
      <w:r>
        <w:rPr>
          <w:rFonts w:ascii="Times New Roman" w:hAnsi="Times New Roman"/>
          <w:sz w:val="24"/>
          <w:szCs w:val="24"/>
          <w:lang w:val="en-US" w:eastAsia="ru-RU"/>
        </w:rPr>
        <w:t>number</w:t>
      </w:r>
      <w:r w:rsidRPr="004F3311">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4F3311">
        <w:rPr>
          <w:rFonts w:ascii="Times New Roman" w:hAnsi="Times New Roman"/>
          <w:sz w:val="24"/>
          <w:szCs w:val="24"/>
          <w:lang w:val="en-US" w:eastAsia="ru-RU"/>
        </w:rPr>
        <w:t xml:space="preserve"> </w:t>
      </w:r>
      <w:r>
        <w:rPr>
          <w:rFonts w:ascii="Times New Roman" w:hAnsi="Times New Roman"/>
          <w:sz w:val="24"/>
          <w:szCs w:val="24"/>
          <w:lang w:val="en-US" w:eastAsia="ru-RU"/>
        </w:rPr>
        <w:t>references</w:t>
      </w:r>
      <w:r w:rsidRPr="004F3311">
        <w:rPr>
          <w:rFonts w:ascii="Times New Roman" w:hAnsi="Times New Roman"/>
          <w:sz w:val="24"/>
          <w:szCs w:val="24"/>
          <w:lang w:val="en-US" w:eastAsia="ru-RU"/>
        </w:rPr>
        <w:t xml:space="preserve"> </w:t>
      </w:r>
      <w:r>
        <w:rPr>
          <w:rFonts w:ascii="Times New Roman" w:hAnsi="Times New Roman"/>
          <w:sz w:val="24"/>
          <w:szCs w:val="24"/>
          <w:lang w:val="en-US" w:eastAsia="ru-RU"/>
        </w:rPr>
        <w:t xml:space="preserve">to HSE via the university’s official social media accounts has grown by </w:t>
      </w:r>
      <w:r w:rsidRPr="004F3311">
        <w:rPr>
          <w:rFonts w:ascii="Times New Roman" w:hAnsi="Times New Roman"/>
          <w:sz w:val="24"/>
          <w:szCs w:val="24"/>
          <w:lang w:val="en-US" w:eastAsia="ru-RU"/>
        </w:rPr>
        <w:t>43</w:t>
      </w:r>
      <w:r>
        <w:rPr>
          <w:rFonts w:ascii="Times New Roman" w:hAnsi="Times New Roman"/>
          <w:sz w:val="24"/>
          <w:szCs w:val="24"/>
          <w:lang w:val="en-US" w:eastAsia="ru-RU"/>
        </w:rPr>
        <w:t>.</w:t>
      </w:r>
      <w:r w:rsidRPr="004F3311">
        <w:rPr>
          <w:rFonts w:ascii="Times New Roman" w:hAnsi="Times New Roman"/>
          <w:sz w:val="24"/>
          <w:szCs w:val="24"/>
          <w:lang w:val="en-US" w:eastAsia="ru-RU"/>
        </w:rPr>
        <w:t xml:space="preserve">8%, </w:t>
      </w:r>
      <w:r>
        <w:rPr>
          <w:rFonts w:ascii="Times New Roman" w:hAnsi="Times New Roman"/>
          <w:sz w:val="24"/>
          <w:szCs w:val="24"/>
          <w:lang w:val="en-US" w:eastAsia="ru-RU"/>
        </w:rPr>
        <w:t>due greatly to the expansion of HSE’s presence on LinkedIn</w:t>
      </w:r>
      <w:r w:rsidRPr="004F3311">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0E0B3B">
        <w:rPr>
          <w:rFonts w:ascii="Times New Roman" w:hAnsi="Times New Roman"/>
          <w:sz w:val="24"/>
          <w:szCs w:val="24"/>
          <w:lang w:val="en-US" w:eastAsia="ru-RU"/>
        </w:rPr>
        <w:t xml:space="preserve"> </w:t>
      </w:r>
      <w:r>
        <w:rPr>
          <w:rFonts w:ascii="Times New Roman" w:hAnsi="Times New Roman"/>
          <w:sz w:val="24"/>
          <w:szCs w:val="24"/>
          <w:lang w:val="en-US" w:eastAsia="ru-RU"/>
        </w:rPr>
        <w:t>number</w:t>
      </w:r>
      <w:r w:rsidRPr="000E0B3B">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0E0B3B">
        <w:rPr>
          <w:rFonts w:ascii="Times New Roman" w:hAnsi="Times New Roman"/>
          <w:sz w:val="24"/>
          <w:szCs w:val="24"/>
          <w:lang w:val="en-US" w:eastAsia="ru-RU"/>
        </w:rPr>
        <w:t xml:space="preserve"> </w:t>
      </w:r>
      <w:r>
        <w:rPr>
          <w:rFonts w:ascii="Times New Roman" w:hAnsi="Times New Roman"/>
          <w:sz w:val="24"/>
          <w:szCs w:val="24"/>
          <w:lang w:val="en-US" w:eastAsia="ru-RU"/>
        </w:rPr>
        <w:t>subscribers</w:t>
      </w:r>
      <w:r w:rsidRPr="000E0B3B">
        <w:rPr>
          <w:rFonts w:ascii="Times New Roman" w:hAnsi="Times New Roman"/>
          <w:sz w:val="24"/>
          <w:szCs w:val="24"/>
          <w:lang w:val="en-US" w:eastAsia="ru-RU"/>
        </w:rPr>
        <w:t xml:space="preserve"> </w:t>
      </w:r>
      <w:r>
        <w:rPr>
          <w:rFonts w:ascii="Times New Roman" w:hAnsi="Times New Roman"/>
          <w:sz w:val="24"/>
          <w:szCs w:val="24"/>
          <w:lang w:val="en-US" w:eastAsia="ru-RU"/>
        </w:rPr>
        <w:t>to HSE English-language accounts has increased by</w:t>
      </w:r>
      <w:r w:rsidRPr="000E0B3B">
        <w:rPr>
          <w:rFonts w:ascii="Times New Roman" w:hAnsi="Times New Roman"/>
          <w:sz w:val="24"/>
          <w:szCs w:val="24"/>
          <w:lang w:val="en-US" w:eastAsia="ru-RU"/>
        </w:rPr>
        <w:t xml:space="preserve"> 65%, </w:t>
      </w:r>
      <w:r>
        <w:rPr>
          <w:rFonts w:ascii="Times New Roman" w:hAnsi="Times New Roman"/>
          <w:sz w:val="24"/>
          <w:szCs w:val="24"/>
          <w:lang w:val="en-US" w:eastAsia="ru-RU"/>
        </w:rPr>
        <w:t>and an English-language account was opened on Instagram</w:t>
      </w:r>
      <w:r w:rsidRPr="000E0B3B">
        <w:rPr>
          <w:rFonts w:ascii="Times New Roman" w:hAnsi="Times New Roman"/>
          <w:sz w:val="24"/>
          <w:szCs w:val="24"/>
          <w:lang w:val="en-US" w:eastAsia="ru-RU"/>
        </w:rPr>
        <w:t xml:space="preserve">. </w:t>
      </w:r>
      <w:r>
        <w:rPr>
          <w:rFonts w:ascii="Times New Roman" w:hAnsi="Times New Roman"/>
          <w:sz w:val="24"/>
          <w:szCs w:val="24"/>
          <w:lang w:val="en-US" w:eastAsia="ru-RU"/>
        </w:rPr>
        <w:t>Total references to HSE on social media exceeded 250,000</w:t>
      </w:r>
      <w:r w:rsidRPr="00AC3CEF">
        <w:rPr>
          <w:rFonts w:ascii="Times New Roman" w:hAnsi="Times New Roman"/>
          <w:sz w:val="24"/>
          <w:szCs w:val="24"/>
          <w:lang w:val="en-US" w:eastAsia="ru-RU"/>
        </w:rPr>
        <w:t xml:space="preserve"> </w:t>
      </w:r>
      <w:r>
        <w:rPr>
          <w:rFonts w:ascii="Times New Roman" w:hAnsi="Times New Roman"/>
          <w:sz w:val="24"/>
          <w:szCs w:val="24"/>
          <w:lang w:val="en-US" w:eastAsia="ru-RU"/>
        </w:rPr>
        <w:t xml:space="preserve">in </w:t>
      </w:r>
      <w:r w:rsidRPr="001C1A62">
        <w:rPr>
          <w:rFonts w:ascii="Times New Roman" w:hAnsi="Times New Roman"/>
          <w:sz w:val="24"/>
          <w:szCs w:val="24"/>
          <w:lang w:val="en-US" w:eastAsia="ru-RU"/>
        </w:rPr>
        <w:t xml:space="preserve">2015. </w:t>
      </w:r>
      <w:r>
        <w:rPr>
          <w:rFonts w:ascii="Times New Roman" w:hAnsi="Times New Roman"/>
          <w:sz w:val="24"/>
          <w:szCs w:val="24"/>
          <w:lang w:val="en-US" w:eastAsia="ru-RU"/>
        </w:rPr>
        <w:t>HSE ranked second after the</w:t>
      </w:r>
      <w:r w:rsidRPr="001C1A62">
        <w:rPr>
          <w:rFonts w:ascii="Times New Roman" w:hAnsi="Times New Roman"/>
          <w:sz w:val="24"/>
          <w:szCs w:val="24"/>
          <w:lang w:val="en-US" w:eastAsia="ru-RU"/>
        </w:rPr>
        <w:t xml:space="preserve"> </w:t>
      </w:r>
      <w:r>
        <w:rPr>
          <w:rFonts w:ascii="Times New Roman" w:hAnsi="Times New Roman"/>
          <w:sz w:val="24"/>
          <w:szCs w:val="24"/>
          <w:lang w:val="en-US" w:eastAsia="ru-RU"/>
        </w:rPr>
        <w:t>Financial</w:t>
      </w:r>
      <w:r w:rsidRPr="001C1A62">
        <w:rPr>
          <w:rFonts w:ascii="Times New Roman" w:hAnsi="Times New Roman"/>
          <w:sz w:val="24"/>
          <w:szCs w:val="24"/>
          <w:lang w:val="en-US" w:eastAsia="ru-RU"/>
        </w:rPr>
        <w:t xml:space="preserve"> </w:t>
      </w:r>
      <w:r>
        <w:rPr>
          <w:rFonts w:ascii="Times New Roman" w:hAnsi="Times New Roman"/>
          <w:sz w:val="24"/>
          <w:szCs w:val="24"/>
          <w:lang w:val="en-US" w:eastAsia="ru-RU"/>
        </w:rPr>
        <w:t xml:space="preserve">University in the </w:t>
      </w:r>
      <w:proofErr w:type="spellStart"/>
      <w:r>
        <w:rPr>
          <w:rFonts w:ascii="Times New Roman" w:hAnsi="Times New Roman"/>
          <w:sz w:val="24"/>
          <w:szCs w:val="24"/>
          <w:lang w:val="en-US" w:eastAsia="ru-RU"/>
        </w:rPr>
        <w:t>Interium</w:t>
      </w:r>
      <w:proofErr w:type="spellEnd"/>
      <w:r>
        <w:rPr>
          <w:rFonts w:ascii="Times New Roman" w:hAnsi="Times New Roman"/>
          <w:sz w:val="24"/>
          <w:szCs w:val="24"/>
          <w:lang w:val="en-US" w:eastAsia="ru-RU"/>
        </w:rPr>
        <w:t xml:space="preserve"> ranking of Russian universities by social media audience outreach</w:t>
      </w:r>
      <w:r w:rsidRPr="001C1A62">
        <w:rPr>
          <w:rFonts w:ascii="Times New Roman" w:hAnsi="Times New Roman"/>
          <w:sz w:val="24"/>
          <w:szCs w:val="24"/>
          <w:lang w:val="en-US" w:eastAsia="ru-RU"/>
        </w:rPr>
        <w:t xml:space="preserve">. </w:t>
      </w:r>
    </w:p>
    <w:p w:rsidR="00797F36" w:rsidRPr="001C1A62" w:rsidRDefault="00797F36" w:rsidP="00797F36">
      <w:pPr>
        <w:spacing w:after="0" w:line="240" w:lineRule="auto"/>
        <w:ind w:firstLine="709"/>
        <w:jc w:val="both"/>
        <w:rPr>
          <w:rFonts w:ascii="Times New Roman" w:hAnsi="Times New Roman"/>
          <w:sz w:val="24"/>
          <w:szCs w:val="24"/>
          <w:lang w:val="en-US" w:eastAsia="ru-RU"/>
        </w:rPr>
      </w:pPr>
    </w:p>
    <w:sectPr w:rsidR="00797F36" w:rsidRPr="001C1A62" w:rsidSect="00AA0732">
      <w:headerReference w:type="default" r:id="rId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8A35F" w15:done="0"/>
  <w15:commentEx w15:paraId="15B05B4A" w15:done="0"/>
  <w15:commentEx w15:paraId="29AAEF64" w15:done="0"/>
  <w15:commentEx w15:paraId="1DAE8A13" w15:done="0"/>
  <w15:commentEx w15:paraId="4BF3BD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C1" w:rsidRDefault="00A34CC1" w:rsidP="00527A89">
      <w:pPr>
        <w:spacing w:after="0" w:line="240" w:lineRule="auto"/>
      </w:pPr>
      <w:r>
        <w:separator/>
      </w:r>
    </w:p>
  </w:endnote>
  <w:endnote w:type="continuationSeparator" w:id="0">
    <w:p w:rsidR="00A34CC1" w:rsidRDefault="00A34CC1" w:rsidP="005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C1" w:rsidRDefault="00A34CC1" w:rsidP="00527A89">
      <w:pPr>
        <w:spacing w:after="0" w:line="240" w:lineRule="auto"/>
      </w:pPr>
      <w:r>
        <w:separator/>
      </w:r>
    </w:p>
  </w:footnote>
  <w:footnote w:type="continuationSeparator" w:id="0">
    <w:p w:rsidR="00A34CC1" w:rsidRDefault="00A34CC1" w:rsidP="00527A89">
      <w:pPr>
        <w:spacing w:after="0" w:line="240" w:lineRule="auto"/>
      </w:pPr>
      <w:r>
        <w:continuationSeparator/>
      </w:r>
    </w:p>
  </w:footnote>
  <w:footnote w:id="1">
    <w:p w:rsidR="007B46A4" w:rsidRPr="0047372C" w:rsidRDefault="007B46A4" w:rsidP="00527A89">
      <w:pPr>
        <w:pStyle w:val="a3"/>
        <w:rPr>
          <w:rFonts w:ascii="Times New Roman" w:hAnsi="Times New Roman"/>
          <w:lang w:val="en-US"/>
        </w:rPr>
      </w:pPr>
      <w:r>
        <w:rPr>
          <w:rStyle w:val="a5"/>
        </w:rPr>
        <w:footnoteRef/>
      </w:r>
      <w:r w:rsidRPr="0047372C">
        <w:rPr>
          <w:lang w:val="en-US"/>
        </w:rPr>
        <w:t xml:space="preserve"> </w:t>
      </w:r>
      <w:r w:rsidRPr="0047372C">
        <w:rPr>
          <w:rFonts w:ascii="Times New Roman" w:hAnsi="Times New Roman"/>
          <w:lang w:val="en-US"/>
        </w:rPr>
        <w:t>On</w:t>
      </w:r>
      <w:r w:rsidRPr="0047372C">
        <w:rPr>
          <w:rFonts w:ascii="Times New Roman" w:hAnsi="Times New Roman"/>
          <w:lang w:val="en-GB"/>
        </w:rPr>
        <w:t xml:space="preserve">e at the HSE Institute for Statistical Studies and Economics of Knowledge and one at HSE Centre for </w:t>
      </w:r>
      <w:proofErr w:type="spellStart"/>
      <w:r w:rsidRPr="0047372C">
        <w:rPr>
          <w:rFonts w:ascii="Times New Roman" w:hAnsi="Times New Roman"/>
          <w:lang w:val="en-GB"/>
        </w:rPr>
        <w:t>Neuroeconomics</w:t>
      </w:r>
      <w:proofErr w:type="spellEnd"/>
      <w:r w:rsidRPr="0047372C">
        <w:rPr>
          <w:rFonts w:ascii="Times New Roman" w:hAnsi="Times New Roman"/>
          <w:lang w:val="en-GB"/>
        </w:rPr>
        <w:t xml:space="preserve"> and Cognitive Studies (fully equipped with modern software and hardware for experimental activities)</w:t>
      </w:r>
      <w:r>
        <w:rPr>
          <w:rFonts w:ascii="Times New Roman" w:hAnsi="Times New Roman"/>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0438"/>
      <w:docPartObj>
        <w:docPartGallery w:val="Page Numbers (Top of Page)"/>
        <w:docPartUnique/>
      </w:docPartObj>
    </w:sdtPr>
    <w:sdtEndPr/>
    <w:sdtContent>
      <w:p w:rsidR="00422FE4" w:rsidRDefault="00462609">
        <w:pPr>
          <w:pStyle w:val="ac"/>
          <w:jc w:val="center"/>
        </w:pPr>
        <w:r>
          <w:fldChar w:fldCharType="begin"/>
        </w:r>
        <w:r w:rsidR="00A34CC1">
          <w:instrText xml:space="preserve"> PAGE   \* MERGEFORMAT </w:instrText>
        </w:r>
        <w:r>
          <w:fldChar w:fldCharType="separate"/>
        </w:r>
        <w:r w:rsidR="00A94067">
          <w:rPr>
            <w:noProof/>
          </w:rPr>
          <w:t>1</w:t>
        </w:r>
        <w:r>
          <w:rPr>
            <w:noProof/>
          </w:rPr>
          <w:fldChar w:fldCharType="end"/>
        </w:r>
      </w:p>
    </w:sdtContent>
  </w:sdt>
  <w:p w:rsidR="00422FE4" w:rsidRDefault="00422FE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76F6"/>
    <w:multiLevelType w:val="hybridMultilevel"/>
    <w:tmpl w:val="6E88FAF6"/>
    <w:lvl w:ilvl="0" w:tplc="0160FB76">
      <w:numFmt w:val="bullet"/>
      <w:lvlText w:val="–"/>
      <w:lvlJc w:val="left"/>
      <w:pPr>
        <w:ind w:left="1624" w:hanging="915"/>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608F12C9"/>
    <w:multiLevelType w:val="hybridMultilevel"/>
    <w:tmpl w:val="CB7A80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D1B7CC1"/>
    <w:multiLevelType w:val="hybridMultilevel"/>
    <w:tmpl w:val="9D74DC14"/>
    <w:lvl w:ilvl="0" w:tplc="67CEDE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80522EE"/>
    <w:multiLevelType w:val="hybridMultilevel"/>
    <w:tmpl w:val="6F6AC0CE"/>
    <w:lvl w:ilvl="0" w:tplc="853A8546">
      <w:start w:val="2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a Kuskova">
    <w15:presenceInfo w15:providerId="Windows Live" w15:userId="b674e5f19886d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89"/>
    <w:rsid w:val="000C3C94"/>
    <w:rsid w:val="001078AA"/>
    <w:rsid w:val="00126638"/>
    <w:rsid w:val="00126690"/>
    <w:rsid w:val="0016717A"/>
    <w:rsid w:val="00181570"/>
    <w:rsid w:val="001B4CD2"/>
    <w:rsid w:val="001B7FD0"/>
    <w:rsid w:val="002266B4"/>
    <w:rsid w:val="00237283"/>
    <w:rsid w:val="002516F6"/>
    <w:rsid w:val="00287679"/>
    <w:rsid w:val="002C4522"/>
    <w:rsid w:val="002C7647"/>
    <w:rsid w:val="002E754F"/>
    <w:rsid w:val="002F4279"/>
    <w:rsid w:val="00325B32"/>
    <w:rsid w:val="00351184"/>
    <w:rsid w:val="00375079"/>
    <w:rsid w:val="003A5410"/>
    <w:rsid w:val="003C6741"/>
    <w:rsid w:val="003D2FE5"/>
    <w:rsid w:val="003E2BDB"/>
    <w:rsid w:val="00402C45"/>
    <w:rsid w:val="00422FE4"/>
    <w:rsid w:val="00424EB7"/>
    <w:rsid w:val="00434E57"/>
    <w:rsid w:val="00462609"/>
    <w:rsid w:val="00482DC7"/>
    <w:rsid w:val="00510496"/>
    <w:rsid w:val="00527A89"/>
    <w:rsid w:val="00594F3E"/>
    <w:rsid w:val="005D2635"/>
    <w:rsid w:val="005E1DBD"/>
    <w:rsid w:val="005E35CF"/>
    <w:rsid w:val="006452BF"/>
    <w:rsid w:val="00651E85"/>
    <w:rsid w:val="00667712"/>
    <w:rsid w:val="006A307F"/>
    <w:rsid w:val="006B72C0"/>
    <w:rsid w:val="006C1E25"/>
    <w:rsid w:val="006C7A4C"/>
    <w:rsid w:val="00720E7D"/>
    <w:rsid w:val="007358E0"/>
    <w:rsid w:val="00736F15"/>
    <w:rsid w:val="00746638"/>
    <w:rsid w:val="007650E0"/>
    <w:rsid w:val="00776AB9"/>
    <w:rsid w:val="00795188"/>
    <w:rsid w:val="00797F36"/>
    <w:rsid w:val="007A3298"/>
    <w:rsid w:val="007B46A4"/>
    <w:rsid w:val="007E79D3"/>
    <w:rsid w:val="007F27FC"/>
    <w:rsid w:val="00800EA5"/>
    <w:rsid w:val="008028F2"/>
    <w:rsid w:val="00812152"/>
    <w:rsid w:val="00920283"/>
    <w:rsid w:val="00941FDB"/>
    <w:rsid w:val="00957C00"/>
    <w:rsid w:val="00A34CC1"/>
    <w:rsid w:val="00A71A18"/>
    <w:rsid w:val="00A94067"/>
    <w:rsid w:val="00AA0732"/>
    <w:rsid w:val="00AA341B"/>
    <w:rsid w:val="00AA3AB6"/>
    <w:rsid w:val="00AC4EF6"/>
    <w:rsid w:val="00AD27D0"/>
    <w:rsid w:val="00B6618A"/>
    <w:rsid w:val="00B748AD"/>
    <w:rsid w:val="00B8507B"/>
    <w:rsid w:val="00BC365B"/>
    <w:rsid w:val="00BE45D0"/>
    <w:rsid w:val="00BF3A9B"/>
    <w:rsid w:val="00C548F7"/>
    <w:rsid w:val="00C61AFE"/>
    <w:rsid w:val="00CC7FF8"/>
    <w:rsid w:val="00CD2A33"/>
    <w:rsid w:val="00CF386D"/>
    <w:rsid w:val="00D05BA2"/>
    <w:rsid w:val="00D14ACD"/>
    <w:rsid w:val="00D22959"/>
    <w:rsid w:val="00D335F9"/>
    <w:rsid w:val="00D47494"/>
    <w:rsid w:val="00D61FFE"/>
    <w:rsid w:val="00DC4797"/>
    <w:rsid w:val="00DE4C52"/>
    <w:rsid w:val="00E408FE"/>
    <w:rsid w:val="00E8016C"/>
    <w:rsid w:val="00E81C0E"/>
    <w:rsid w:val="00EE6F34"/>
    <w:rsid w:val="00FD0CB8"/>
    <w:rsid w:val="00FE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89"/>
    <w:rPr>
      <w:rFonts w:ascii="Calibri" w:eastAsia="Calibri" w:hAnsi="Calibri" w:cs="Times New Roman"/>
    </w:rPr>
  </w:style>
  <w:style w:type="paragraph" w:styleId="1">
    <w:name w:val="heading 1"/>
    <w:basedOn w:val="a"/>
    <w:next w:val="a"/>
    <w:link w:val="10"/>
    <w:uiPriority w:val="9"/>
    <w:qFormat/>
    <w:rsid w:val="00720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7F36"/>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5E35C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27A89"/>
    <w:pPr>
      <w:spacing w:after="0" w:line="240" w:lineRule="auto"/>
    </w:pPr>
    <w:rPr>
      <w:sz w:val="20"/>
      <w:szCs w:val="20"/>
    </w:rPr>
  </w:style>
  <w:style w:type="character" w:customStyle="1" w:styleId="a4">
    <w:name w:val="Текст сноски Знак"/>
    <w:basedOn w:val="a0"/>
    <w:link w:val="a3"/>
    <w:uiPriority w:val="99"/>
    <w:semiHidden/>
    <w:rsid w:val="00527A89"/>
    <w:rPr>
      <w:rFonts w:ascii="Calibri" w:eastAsia="Calibri" w:hAnsi="Calibri" w:cs="Times New Roman"/>
      <w:sz w:val="20"/>
      <w:szCs w:val="20"/>
    </w:rPr>
  </w:style>
  <w:style w:type="character" w:styleId="a5">
    <w:name w:val="footnote reference"/>
    <w:basedOn w:val="a0"/>
    <w:uiPriority w:val="99"/>
    <w:semiHidden/>
    <w:unhideWhenUsed/>
    <w:rsid w:val="00527A89"/>
    <w:rPr>
      <w:vertAlign w:val="superscript"/>
    </w:rPr>
  </w:style>
  <w:style w:type="character" w:customStyle="1" w:styleId="40">
    <w:name w:val="Заголовок 4 Знак"/>
    <w:basedOn w:val="a0"/>
    <w:link w:val="4"/>
    <w:uiPriority w:val="9"/>
    <w:rsid w:val="005E35CF"/>
    <w:rPr>
      <w:rFonts w:ascii="Times New Roman" w:eastAsia="Times New Roman" w:hAnsi="Times New Roman" w:cs="Times New Roman"/>
      <w:b/>
      <w:bCs/>
      <w:sz w:val="24"/>
      <w:szCs w:val="24"/>
      <w:lang w:eastAsia="ru-RU"/>
    </w:rPr>
  </w:style>
  <w:style w:type="character" w:customStyle="1" w:styleId="link">
    <w:name w:val="link"/>
    <w:basedOn w:val="a0"/>
    <w:rsid w:val="005E35CF"/>
  </w:style>
  <w:style w:type="character" w:customStyle="1" w:styleId="10">
    <w:name w:val="Заголовок 1 Знак"/>
    <w:basedOn w:val="a0"/>
    <w:link w:val="1"/>
    <w:uiPriority w:val="9"/>
    <w:rsid w:val="00720E7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B72C0"/>
  </w:style>
  <w:style w:type="character" w:styleId="a6">
    <w:name w:val="Emphasis"/>
    <w:basedOn w:val="a0"/>
    <w:uiPriority w:val="20"/>
    <w:qFormat/>
    <w:rsid w:val="006B72C0"/>
    <w:rPr>
      <w:i/>
      <w:iCs/>
    </w:rPr>
  </w:style>
  <w:style w:type="character" w:styleId="a7">
    <w:name w:val="Strong"/>
    <w:basedOn w:val="a0"/>
    <w:uiPriority w:val="22"/>
    <w:qFormat/>
    <w:rsid w:val="00E81C0E"/>
    <w:rPr>
      <w:b/>
      <w:bCs/>
    </w:rPr>
  </w:style>
  <w:style w:type="paragraph" w:styleId="a8">
    <w:name w:val="List Paragraph"/>
    <w:basedOn w:val="a"/>
    <w:uiPriority w:val="34"/>
    <w:qFormat/>
    <w:rsid w:val="00AC4EF6"/>
    <w:pPr>
      <w:ind w:left="720"/>
      <w:contextualSpacing/>
    </w:pPr>
  </w:style>
  <w:style w:type="paragraph" w:styleId="a9">
    <w:name w:val="Balloon Text"/>
    <w:basedOn w:val="a"/>
    <w:link w:val="aa"/>
    <w:uiPriority w:val="99"/>
    <w:semiHidden/>
    <w:unhideWhenUsed/>
    <w:rsid w:val="003511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1184"/>
    <w:rPr>
      <w:rFonts w:ascii="Tahoma" w:eastAsia="Calibri" w:hAnsi="Tahoma" w:cs="Tahoma"/>
      <w:sz w:val="16"/>
      <w:szCs w:val="16"/>
    </w:rPr>
  </w:style>
  <w:style w:type="character" w:customStyle="1" w:styleId="20">
    <w:name w:val="Заголовок 2 Знак"/>
    <w:basedOn w:val="a0"/>
    <w:link w:val="2"/>
    <w:uiPriority w:val="9"/>
    <w:semiHidden/>
    <w:rsid w:val="00797F36"/>
    <w:rPr>
      <w:rFonts w:ascii="Cambria" w:eastAsia="Times New Roman" w:hAnsi="Cambria" w:cs="Times New Roman"/>
      <w:b/>
      <w:bCs/>
      <w:i/>
      <w:iCs/>
      <w:sz w:val="28"/>
      <w:szCs w:val="28"/>
    </w:rPr>
  </w:style>
  <w:style w:type="character" w:styleId="ab">
    <w:name w:val="Hyperlink"/>
    <w:uiPriority w:val="99"/>
    <w:unhideWhenUsed/>
    <w:rsid w:val="00797F36"/>
    <w:rPr>
      <w:color w:val="0000FF"/>
      <w:u w:val="single"/>
    </w:rPr>
  </w:style>
  <w:style w:type="paragraph" w:styleId="ac">
    <w:name w:val="header"/>
    <w:basedOn w:val="a"/>
    <w:link w:val="ad"/>
    <w:uiPriority w:val="99"/>
    <w:unhideWhenUsed/>
    <w:rsid w:val="00797F36"/>
    <w:pPr>
      <w:tabs>
        <w:tab w:val="center" w:pos="4677"/>
        <w:tab w:val="right" w:pos="9355"/>
      </w:tabs>
    </w:pPr>
  </w:style>
  <w:style w:type="character" w:customStyle="1" w:styleId="ad">
    <w:name w:val="Верхний колонтитул Знак"/>
    <w:basedOn w:val="a0"/>
    <w:link w:val="ac"/>
    <w:uiPriority w:val="99"/>
    <w:rsid w:val="00797F36"/>
    <w:rPr>
      <w:rFonts w:ascii="Calibri" w:eastAsia="Calibri" w:hAnsi="Calibri" w:cs="Times New Roman"/>
    </w:rPr>
  </w:style>
  <w:style w:type="paragraph" w:styleId="ae">
    <w:name w:val="footer"/>
    <w:basedOn w:val="a"/>
    <w:link w:val="af"/>
    <w:uiPriority w:val="99"/>
    <w:unhideWhenUsed/>
    <w:rsid w:val="00797F36"/>
    <w:pPr>
      <w:tabs>
        <w:tab w:val="center" w:pos="4677"/>
        <w:tab w:val="right" w:pos="9355"/>
      </w:tabs>
    </w:pPr>
  </w:style>
  <w:style w:type="character" w:customStyle="1" w:styleId="af">
    <w:name w:val="Нижний колонтитул Знак"/>
    <w:basedOn w:val="a0"/>
    <w:link w:val="ae"/>
    <w:uiPriority w:val="99"/>
    <w:rsid w:val="00797F36"/>
    <w:rPr>
      <w:rFonts w:ascii="Calibri" w:eastAsia="Calibri" w:hAnsi="Calibri" w:cs="Times New Roman"/>
    </w:rPr>
  </w:style>
  <w:style w:type="character" w:styleId="af0">
    <w:name w:val="annotation reference"/>
    <w:basedOn w:val="a0"/>
    <w:uiPriority w:val="99"/>
    <w:semiHidden/>
    <w:unhideWhenUsed/>
    <w:rsid w:val="00797F36"/>
    <w:rPr>
      <w:sz w:val="16"/>
      <w:szCs w:val="16"/>
    </w:rPr>
  </w:style>
  <w:style w:type="paragraph" w:styleId="af1">
    <w:name w:val="annotation text"/>
    <w:basedOn w:val="a"/>
    <w:link w:val="af2"/>
    <w:uiPriority w:val="99"/>
    <w:semiHidden/>
    <w:unhideWhenUsed/>
    <w:rsid w:val="00797F36"/>
    <w:pPr>
      <w:spacing w:line="240" w:lineRule="auto"/>
    </w:pPr>
    <w:rPr>
      <w:sz w:val="20"/>
      <w:szCs w:val="20"/>
    </w:rPr>
  </w:style>
  <w:style w:type="character" w:customStyle="1" w:styleId="af2">
    <w:name w:val="Текст примечания Знак"/>
    <w:basedOn w:val="a0"/>
    <w:link w:val="af1"/>
    <w:uiPriority w:val="99"/>
    <w:semiHidden/>
    <w:rsid w:val="00797F36"/>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797F36"/>
    <w:rPr>
      <w:b/>
      <w:bCs/>
    </w:rPr>
  </w:style>
  <w:style w:type="character" w:customStyle="1" w:styleId="af4">
    <w:name w:val="Тема примечания Знак"/>
    <w:basedOn w:val="af2"/>
    <w:link w:val="af3"/>
    <w:uiPriority w:val="99"/>
    <w:semiHidden/>
    <w:rsid w:val="00797F36"/>
    <w:rPr>
      <w:rFonts w:ascii="Calibri" w:eastAsia="Calibri" w:hAnsi="Calibri" w:cs="Times New Roman"/>
      <w:b/>
      <w:bCs/>
      <w:sz w:val="20"/>
      <w:szCs w:val="20"/>
    </w:rPr>
  </w:style>
  <w:style w:type="paragraph" w:styleId="af5">
    <w:name w:val="Revision"/>
    <w:hidden/>
    <w:uiPriority w:val="99"/>
    <w:semiHidden/>
    <w:rsid w:val="00797F3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89"/>
    <w:rPr>
      <w:rFonts w:ascii="Calibri" w:eastAsia="Calibri" w:hAnsi="Calibri" w:cs="Times New Roman"/>
    </w:rPr>
  </w:style>
  <w:style w:type="paragraph" w:styleId="1">
    <w:name w:val="heading 1"/>
    <w:basedOn w:val="a"/>
    <w:next w:val="a"/>
    <w:link w:val="10"/>
    <w:uiPriority w:val="9"/>
    <w:qFormat/>
    <w:rsid w:val="00720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7F36"/>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5E35C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27A89"/>
    <w:pPr>
      <w:spacing w:after="0" w:line="240" w:lineRule="auto"/>
    </w:pPr>
    <w:rPr>
      <w:sz w:val="20"/>
      <w:szCs w:val="20"/>
    </w:rPr>
  </w:style>
  <w:style w:type="character" w:customStyle="1" w:styleId="a4">
    <w:name w:val="Текст сноски Знак"/>
    <w:basedOn w:val="a0"/>
    <w:link w:val="a3"/>
    <w:uiPriority w:val="99"/>
    <w:semiHidden/>
    <w:rsid w:val="00527A89"/>
    <w:rPr>
      <w:rFonts w:ascii="Calibri" w:eastAsia="Calibri" w:hAnsi="Calibri" w:cs="Times New Roman"/>
      <w:sz w:val="20"/>
      <w:szCs w:val="20"/>
    </w:rPr>
  </w:style>
  <w:style w:type="character" w:styleId="a5">
    <w:name w:val="footnote reference"/>
    <w:basedOn w:val="a0"/>
    <w:uiPriority w:val="99"/>
    <w:semiHidden/>
    <w:unhideWhenUsed/>
    <w:rsid w:val="00527A89"/>
    <w:rPr>
      <w:vertAlign w:val="superscript"/>
    </w:rPr>
  </w:style>
  <w:style w:type="character" w:customStyle="1" w:styleId="40">
    <w:name w:val="Заголовок 4 Знак"/>
    <w:basedOn w:val="a0"/>
    <w:link w:val="4"/>
    <w:uiPriority w:val="9"/>
    <w:rsid w:val="005E35CF"/>
    <w:rPr>
      <w:rFonts w:ascii="Times New Roman" w:eastAsia="Times New Roman" w:hAnsi="Times New Roman" w:cs="Times New Roman"/>
      <w:b/>
      <w:bCs/>
      <w:sz w:val="24"/>
      <w:szCs w:val="24"/>
      <w:lang w:eastAsia="ru-RU"/>
    </w:rPr>
  </w:style>
  <w:style w:type="character" w:customStyle="1" w:styleId="link">
    <w:name w:val="link"/>
    <w:basedOn w:val="a0"/>
    <w:rsid w:val="005E35CF"/>
  </w:style>
  <w:style w:type="character" w:customStyle="1" w:styleId="10">
    <w:name w:val="Заголовок 1 Знак"/>
    <w:basedOn w:val="a0"/>
    <w:link w:val="1"/>
    <w:uiPriority w:val="9"/>
    <w:rsid w:val="00720E7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B72C0"/>
  </w:style>
  <w:style w:type="character" w:styleId="a6">
    <w:name w:val="Emphasis"/>
    <w:basedOn w:val="a0"/>
    <w:uiPriority w:val="20"/>
    <w:qFormat/>
    <w:rsid w:val="006B72C0"/>
    <w:rPr>
      <w:i/>
      <w:iCs/>
    </w:rPr>
  </w:style>
  <w:style w:type="character" w:styleId="a7">
    <w:name w:val="Strong"/>
    <w:basedOn w:val="a0"/>
    <w:uiPriority w:val="22"/>
    <w:qFormat/>
    <w:rsid w:val="00E81C0E"/>
    <w:rPr>
      <w:b/>
      <w:bCs/>
    </w:rPr>
  </w:style>
  <w:style w:type="paragraph" w:styleId="a8">
    <w:name w:val="List Paragraph"/>
    <w:basedOn w:val="a"/>
    <w:uiPriority w:val="34"/>
    <w:qFormat/>
    <w:rsid w:val="00AC4EF6"/>
    <w:pPr>
      <w:ind w:left="720"/>
      <w:contextualSpacing/>
    </w:pPr>
  </w:style>
  <w:style w:type="paragraph" w:styleId="a9">
    <w:name w:val="Balloon Text"/>
    <w:basedOn w:val="a"/>
    <w:link w:val="aa"/>
    <w:uiPriority w:val="99"/>
    <w:semiHidden/>
    <w:unhideWhenUsed/>
    <w:rsid w:val="003511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1184"/>
    <w:rPr>
      <w:rFonts w:ascii="Tahoma" w:eastAsia="Calibri" w:hAnsi="Tahoma" w:cs="Tahoma"/>
      <w:sz w:val="16"/>
      <w:szCs w:val="16"/>
    </w:rPr>
  </w:style>
  <w:style w:type="character" w:customStyle="1" w:styleId="20">
    <w:name w:val="Заголовок 2 Знак"/>
    <w:basedOn w:val="a0"/>
    <w:link w:val="2"/>
    <w:uiPriority w:val="9"/>
    <w:semiHidden/>
    <w:rsid w:val="00797F36"/>
    <w:rPr>
      <w:rFonts w:ascii="Cambria" w:eastAsia="Times New Roman" w:hAnsi="Cambria" w:cs="Times New Roman"/>
      <w:b/>
      <w:bCs/>
      <w:i/>
      <w:iCs/>
      <w:sz w:val="28"/>
      <w:szCs w:val="28"/>
    </w:rPr>
  </w:style>
  <w:style w:type="character" w:styleId="ab">
    <w:name w:val="Hyperlink"/>
    <w:uiPriority w:val="99"/>
    <w:unhideWhenUsed/>
    <w:rsid w:val="00797F36"/>
    <w:rPr>
      <w:color w:val="0000FF"/>
      <w:u w:val="single"/>
    </w:rPr>
  </w:style>
  <w:style w:type="paragraph" w:styleId="ac">
    <w:name w:val="header"/>
    <w:basedOn w:val="a"/>
    <w:link w:val="ad"/>
    <w:uiPriority w:val="99"/>
    <w:unhideWhenUsed/>
    <w:rsid w:val="00797F36"/>
    <w:pPr>
      <w:tabs>
        <w:tab w:val="center" w:pos="4677"/>
        <w:tab w:val="right" w:pos="9355"/>
      </w:tabs>
    </w:pPr>
  </w:style>
  <w:style w:type="character" w:customStyle="1" w:styleId="ad">
    <w:name w:val="Верхний колонтитул Знак"/>
    <w:basedOn w:val="a0"/>
    <w:link w:val="ac"/>
    <w:uiPriority w:val="99"/>
    <w:rsid w:val="00797F36"/>
    <w:rPr>
      <w:rFonts w:ascii="Calibri" w:eastAsia="Calibri" w:hAnsi="Calibri" w:cs="Times New Roman"/>
    </w:rPr>
  </w:style>
  <w:style w:type="paragraph" w:styleId="ae">
    <w:name w:val="footer"/>
    <w:basedOn w:val="a"/>
    <w:link w:val="af"/>
    <w:uiPriority w:val="99"/>
    <w:unhideWhenUsed/>
    <w:rsid w:val="00797F36"/>
    <w:pPr>
      <w:tabs>
        <w:tab w:val="center" w:pos="4677"/>
        <w:tab w:val="right" w:pos="9355"/>
      </w:tabs>
    </w:pPr>
  </w:style>
  <w:style w:type="character" w:customStyle="1" w:styleId="af">
    <w:name w:val="Нижний колонтитул Знак"/>
    <w:basedOn w:val="a0"/>
    <w:link w:val="ae"/>
    <w:uiPriority w:val="99"/>
    <w:rsid w:val="00797F36"/>
    <w:rPr>
      <w:rFonts w:ascii="Calibri" w:eastAsia="Calibri" w:hAnsi="Calibri" w:cs="Times New Roman"/>
    </w:rPr>
  </w:style>
  <w:style w:type="character" w:styleId="af0">
    <w:name w:val="annotation reference"/>
    <w:basedOn w:val="a0"/>
    <w:uiPriority w:val="99"/>
    <w:semiHidden/>
    <w:unhideWhenUsed/>
    <w:rsid w:val="00797F36"/>
    <w:rPr>
      <w:sz w:val="16"/>
      <w:szCs w:val="16"/>
    </w:rPr>
  </w:style>
  <w:style w:type="paragraph" w:styleId="af1">
    <w:name w:val="annotation text"/>
    <w:basedOn w:val="a"/>
    <w:link w:val="af2"/>
    <w:uiPriority w:val="99"/>
    <w:semiHidden/>
    <w:unhideWhenUsed/>
    <w:rsid w:val="00797F36"/>
    <w:pPr>
      <w:spacing w:line="240" w:lineRule="auto"/>
    </w:pPr>
    <w:rPr>
      <w:sz w:val="20"/>
      <w:szCs w:val="20"/>
    </w:rPr>
  </w:style>
  <w:style w:type="character" w:customStyle="1" w:styleId="af2">
    <w:name w:val="Текст примечания Знак"/>
    <w:basedOn w:val="a0"/>
    <w:link w:val="af1"/>
    <w:uiPriority w:val="99"/>
    <w:semiHidden/>
    <w:rsid w:val="00797F36"/>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797F36"/>
    <w:rPr>
      <w:b/>
      <w:bCs/>
    </w:rPr>
  </w:style>
  <w:style w:type="character" w:customStyle="1" w:styleId="af4">
    <w:name w:val="Тема примечания Знак"/>
    <w:basedOn w:val="af2"/>
    <w:link w:val="af3"/>
    <w:uiPriority w:val="99"/>
    <w:semiHidden/>
    <w:rsid w:val="00797F36"/>
    <w:rPr>
      <w:rFonts w:ascii="Calibri" w:eastAsia="Calibri" w:hAnsi="Calibri" w:cs="Times New Roman"/>
      <w:b/>
      <w:bCs/>
      <w:sz w:val="20"/>
      <w:szCs w:val="20"/>
    </w:rPr>
  </w:style>
  <w:style w:type="paragraph" w:styleId="af5">
    <w:name w:val="Revision"/>
    <w:hidden/>
    <w:uiPriority w:val="99"/>
    <w:semiHidden/>
    <w:rsid w:val="00797F3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0510">
      <w:bodyDiv w:val="1"/>
      <w:marLeft w:val="0"/>
      <w:marRight w:val="0"/>
      <w:marTop w:val="0"/>
      <w:marBottom w:val="0"/>
      <w:divBdr>
        <w:top w:val="none" w:sz="0" w:space="0" w:color="auto"/>
        <w:left w:val="none" w:sz="0" w:space="0" w:color="auto"/>
        <w:bottom w:val="none" w:sz="0" w:space="0" w:color="auto"/>
        <w:right w:val="none" w:sz="0" w:space="0" w:color="auto"/>
      </w:divBdr>
    </w:div>
    <w:div w:id="18381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A9651-CE07-49BC-9B62-1685A212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5128</Words>
  <Characters>29230</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vskachkova</dc:creator>
  <cp:lastModifiedBy>Пользователь Parkacheva</cp:lastModifiedBy>
  <cp:revision>7</cp:revision>
  <cp:lastPrinted>2016-02-03T13:28:00Z</cp:lastPrinted>
  <dcterms:created xsi:type="dcterms:W3CDTF">2016-02-18T12:35:00Z</dcterms:created>
  <dcterms:modified xsi:type="dcterms:W3CDTF">2016-02-18T13:09:00Z</dcterms:modified>
</cp:coreProperties>
</file>