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E5927" w14:textId="77777777" w:rsidR="006313F7" w:rsidRPr="00032EFA" w:rsidRDefault="006313F7" w:rsidP="006313F7">
      <w:pPr>
        <w:jc w:val="center"/>
        <w:rPr>
          <w:rFonts w:ascii="Times New Roman" w:hAnsi="Times New Roman" w:cs="Times New Roman"/>
          <w:sz w:val="28"/>
          <w:szCs w:val="28"/>
        </w:rPr>
      </w:pPr>
      <w:bookmarkStart w:id="0" w:name="_Toc368319019"/>
      <w:r w:rsidRPr="00032EFA">
        <w:rPr>
          <w:rFonts w:ascii="Times New Roman" w:hAnsi="Times New Roman" w:cs="Times New Roman"/>
          <w:sz w:val="28"/>
          <w:szCs w:val="28"/>
        </w:rPr>
        <w:t>Министерство образования и науки Российской Федерации</w:t>
      </w:r>
    </w:p>
    <w:p w14:paraId="4EEEE5E3" w14:textId="77777777" w:rsidR="001C6064" w:rsidRPr="00032EFA" w:rsidRDefault="001C6064" w:rsidP="001C6064">
      <w:pPr>
        <w:jc w:val="center"/>
        <w:rPr>
          <w:rFonts w:ascii="Times New Roman" w:hAnsi="Times New Roman" w:cs="Times New Roman"/>
          <w:b/>
          <w:sz w:val="28"/>
          <w:szCs w:val="28"/>
        </w:rPr>
      </w:pPr>
    </w:p>
    <w:p w14:paraId="3DF62290" w14:textId="77777777" w:rsidR="001C6064" w:rsidRPr="00032EFA" w:rsidRDefault="001C6064" w:rsidP="001C6064">
      <w:pPr>
        <w:jc w:val="center"/>
        <w:rPr>
          <w:rFonts w:ascii="Times New Roman" w:hAnsi="Times New Roman" w:cs="Times New Roman"/>
          <w:b/>
          <w:sz w:val="28"/>
          <w:szCs w:val="28"/>
        </w:rPr>
      </w:pPr>
    </w:p>
    <w:tbl>
      <w:tblPr>
        <w:tblW w:w="10348" w:type="dxa"/>
        <w:tblInd w:w="-601" w:type="dxa"/>
        <w:tblLook w:val="04A0" w:firstRow="1" w:lastRow="0" w:firstColumn="1" w:lastColumn="0" w:noHBand="0" w:noVBand="1"/>
      </w:tblPr>
      <w:tblGrid>
        <w:gridCol w:w="5245"/>
        <w:gridCol w:w="5103"/>
      </w:tblGrid>
      <w:tr w:rsidR="001C6064" w:rsidRPr="00032EFA" w14:paraId="01DDE08B" w14:textId="77777777" w:rsidTr="001C6064">
        <w:tc>
          <w:tcPr>
            <w:tcW w:w="5245" w:type="dxa"/>
          </w:tcPr>
          <w:p w14:paraId="2698B3C6" w14:textId="77777777" w:rsidR="001C6064" w:rsidRPr="00032EFA" w:rsidRDefault="001C6064">
            <w:pPr>
              <w:spacing w:after="0" w:line="240" w:lineRule="auto"/>
              <w:ind w:left="-249"/>
              <w:jc w:val="center"/>
              <w:rPr>
                <w:rFonts w:ascii="Times New Roman" w:hAnsi="Times New Roman" w:cs="Times New Roman"/>
                <w:sz w:val="28"/>
                <w:szCs w:val="28"/>
              </w:rPr>
            </w:pPr>
            <w:r w:rsidRPr="00032EFA">
              <w:rPr>
                <w:rFonts w:ascii="Times New Roman" w:hAnsi="Times New Roman" w:cs="Times New Roman"/>
                <w:sz w:val="28"/>
                <w:szCs w:val="28"/>
              </w:rPr>
              <w:t>«СОГЛАСОВАНО»</w:t>
            </w:r>
          </w:p>
          <w:p w14:paraId="4B357504" w14:textId="77777777" w:rsidR="001C6064" w:rsidRPr="00032EFA" w:rsidRDefault="001C6064">
            <w:pPr>
              <w:spacing w:after="0" w:line="240" w:lineRule="auto"/>
              <w:ind w:left="-249" w:firstLine="283"/>
              <w:jc w:val="center"/>
              <w:rPr>
                <w:rFonts w:ascii="Times New Roman" w:hAnsi="Times New Roman" w:cs="Times New Roman"/>
                <w:sz w:val="28"/>
                <w:szCs w:val="28"/>
              </w:rPr>
            </w:pPr>
            <w:r w:rsidRPr="00032EFA">
              <w:rPr>
                <w:rFonts w:ascii="Times New Roman" w:hAnsi="Times New Roman" w:cs="Times New Roman"/>
                <w:sz w:val="28"/>
                <w:szCs w:val="28"/>
              </w:rPr>
              <w:t>Заместитель Министра образования</w:t>
            </w:r>
            <w:r w:rsidRPr="00032EFA">
              <w:rPr>
                <w:rFonts w:ascii="Times New Roman" w:hAnsi="Times New Roman" w:cs="Times New Roman"/>
                <w:sz w:val="28"/>
                <w:szCs w:val="28"/>
              </w:rPr>
              <w:br/>
              <w:t>и науки Российской Федерации</w:t>
            </w:r>
          </w:p>
          <w:p w14:paraId="5CD6FC3C" w14:textId="77777777" w:rsidR="001C6064" w:rsidRPr="00032EFA" w:rsidRDefault="001C6064">
            <w:pPr>
              <w:spacing w:after="0" w:line="240" w:lineRule="auto"/>
              <w:ind w:left="-249" w:firstLine="283"/>
              <w:jc w:val="center"/>
              <w:rPr>
                <w:rFonts w:ascii="Times New Roman" w:hAnsi="Times New Roman" w:cs="Times New Roman"/>
                <w:sz w:val="28"/>
                <w:szCs w:val="28"/>
              </w:rPr>
            </w:pPr>
          </w:p>
          <w:p w14:paraId="3E976536" w14:textId="77777777" w:rsidR="001C6064" w:rsidRPr="00032EFA" w:rsidRDefault="001C6064">
            <w:pPr>
              <w:spacing w:after="0" w:line="240" w:lineRule="auto"/>
              <w:ind w:left="-249" w:firstLine="283"/>
              <w:jc w:val="center"/>
              <w:rPr>
                <w:rFonts w:ascii="Times New Roman" w:hAnsi="Times New Roman" w:cs="Times New Roman"/>
                <w:sz w:val="28"/>
                <w:szCs w:val="28"/>
              </w:rPr>
            </w:pPr>
          </w:p>
          <w:p w14:paraId="5112932C" w14:textId="77777777" w:rsidR="00F94D8B" w:rsidRPr="00032EFA" w:rsidRDefault="00F94D8B">
            <w:pPr>
              <w:spacing w:after="0" w:line="240" w:lineRule="auto"/>
              <w:ind w:left="-249" w:firstLine="283"/>
              <w:jc w:val="center"/>
              <w:rPr>
                <w:rFonts w:ascii="Times New Roman" w:hAnsi="Times New Roman" w:cs="Times New Roman"/>
                <w:sz w:val="28"/>
                <w:szCs w:val="28"/>
              </w:rPr>
            </w:pPr>
          </w:p>
          <w:p w14:paraId="50A4CE8F" w14:textId="77777777" w:rsidR="001C6064" w:rsidRPr="00032EFA" w:rsidRDefault="001C6064">
            <w:pPr>
              <w:spacing w:after="0" w:line="240" w:lineRule="auto"/>
              <w:ind w:left="-249"/>
              <w:jc w:val="center"/>
              <w:rPr>
                <w:rFonts w:ascii="Times New Roman" w:hAnsi="Times New Roman" w:cs="Times New Roman"/>
                <w:sz w:val="28"/>
                <w:szCs w:val="28"/>
              </w:rPr>
            </w:pPr>
            <w:r w:rsidRPr="00032EFA">
              <w:rPr>
                <w:rFonts w:ascii="Times New Roman" w:hAnsi="Times New Roman" w:cs="Times New Roman"/>
                <w:sz w:val="28"/>
                <w:szCs w:val="28"/>
              </w:rPr>
              <w:t>_________________Л.М. Огородова</w:t>
            </w:r>
          </w:p>
          <w:p w14:paraId="5D951A0A" w14:textId="77777777" w:rsidR="001C6064" w:rsidRPr="00032EFA" w:rsidRDefault="001C6064">
            <w:pPr>
              <w:spacing w:after="0" w:line="240" w:lineRule="auto"/>
              <w:ind w:left="-249"/>
              <w:jc w:val="center"/>
              <w:rPr>
                <w:rFonts w:ascii="Times New Roman" w:hAnsi="Times New Roman" w:cs="Times New Roman"/>
                <w:sz w:val="28"/>
                <w:szCs w:val="28"/>
              </w:rPr>
            </w:pPr>
          </w:p>
          <w:p w14:paraId="3C14E686" w14:textId="77777777" w:rsidR="001C6064" w:rsidRPr="00032EFA" w:rsidRDefault="001C6064" w:rsidP="001C6064">
            <w:pPr>
              <w:spacing w:after="0" w:line="240" w:lineRule="auto"/>
              <w:ind w:left="-249"/>
              <w:jc w:val="center"/>
              <w:rPr>
                <w:rFonts w:ascii="Times New Roman" w:hAnsi="Times New Roman" w:cs="Times New Roman"/>
                <w:sz w:val="28"/>
                <w:szCs w:val="28"/>
              </w:rPr>
            </w:pPr>
            <w:r w:rsidRPr="00032EFA">
              <w:rPr>
                <w:rFonts w:ascii="Times New Roman" w:hAnsi="Times New Roman" w:cs="Times New Roman"/>
                <w:sz w:val="28"/>
                <w:szCs w:val="28"/>
              </w:rPr>
              <w:t>«____»__________2017 г.</w:t>
            </w:r>
          </w:p>
        </w:tc>
        <w:tc>
          <w:tcPr>
            <w:tcW w:w="5103" w:type="dxa"/>
          </w:tcPr>
          <w:p w14:paraId="08DC63F2" w14:textId="77777777"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«УТВЕРЖДАЮ»</w:t>
            </w:r>
          </w:p>
          <w:p w14:paraId="09F2F669" w14:textId="77777777"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Ректор</w:t>
            </w:r>
          </w:p>
          <w:p w14:paraId="48E3D629" w14:textId="77777777"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Национального исследовательского университета «Высшая школа экономики»</w:t>
            </w:r>
          </w:p>
          <w:p w14:paraId="679BCFB0" w14:textId="77777777" w:rsidR="001C6064" w:rsidRPr="00032EFA" w:rsidRDefault="001C6064">
            <w:pPr>
              <w:spacing w:after="0" w:line="240" w:lineRule="auto"/>
              <w:jc w:val="center"/>
              <w:rPr>
                <w:rFonts w:ascii="Times New Roman" w:hAnsi="Times New Roman" w:cs="Times New Roman"/>
                <w:sz w:val="28"/>
                <w:szCs w:val="28"/>
              </w:rPr>
            </w:pPr>
          </w:p>
          <w:p w14:paraId="5F7B893F" w14:textId="77777777"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__________________Я.И. Кузьминов</w:t>
            </w:r>
          </w:p>
          <w:p w14:paraId="214D2ED3" w14:textId="77777777" w:rsidR="001C6064" w:rsidRPr="00032EFA" w:rsidRDefault="001C6064">
            <w:pPr>
              <w:spacing w:after="0" w:line="240" w:lineRule="auto"/>
              <w:jc w:val="center"/>
              <w:rPr>
                <w:rFonts w:ascii="Times New Roman" w:hAnsi="Times New Roman" w:cs="Times New Roman"/>
                <w:sz w:val="28"/>
                <w:szCs w:val="28"/>
              </w:rPr>
            </w:pPr>
          </w:p>
          <w:p w14:paraId="290A0E93" w14:textId="77777777" w:rsidR="001C6064" w:rsidRPr="00032EFA" w:rsidRDefault="001C6064" w:rsidP="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«____»__________2017 г.</w:t>
            </w:r>
          </w:p>
        </w:tc>
      </w:tr>
    </w:tbl>
    <w:p w14:paraId="37FBDE62" w14:textId="77777777" w:rsidR="001C6064" w:rsidRPr="00032EFA" w:rsidRDefault="001C6064" w:rsidP="001C6064">
      <w:pPr>
        <w:ind w:left="4248" w:firstLine="708"/>
        <w:jc w:val="center"/>
        <w:rPr>
          <w:rFonts w:ascii="Times New Roman" w:hAnsi="Times New Roman" w:cs="Times New Roman"/>
          <w:sz w:val="28"/>
          <w:szCs w:val="28"/>
        </w:rPr>
      </w:pPr>
    </w:p>
    <w:p w14:paraId="548F1DAF" w14:textId="77777777" w:rsidR="001C6064" w:rsidRPr="00032EFA" w:rsidRDefault="001C6064" w:rsidP="001C6064">
      <w:pPr>
        <w:jc w:val="center"/>
        <w:rPr>
          <w:rFonts w:ascii="Times New Roman" w:hAnsi="Times New Roman" w:cs="Times New Roman"/>
          <w:b/>
          <w:sz w:val="28"/>
          <w:szCs w:val="28"/>
        </w:rPr>
      </w:pPr>
    </w:p>
    <w:p w14:paraId="1172A961" w14:textId="77777777" w:rsidR="001C6064" w:rsidRPr="00032EFA" w:rsidRDefault="001C6064"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План мероприятий по реализации</w:t>
      </w:r>
    </w:p>
    <w:p w14:paraId="76D8A9CE" w14:textId="77777777" w:rsidR="001C6064" w:rsidRPr="00032EFA" w:rsidRDefault="001C6064"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 xml:space="preserve">программы повышения конкурентоспособности («дорожная карта») </w:t>
      </w:r>
    </w:p>
    <w:p w14:paraId="70F72D2F" w14:textId="77777777" w:rsidR="001C6064" w:rsidRPr="00032EFA" w:rsidRDefault="001C6064" w:rsidP="00F94D8B">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федерального государственного автономно</w:t>
      </w:r>
      <w:r w:rsidR="00F94D8B">
        <w:rPr>
          <w:rFonts w:ascii="Times New Roman" w:hAnsi="Times New Roman" w:cs="Times New Roman"/>
          <w:b/>
          <w:sz w:val="28"/>
          <w:szCs w:val="28"/>
        </w:rPr>
        <w:t xml:space="preserve">го образовательного учреждения </w:t>
      </w:r>
      <w:r w:rsidRPr="00032EFA">
        <w:rPr>
          <w:rFonts w:ascii="Times New Roman" w:hAnsi="Times New Roman" w:cs="Times New Roman"/>
          <w:b/>
          <w:sz w:val="28"/>
          <w:szCs w:val="28"/>
        </w:rPr>
        <w:t>высшего образования</w:t>
      </w:r>
    </w:p>
    <w:p w14:paraId="558D4CE6" w14:textId="77777777" w:rsidR="001C6064" w:rsidRPr="00032EFA" w:rsidRDefault="001C6064"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«Национальный исследовательский университет «Высшая школа экономики»</w:t>
      </w:r>
    </w:p>
    <w:p w14:paraId="28CBF1E4" w14:textId="77777777" w:rsidR="001C6064" w:rsidRDefault="00EB123A"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 xml:space="preserve">на 2013-2020 годы </w:t>
      </w:r>
      <w:r w:rsidR="00AE47D8">
        <w:rPr>
          <w:rFonts w:ascii="Times New Roman" w:hAnsi="Times New Roman" w:cs="Times New Roman"/>
          <w:b/>
          <w:sz w:val="28"/>
          <w:szCs w:val="28"/>
        </w:rPr>
        <w:t>(</w:t>
      </w:r>
      <w:r w:rsidR="00AE47D8" w:rsidRPr="00AE47D8">
        <w:rPr>
          <w:rFonts w:ascii="Times New Roman" w:hAnsi="Times New Roman" w:cs="Times New Roman"/>
          <w:b/>
          <w:sz w:val="28"/>
          <w:szCs w:val="28"/>
          <w:highlight w:val="yellow"/>
        </w:rPr>
        <w:t>4</w:t>
      </w:r>
      <w:r w:rsidR="001C6064" w:rsidRPr="00AE47D8">
        <w:rPr>
          <w:rFonts w:ascii="Times New Roman" w:hAnsi="Times New Roman" w:cs="Times New Roman"/>
          <w:b/>
          <w:sz w:val="28"/>
          <w:szCs w:val="28"/>
          <w:highlight w:val="yellow"/>
        </w:rPr>
        <w:t xml:space="preserve"> этап – 201</w:t>
      </w:r>
      <w:r w:rsidR="00AE47D8" w:rsidRPr="00AE47D8">
        <w:rPr>
          <w:rFonts w:ascii="Times New Roman" w:hAnsi="Times New Roman" w:cs="Times New Roman"/>
          <w:b/>
          <w:sz w:val="28"/>
          <w:szCs w:val="28"/>
          <w:highlight w:val="yellow"/>
        </w:rPr>
        <w:t>8-20</w:t>
      </w:r>
      <w:r w:rsidR="001C6064" w:rsidRPr="00AE47D8">
        <w:rPr>
          <w:rFonts w:ascii="Times New Roman" w:hAnsi="Times New Roman" w:cs="Times New Roman"/>
          <w:b/>
          <w:sz w:val="28"/>
          <w:szCs w:val="28"/>
          <w:highlight w:val="yellow"/>
        </w:rPr>
        <w:t xml:space="preserve"> год</w:t>
      </w:r>
      <w:bookmarkStart w:id="1" w:name="_GoBack"/>
      <w:bookmarkEnd w:id="1"/>
      <w:r w:rsidR="001C6064" w:rsidRPr="00032EFA">
        <w:rPr>
          <w:rFonts w:ascii="Times New Roman" w:hAnsi="Times New Roman" w:cs="Times New Roman"/>
          <w:b/>
          <w:sz w:val="28"/>
          <w:szCs w:val="28"/>
        </w:rPr>
        <w:t>)</w:t>
      </w:r>
    </w:p>
    <w:p w14:paraId="330B859B" w14:textId="77777777" w:rsidR="001C6064" w:rsidRPr="00032EFA" w:rsidRDefault="001C6064" w:rsidP="001C6064">
      <w:pPr>
        <w:jc w:val="center"/>
        <w:rPr>
          <w:rFonts w:ascii="Times New Roman" w:hAnsi="Times New Roman" w:cs="Times New Roman"/>
          <w:sz w:val="28"/>
          <w:szCs w:val="28"/>
        </w:rPr>
      </w:pPr>
    </w:p>
    <w:p w14:paraId="5C11539D" w14:textId="77777777" w:rsidR="001C6064" w:rsidRPr="00032EFA" w:rsidRDefault="001C6064" w:rsidP="001C6064">
      <w:pPr>
        <w:jc w:val="center"/>
        <w:rPr>
          <w:rFonts w:ascii="Times New Roman" w:hAnsi="Times New Roman" w:cs="Times New Roman"/>
          <w:sz w:val="28"/>
          <w:szCs w:val="28"/>
        </w:rPr>
      </w:pPr>
    </w:p>
    <w:p w14:paraId="1FC192BE" w14:textId="77777777" w:rsidR="001C6064" w:rsidRPr="00032EFA" w:rsidRDefault="001C6064" w:rsidP="001C6064">
      <w:pPr>
        <w:jc w:val="center"/>
        <w:rPr>
          <w:rFonts w:ascii="Times New Roman" w:hAnsi="Times New Roman" w:cs="Times New Roman"/>
          <w:sz w:val="28"/>
          <w:szCs w:val="28"/>
        </w:rPr>
      </w:pPr>
    </w:p>
    <w:p w14:paraId="60273B4B" w14:textId="77777777" w:rsidR="001C6064" w:rsidRPr="00032EFA" w:rsidRDefault="001C6064" w:rsidP="001C6064">
      <w:pPr>
        <w:jc w:val="center"/>
        <w:rPr>
          <w:rFonts w:ascii="Times New Roman" w:hAnsi="Times New Roman" w:cs="Times New Roman"/>
          <w:sz w:val="28"/>
          <w:szCs w:val="28"/>
        </w:rPr>
      </w:pPr>
    </w:p>
    <w:p w14:paraId="5C1A95E5" w14:textId="77777777" w:rsidR="001C6064" w:rsidRPr="00032EFA" w:rsidRDefault="001C6064" w:rsidP="001C6064">
      <w:pPr>
        <w:jc w:val="center"/>
        <w:rPr>
          <w:rFonts w:ascii="Times New Roman" w:hAnsi="Times New Roman" w:cs="Times New Roman"/>
          <w:sz w:val="28"/>
          <w:szCs w:val="28"/>
        </w:rPr>
      </w:pPr>
    </w:p>
    <w:p w14:paraId="02F55061" w14:textId="77777777" w:rsidR="001C6064" w:rsidRDefault="001C6064" w:rsidP="001C6064">
      <w:pPr>
        <w:jc w:val="center"/>
        <w:rPr>
          <w:rFonts w:ascii="Times New Roman" w:hAnsi="Times New Roman" w:cs="Times New Roman"/>
          <w:sz w:val="28"/>
          <w:szCs w:val="28"/>
        </w:rPr>
      </w:pPr>
    </w:p>
    <w:p w14:paraId="18195914" w14:textId="77777777" w:rsidR="00EF50FF" w:rsidRPr="00032EFA" w:rsidRDefault="00EF50FF" w:rsidP="001C6064">
      <w:pPr>
        <w:jc w:val="center"/>
        <w:rPr>
          <w:rFonts w:ascii="Times New Roman" w:hAnsi="Times New Roman" w:cs="Times New Roman"/>
          <w:sz w:val="28"/>
          <w:szCs w:val="28"/>
        </w:rPr>
      </w:pPr>
    </w:p>
    <w:p w14:paraId="1F7B24D1" w14:textId="77777777" w:rsidR="001C6064" w:rsidRPr="00032EFA" w:rsidRDefault="001C6064" w:rsidP="001C6064">
      <w:pPr>
        <w:jc w:val="center"/>
        <w:rPr>
          <w:rFonts w:ascii="Times New Roman" w:hAnsi="Times New Roman" w:cs="Times New Roman"/>
          <w:sz w:val="28"/>
          <w:szCs w:val="28"/>
        </w:rPr>
      </w:pPr>
    </w:p>
    <w:p w14:paraId="52403A85" w14:textId="77777777" w:rsidR="001C6064" w:rsidRPr="00032EFA" w:rsidRDefault="001C6064" w:rsidP="001C6064">
      <w:pPr>
        <w:jc w:val="center"/>
        <w:rPr>
          <w:rFonts w:ascii="Times New Roman" w:hAnsi="Times New Roman" w:cs="Times New Roman"/>
          <w:sz w:val="28"/>
          <w:szCs w:val="28"/>
        </w:rPr>
      </w:pPr>
      <w:r w:rsidRPr="00032EFA">
        <w:rPr>
          <w:rFonts w:ascii="Times New Roman" w:hAnsi="Times New Roman" w:cs="Times New Roman"/>
          <w:sz w:val="28"/>
          <w:szCs w:val="28"/>
        </w:rPr>
        <w:t>Москва, 2017</w:t>
      </w:r>
    </w:p>
    <w:p w14:paraId="0511DCEF" w14:textId="77777777" w:rsidR="00BC303A" w:rsidRPr="00032EFA" w:rsidRDefault="00BC303A" w:rsidP="00AC3C86">
      <w:pPr>
        <w:jc w:val="center"/>
        <w:rPr>
          <w:rFonts w:ascii="Times New Roman" w:hAnsi="Times New Roman" w:cs="Times New Roman"/>
          <w:sz w:val="28"/>
          <w:szCs w:val="28"/>
        </w:rPr>
      </w:pPr>
    </w:p>
    <w:p w14:paraId="19555D6C" w14:textId="77777777" w:rsidR="00AC3C86" w:rsidRDefault="00AC3C86">
      <w:pPr>
        <w:rPr>
          <w:rFonts w:ascii="Times New Roman" w:hAnsi="Times New Roman"/>
          <w:sz w:val="24"/>
          <w:szCs w:val="24"/>
        </w:rPr>
      </w:pPr>
      <w:r>
        <w:rPr>
          <w:rFonts w:ascii="Times New Roman" w:hAnsi="Times New Roman"/>
          <w:sz w:val="24"/>
          <w:szCs w:val="24"/>
        </w:rPr>
        <w:br w:type="page"/>
      </w:r>
    </w:p>
    <w:bookmarkEnd w:id="0" w:displacedByCustomXml="next"/>
    <w:sdt>
      <w:sdtPr>
        <w:rPr>
          <w:rFonts w:ascii="Times New Roman" w:eastAsiaTheme="minorHAnsi" w:hAnsi="Times New Roman" w:cs="Times New Roman"/>
          <w:b w:val="0"/>
          <w:bCs w:val="0"/>
          <w:color w:val="auto"/>
          <w:sz w:val="20"/>
          <w:szCs w:val="22"/>
        </w:rPr>
        <w:id w:val="13827581"/>
      </w:sdtPr>
      <w:sdtEndPr>
        <w:rPr>
          <w:rFonts w:asciiTheme="minorHAnsi" w:eastAsiaTheme="minorEastAsia" w:hAnsiTheme="minorHAnsi" w:cstheme="minorBidi"/>
          <w:sz w:val="22"/>
        </w:rPr>
      </w:sdtEndPr>
      <w:sdtContent>
        <w:p w14:paraId="7AEDAC3B" w14:textId="77777777" w:rsidR="00603275" w:rsidRPr="000C227B" w:rsidRDefault="00603275" w:rsidP="000C227B">
          <w:pPr>
            <w:pStyle w:val="af3"/>
            <w:jc w:val="both"/>
            <w:rPr>
              <w:rFonts w:ascii="Times New Roman" w:hAnsi="Times New Roman" w:cs="Times New Roman"/>
              <w:color w:val="auto"/>
              <w:sz w:val="24"/>
              <w:szCs w:val="24"/>
            </w:rPr>
          </w:pPr>
          <w:r w:rsidRPr="000C227B">
            <w:rPr>
              <w:rFonts w:ascii="Times New Roman" w:hAnsi="Times New Roman" w:cs="Times New Roman"/>
              <w:color w:val="auto"/>
              <w:sz w:val="24"/>
              <w:szCs w:val="24"/>
            </w:rPr>
            <w:t>Содержание</w:t>
          </w:r>
        </w:p>
        <w:p w14:paraId="0AF555E3" w14:textId="77777777" w:rsidR="000C227B" w:rsidRPr="000C227B" w:rsidRDefault="006F3C81" w:rsidP="000C227B">
          <w:pPr>
            <w:pStyle w:val="15"/>
            <w:rPr>
              <w:rFonts w:ascii="Times New Roman" w:hAnsi="Times New Roman" w:cs="Times New Roman"/>
              <w:noProof/>
              <w:sz w:val="24"/>
              <w:szCs w:val="24"/>
            </w:rPr>
          </w:pPr>
          <w:r w:rsidRPr="000C227B">
            <w:rPr>
              <w:rFonts w:ascii="Times New Roman" w:hAnsi="Times New Roman" w:cs="Times New Roman"/>
              <w:sz w:val="24"/>
              <w:szCs w:val="24"/>
            </w:rPr>
            <w:fldChar w:fldCharType="begin"/>
          </w:r>
          <w:r w:rsidR="00603275" w:rsidRPr="000C227B">
            <w:rPr>
              <w:rFonts w:ascii="Times New Roman" w:hAnsi="Times New Roman" w:cs="Times New Roman"/>
              <w:sz w:val="24"/>
              <w:szCs w:val="24"/>
            </w:rPr>
            <w:instrText xml:space="preserve"> TOC \o "1-3" \h \z \u </w:instrText>
          </w:r>
          <w:r w:rsidRPr="000C227B">
            <w:rPr>
              <w:rFonts w:ascii="Times New Roman" w:hAnsi="Times New Roman" w:cs="Times New Roman"/>
              <w:sz w:val="24"/>
              <w:szCs w:val="24"/>
            </w:rPr>
            <w:fldChar w:fldCharType="separate"/>
          </w:r>
          <w:hyperlink w:anchor="_Toc474517880" w:history="1">
            <w:r w:rsidR="000C227B" w:rsidRPr="000C227B">
              <w:rPr>
                <w:rStyle w:val="ad"/>
                <w:rFonts w:ascii="Times New Roman" w:hAnsi="Times New Roman" w:cs="Times New Roman"/>
                <w:noProof/>
                <w:sz w:val="24"/>
                <w:szCs w:val="24"/>
              </w:rPr>
              <w:t>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Показатели результативности вуза и способы их достижения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_Toc474517880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w:t>
            </w:r>
            <w:r w:rsidR="000C227B" w:rsidRPr="000C227B">
              <w:rPr>
                <w:rFonts w:ascii="Times New Roman" w:hAnsi="Times New Roman" w:cs="Times New Roman"/>
                <w:noProof/>
                <w:webHidden/>
                <w:sz w:val="24"/>
                <w:szCs w:val="24"/>
              </w:rPr>
              <w:fldChar w:fldCharType="end"/>
            </w:r>
          </w:hyperlink>
        </w:p>
        <w:p w14:paraId="00ECA216" w14:textId="77777777" w:rsidR="000C227B" w:rsidRPr="000C227B" w:rsidRDefault="00AE47D8" w:rsidP="000C227B">
          <w:pPr>
            <w:pStyle w:val="21"/>
            <w:jc w:val="both"/>
            <w:rPr>
              <w:rFonts w:ascii="Times New Roman" w:hAnsi="Times New Roman" w:cs="Times New Roman"/>
              <w:noProof/>
              <w:sz w:val="24"/>
              <w:szCs w:val="24"/>
            </w:rPr>
          </w:pPr>
          <w:hyperlink w:anchor="_Toc474517881" w:history="1">
            <w:r w:rsidR="000C227B" w:rsidRPr="000C227B">
              <w:rPr>
                <w:rStyle w:val="ad"/>
                <w:rFonts w:ascii="Times New Roman" w:hAnsi="Times New Roman" w:cs="Times New Roman"/>
                <w:noProof/>
                <w:sz w:val="24"/>
                <w:szCs w:val="24"/>
              </w:rPr>
              <w:t>1.1.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Цель вуза и Показатели результативности</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_Toc474517881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w:t>
            </w:r>
            <w:r w:rsidR="000C227B" w:rsidRPr="000C227B">
              <w:rPr>
                <w:rFonts w:ascii="Times New Roman" w:hAnsi="Times New Roman" w:cs="Times New Roman"/>
                <w:noProof/>
                <w:webHidden/>
                <w:sz w:val="24"/>
                <w:szCs w:val="24"/>
              </w:rPr>
              <w:fldChar w:fldCharType="end"/>
            </w:r>
          </w:hyperlink>
        </w:p>
        <w:p w14:paraId="1112D773" w14:textId="77777777" w:rsidR="000C227B" w:rsidRPr="000C227B" w:rsidRDefault="00AE47D8" w:rsidP="000C227B">
          <w:pPr>
            <w:pStyle w:val="21"/>
            <w:jc w:val="both"/>
            <w:rPr>
              <w:rFonts w:ascii="Times New Roman" w:hAnsi="Times New Roman" w:cs="Times New Roman"/>
              <w:noProof/>
              <w:sz w:val="24"/>
              <w:szCs w:val="24"/>
            </w:rPr>
          </w:pPr>
          <w:hyperlink w:anchor="_Toc474517882" w:history="1">
            <w:r w:rsidR="000C227B" w:rsidRPr="000C227B">
              <w:rPr>
                <w:rStyle w:val="ad"/>
                <w:rFonts w:ascii="Times New Roman" w:hAnsi="Times New Roman" w:cs="Times New Roman"/>
                <w:noProof/>
                <w:sz w:val="24"/>
                <w:szCs w:val="24"/>
              </w:rPr>
              <w:t>1.2.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Целевая модель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_Toc474517882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13</w:t>
            </w:r>
            <w:r w:rsidR="000C227B" w:rsidRPr="000C227B">
              <w:rPr>
                <w:rFonts w:ascii="Times New Roman" w:hAnsi="Times New Roman" w:cs="Times New Roman"/>
                <w:noProof/>
                <w:webHidden/>
                <w:sz w:val="24"/>
                <w:szCs w:val="24"/>
              </w:rPr>
              <w:fldChar w:fldCharType="end"/>
            </w:r>
          </w:hyperlink>
        </w:p>
        <w:p w14:paraId="1AE005C3" w14:textId="77777777" w:rsidR="000C227B" w:rsidRPr="000C227B" w:rsidRDefault="00AE47D8" w:rsidP="000C227B">
          <w:pPr>
            <w:pStyle w:val="21"/>
            <w:jc w:val="both"/>
            <w:rPr>
              <w:rFonts w:ascii="Times New Roman" w:hAnsi="Times New Roman" w:cs="Times New Roman"/>
              <w:noProof/>
              <w:sz w:val="24"/>
              <w:szCs w:val="24"/>
            </w:rPr>
          </w:pPr>
          <w:hyperlink w:anchor="_Toc474517883" w:history="1">
            <w:r w:rsidR="000C227B" w:rsidRPr="000C227B">
              <w:rPr>
                <w:rStyle w:val="ad"/>
                <w:rFonts w:ascii="Times New Roman" w:hAnsi="Times New Roman" w:cs="Times New Roman"/>
                <w:noProof/>
                <w:sz w:val="24"/>
                <w:szCs w:val="24"/>
              </w:rPr>
              <w:t>1.2.1.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Миссия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_Toc474517883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13</w:t>
            </w:r>
            <w:r w:rsidR="000C227B" w:rsidRPr="000C227B">
              <w:rPr>
                <w:rFonts w:ascii="Times New Roman" w:hAnsi="Times New Roman" w:cs="Times New Roman"/>
                <w:noProof/>
                <w:webHidden/>
                <w:sz w:val="24"/>
                <w:szCs w:val="24"/>
              </w:rPr>
              <w:fldChar w:fldCharType="end"/>
            </w:r>
          </w:hyperlink>
        </w:p>
        <w:p w14:paraId="1F49C48C" w14:textId="77777777" w:rsidR="000C227B" w:rsidRPr="000C227B" w:rsidRDefault="00AE47D8" w:rsidP="000C227B">
          <w:pPr>
            <w:pStyle w:val="21"/>
            <w:jc w:val="both"/>
            <w:rPr>
              <w:rFonts w:ascii="Times New Roman" w:hAnsi="Times New Roman" w:cs="Times New Roman"/>
              <w:noProof/>
              <w:sz w:val="24"/>
              <w:szCs w:val="24"/>
            </w:rPr>
          </w:pPr>
          <w:hyperlink w:anchor="_Toc474517884" w:history="1">
            <w:r w:rsidR="000C227B" w:rsidRPr="000C227B">
              <w:rPr>
                <w:rStyle w:val="ad"/>
                <w:rFonts w:ascii="Times New Roman" w:hAnsi="Times New Roman" w:cs="Times New Roman"/>
                <w:noProof/>
                <w:sz w:val="24"/>
                <w:szCs w:val="24"/>
              </w:rPr>
              <w:t>1.2.2.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Референтная группа модельных университетов</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_Toc474517884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13</w:t>
            </w:r>
            <w:r w:rsidR="000C227B" w:rsidRPr="000C227B">
              <w:rPr>
                <w:rFonts w:ascii="Times New Roman" w:hAnsi="Times New Roman" w:cs="Times New Roman"/>
                <w:noProof/>
                <w:webHidden/>
                <w:sz w:val="24"/>
                <w:szCs w:val="24"/>
              </w:rPr>
              <w:fldChar w:fldCharType="end"/>
            </w:r>
          </w:hyperlink>
        </w:p>
        <w:p w14:paraId="6C06019E" w14:textId="77777777" w:rsidR="000C227B" w:rsidRPr="000C227B" w:rsidRDefault="00AE47D8" w:rsidP="000C227B">
          <w:pPr>
            <w:pStyle w:val="21"/>
            <w:jc w:val="both"/>
            <w:rPr>
              <w:rFonts w:ascii="Times New Roman" w:hAnsi="Times New Roman" w:cs="Times New Roman"/>
              <w:noProof/>
              <w:sz w:val="24"/>
              <w:szCs w:val="24"/>
            </w:rPr>
          </w:pPr>
          <w:hyperlink w:anchor="_Toc474517885" w:history="1">
            <w:r w:rsidR="000C227B" w:rsidRPr="000C227B">
              <w:rPr>
                <w:rStyle w:val="ad"/>
                <w:rFonts w:ascii="Times New Roman" w:hAnsi="Times New Roman" w:cs="Times New Roman"/>
                <w:noProof/>
                <w:sz w:val="24"/>
                <w:szCs w:val="24"/>
              </w:rPr>
              <w:t>1.2.3.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Маркетинговая стратегия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_Toc474517885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14</w:t>
            </w:r>
            <w:r w:rsidR="000C227B" w:rsidRPr="000C227B">
              <w:rPr>
                <w:rFonts w:ascii="Times New Roman" w:hAnsi="Times New Roman" w:cs="Times New Roman"/>
                <w:noProof/>
                <w:webHidden/>
                <w:sz w:val="24"/>
                <w:szCs w:val="24"/>
              </w:rPr>
              <w:fldChar w:fldCharType="end"/>
            </w:r>
          </w:hyperlink>
        </w:p>
        <w:p w14:paraId="3D78E8EC" w14:textId="77777777" w:rsidR="000C227B" w:rsidRPr="000C227B" w:rsidRDefault="00AE47D8" w:rsidP="000C227B">
          <w:pPr>
            <w:pStyle w:val="21"/>
            <w:jc w:val="both"/>
            <w:rPr>
              <w:rFonts w:ascii="Times New Roman" w:hAnsi="Times New Roman" w:cs="Times New Roman"/>
              <w:noProof/>
              <w:sz w:val="24"/>
              <w:szCs w:val="24"/>
            </w:rPr>
          </w:pPr>
          <w:hyperlink w:anchor="_Toc474517886" w:history="1">
            <w:r w:rsidR="000C227B" w:rsidRPr="000C227B">
              <w:rPr>
                <w:rStyle w:val="ad"/>
                <w:rFonts w:ascii="Times New Roman" w:hAnsi="Times New Roman" w:cs="Times New Roman"/>
                <w:noProof/>
                <w:sz w:val="24"/>
                <w:szCs w:val="24"/>
              </w:rPr>
              <w:t>1.2.4.</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Информационная инфраструктура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_Toc474517886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29</w:t>
            </w:r>
            <w:r w:rsidR="000C227B" w:rsidRPr="000C227B">
              <w:rPr>
                <w:rFonts w:ascii="Times New Roman" w:hAnsi="Times New Roman" w:cs="Times New Roman"/>
                <w:noProof/>
                <w:webHidden/>
                <w:sz w:val="24"/>
                <w:szCs w:val="24"/>
              </w:rPr>
              <w:fldChar w:fldCharType="end"/>
            </w:r>
          </w:hyperlink>
        </w:p>
        <w:p w14:paraId="628C71C9" w14:textId="77777777" w:rsidR="000C227B" w:rsidRPr="000C227B" w:rsidRDefault="00AE47D8" w:rsidP="000C227B">
          <w:pPr>
            <w:pStyle w:val="21"/>
            <w:jc w:val="both"/>
            <w:rPr>
              <w:rFonts w:ascii="Times New Roman" w:hAnsi="Times New Roman" w:cs="Times New Roman"/>
              <w:noProof/>
              <w:sz w:val="24"/>
              <w:szCs w:val="24"/>
            </w:rPr>
          </w:pPr>
          <w:hyperlink w:anchor="_Toc474517887" w:history="1">
            <w:r w:rsidR="000C227B" w:rsidRPr="000C227B">
              <w:rPr>
                <w:rStyle w:val="ad"/>
                <w:rFonts w:ascii="Times New Roman" w:hAnsi="Times New Roman" w:cs="Times New Roman"/>
                <w:noProof/>
                <w:sz w:val="24"/>
                <w:szCs w:val="24"/>
              </w:rPr>
              <w:t>1.2.5.</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Кадровый потенциал вуза, включая высшее управленческое звено, ППС и НПР</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_Toc474517887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29</w:t>
            </w:r>
            <w:r w:rsidR="000C227B" w:rsidRPr="000C227B">
              <w:rPr>
                <w:rFonts w:ascii="Times New Roman" w:hAnsi="Times New Roman" w:cs="Times New Roman"/>
                <w:noProof/>
                <w:webHidden/>
                <w:sz w:val="24"/>
                <w:szCs w:val="24"/>
              </w:rPr>
              <w:fldChar w:fldCharType="end"/>
            </w:r>
          </w:hyperlink>
        </w:p>
        <w:p w14:paraId="40F613DF" w14:textId="77777777" w:rsidR="000C227B" w:rsidRPr="000C227B" w:rsidRDefault="00AE47D8" w:rsidP="000C227B">
          <w:pPr>
            <w:pStyle w:val="21"/>
            <w:jc w:val="both"/>
            <w:rPr>
              <w:rFonts w:ascii="Times New Roman" w:hAnsi="Times New Roman" w:cs="Times New Roman"/>
              <w:noProof/>
              <w:sz w:val="24"/>
              <w:szCs w:val="24"/>
            </w:rPr>
          </w:pPr>
          <w:hyperlink w:anchor="_Toc474517888" w:history="1">
            <w:r w:rsidR="000C227B" w:rsidRPr="000C227B">
              <w:rPr>
                <w:rStyle w:val="ad"/>
                <w:rFonts w:ascii="Times New Roman" w:hAnsi="Times New Roman" w:cs="Times New Roman"/>
                <w:noProof/>
                <w:sz w:val="24"/>
                <w:szCs w:val="24"/>
              </w:rPr>
              <w:t>1.2.6.</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Перспективные характеристики материально-технической базы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_Toc474517888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33</w:t>
            </w:r>
            <w:r w:rsidR="000C227B" w:rsidRPr="000C227B">
              <w:rPr>
                <w:rFonts w:ascii="Times New Roman" w:hAnsi="Times New Roman" w:cs="Times New Roman"/>
                <w:noProof/>
                <w:webHidden/>
                <w:sz w:val="24"/>
                <w:szCs w:val="24"/>
              </w:rPr>
              <w:fldChar w:fldCharType="end"/>
            </w:r>
          </w:hyperlink>
        </w:p>
        <w:p w14:paraId="3B652269" w14:textId="77777777" w:rsidR="000C227B" w:rsidRPr="000C227B" w:rsidRDefault="00AE47D8" w:rsidP="000C227B">
          <w:pPr>
            <w:pStyle w:val="21"/>
            <w:jc w:val="both"/>
            <w:rPr>
              <w:rFonts w:ascii="Times New Roman" w:hAnsi="Times New Roman" w:cs="Times New Roman"/>
              <w:noProof/>
              <w:sz w:val="24"/>
              <w:szCs w:val="24"/>
            </w:rPr>
          </w:pPr>
          <w:hyperlink w:anchor="_Toc474517889" w:history="1">
            <w:r w:rsidR="000C227B" w:rsidRPr="000C227B">
              <w:rPr>
                <w:rStyle w:val="ad"/>
                <w:rFonts w:ascii="Times New Roman" w:hAnsi="Times New Roman" w:cs="Times New Roman"/>
                <w:noProof/>
                <w:sz w:val="24"/>
                <w:szCs w:val="24"/>
              </w:rPr>
              <w:t>1.2.7.</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Экономическая и финансовая модель</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_Toc474517889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33</w:t>
            </w:r>
            <w:r w:rsidR="000C227B" w:rsidRPr="000C227B">
              <w:rPr>
                <w:rFonts w:ascii="Times New Roman" w:hAnsi="Times New Roman" w:cs="Times New Roman"/>
                <w:noProof/>
                <w:webHidden/>
                <w:sz w:val="24"/>
                <w:szCs w:val="24"/>
              </w:rPr>
              <w:fldChar w:fldCharType="end"/>
            </w:r>
          </w:hyperlink>
        </w:p>
        <w:p w14:paraId="31E5EC2A" w14:textId="77777777" w:rsidR="000C227B" w:rsidRPr="000C227B" w:rsidRDefault="00AE47D8" w:rsidP="000C227B">
          <w:pPr>
            <w:pStyle w:val="21"/>
            <w:jc w:val="both"/>
            <w:rPr>
              <w:rFonts w:ascii="Times New Roman" w:hAnsi="Times New Roman" w:cs="Times New Roman"/>
              <w:noProof/>
              <w:sz w:val="24"/>
              <w:szCs w:val="24"/>
            </w:rPr>
          </w:pPr>
          <w:hyperlink w:anchor="_Toc474517890" w:history="1">
            <w:r w:rsidR="000C227B" w:rsidRPr="000C227B">
              <w:rPr>
                <w:rStyle w:val="ad"/>
                <w:rFonts w:ascii="Times New Roman" w:hAnsi="Times New Roman" w:cs="Times New Roman"/>
                <w:noProof/>
                <w:sz w:val="24"/>
                <w:szCs w:val="24"/>
              </w:rPr>
              <w:t>1.2.8.</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Дополнительные характеристики целевой модели</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_Toc474517890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36</w:t>
            </w:r>
            <w:r w:rsidR="000C227B" w:rsidRPr="000C227B">
              <w:rPr>
                <w:rFonts w:ascii="Times New Roman" w:hAnsi="Times New Roman" w:cs="Times New Roman"/>
                <w:noProof/>
                <w:webHidden/>
                <w:sz w:val="24"/>
                <w:szCs w:val="24"/>
              </w:rPr>
              <w:fldChar w:fldCharType="end"/>
            </w:r>
          </w:hyperlink>
        </w:p>
        <w:p w14:paraId="5CA1CED0" w14:textId="77777777" w:rsidR="000C227B" w:rsidRPr="000C227B" w:rsidRDefault="00AE47D8" w:rsidP="000C227B">
          <w:pPr>
            <w:pStyle w:val="21"/>
            <w:jc w:val="both"/>
            <w:rPr>
              <w:rFonts w:ascii="Times New Roman" w:hAnsi="Times New Roman" w:cs="Times New Roman"/>
              <w:noProof/>
              <w:sz w:val="24"/>
              <w:szCs w:val="24"/>
            </w:rPr>
          </w:pPr>
          <w:hyperlink w:anchor="_Toc474517891" w:history="1">
            <w:r w:rsidR="000C227B" w:rsidRPr="000C227B">
              <w:rPr>
                <w:rStyle w:val="ad"/>
                <w:rFonts w:ascii="Times New Roman" w:hAnsi="Times New Roman" w:cs="Times New Roman"/>
                <w:noProof/>
                <w:sz w:val="24"/>
                <w:szCs w:val="24"/>
              </w:rPr>
              <w:t>1.3.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Стратегические инициативы</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_Toc474517891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43</w:t>
            </w:r>
            <w:r w:rsidR="000C227B" w:rsidRPr="000C227B">
              <w:rPr>
                <w:rFonts w:ascii="Times New Roman" w:hAnsi="Times New Roman" w:cs="Times New Roman"/>
                <w:noProof/>
                <w:webHidden/>
                <w:sz w:val="24"/>
                <w:szCs w:val="24"/>
              </w:rPr>
              <w:fldChar w:fldCharType="end"/>
            </w:r>
          </w:hyperlink>
        </w:p>
        <w:p w14:paraId="4687ED4F" w14:textId="77777777" w:rsidR="000C227B" w:rsidRPr="000C227B" w:rsidRDefault="00AE47D8" w:rsidP="000C227B">
          <w:pPr>
            <w:pStyle w:val="15"/>
            <w:rPr>
              <w:rFonts w:ascii="Times New Roman" w:hAnsi="Times New Roman" w:cs="Times New Roman"/>
              <w:noProof/>
              <w:sz w:val="24"/>
              <w:szCs w:val="24"/>
            </w:rPr>
          </w:pPr>
          <w:hyperlink w:anchor="_Toc474517892" w:history="1">
            <w:r w:rsidR="000C227B" w:rsidRPr="000C227B">
              <w:rPr>
                <w:rStyle w:val="ad"/>
                <w:rFonts w:ascii="Times New Roman" w:hAnsi="Times New Roman" w:cs="Times New Roman"/>
                <w:noProof/>
                <w:sz w:val="24"/>
                <w:szCs w:val="24"/>
              </w:rPr>
              <w:t>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План мероприятий по реализации программы повышения конкурентоспособности («дорожная карта»)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_Toc474517892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51</w:t>
            </w:r>
            <w:r w:rsidR="000C227B" w:rsidRPr="000C227B">
              <w:rPr>
                <w:rFonts w:ascii="Times New Roman" w:hAnsi="Times New Roman" w:cs="Times New Roman"/>
                <w:noProof/>
                <w:webHidden/>
                <w:sz w:val="24"/>
                <w:szCs w:val="24"/>
              </w:rPr>
              <w:fldChar w:fldCharType="end"/>
            </w:r>
          </w:hyperlink>
        </w:p>
        <w:p w14:paraId="67A7D12E" w14:textId="77777777" w:rsidR="000C227B" w:rsidRPr="000C227B" w:rsidRDefault="00AE47D8" w:rsidP="000C227B">
          <w:pPr>
            <w:pStyle w:val="21"/>
            <w:jc w:val="both"/>
            <w:rPr>
              <w:rFonts w:ascii="Times New Roman" w:hAnsi="Times New Roman" w:cs="Times New Roman"/>
              <w:noProof/>
              <w:sz w:val="24"/>
              <w:szCs w:val="24"/>
            </w:rPr>
          </w:pPr>
          <w:hyperlink w:anchor="_Toc474517893" w:history="1">
            <w:r w:rsidR="000C227B" w:rsidRPr="000C227B">
              <w:rPr>
                <w:rStyle w:val="ad"/>
                <w:rFonts w:ascii="Times New Roman" w:hAnsi="Times New Roman" w:cs="Times New Roman"/>
                <w:noProof/>
                <w:sz w:val="24"/>
                <w:szCs w:val="24"/>
              </w:rPr>
              <w:t>2.1.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Показатели реализации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 № 2006-р</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_Toc474517893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51</w:t>
            </w:r>
            <w:r w:rsidR="000C227B" w:rsidRPr="000C227B">
              <w:rPr>
                <w:rFonts w:ascii="Times New Roman" w:hAnsi="Times New Roman" w:cs="Times New Roman"/>
                <w:noProof/>
                <w:webHidden/>
                <w:sz w:val="24"/>
                <w:szCs w:val="24"/>
              </w:rPr>
              <w:fldChar w:fldCharType="end"/>
            </w:r>
          </w:hyperlink>
        </w:p>
        <w:p w14:paraId="2C10B79D" w14:textId="77777777" w:rsidR="000C227B" w:rsidRPr="000C227B" w:rsidRDefault="00AE47D8" w:rsidP="000C227B">
          <w:pPr>
            <w:pStyle w:val="21"/>
            <w:jc w:val="both"/>
            <w:rPr>
              <w:rFonts w:ascii="Times New Roman" w:hAnsi="Times New Roman" w:cs="Times New Roman"/>
              <w:noProof/>
              <w:sz w:val="24"/>
              <w:szCs w:val="24"/>
            </w:rPr>
          </w:pPr>
          <w:hyperlink w:anchor="_Toc474517894" w:history="1">
            <w:r w:rsidR="000C227B" w:rsidRPr="000C227B">
              <w:rPr>
                <w:rStyle w:val="ad"/>
                <w:rFonts w:ascii="Times New Roman" w:hAnsi="Times New Roman" w:cs="Times New Roman"/>
                <w:noProof/>
                <w:sz w:val="24"/>
                <w:szCs w:val="24"/>
              </w:rPr>
              <w:t>2.2.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План мероприятий по реализации программы повышения конкурентоспособности («дорожная карта») вуза на 2017–2020 годы</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_Toc474517894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53</w:t>
            </w:r>
            <w:r w:rsidR="000C227B" w:rsidRPr="000C227B">
              <w:rPr>
                <w:rFonts w:ascii="Times New Roman" w:hAnsi="Times New Roman" w:cs="Times New Roman"/>
                <w:noProof/>
                <w:webHidden/>
                <w:sz w:val="24"/>
                <w:szCs w:val="24"/>
              </w:rPr>
              <w:fldChar w:fldCharType="end"/>
            </w:r>
          </w:hyperlink>
        </w:p>
        <w:p w14:paraId="1860DD13" w14:textId="77777777" w:rsidR="000C227B" w:rsidRPr="000C227B" w:rsidRDefault="00AE47D8" w:rsidP="000C227B">
          <w:pPr>
            <w:pStyle w:val="15"/>
            <w:rPr>
              <w:rFonts w:ascii="Times New Roman" w:hAnsi="Times New Roman" w:cs="Times New Roman"/>
              <w:noProof/>
              <w:sz w:val="24"/>
              <w:szCs w:val="24"/>
            </w:rPr>
          </w:pPr>
          <w:hyperlink w:anchor="_Toc474517895" w:history="1">
            <w:r w:rsidR="000C227B" w:rsidRPr="000C227B">
              <w:rPr>
                <w:rStyle w:val="ad"/>
                <w:rFonts w:ascii="Times New Roman" w:hAnsi="Times New Roman" w:cs="Times New Roman"/>
                <w:noProof/>
                <w:sz w:val="24"/>
                <w:szCs w:val="24"/>
              </w:rPr>
              <w:t>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_Toc474517895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67</w:t>
            </w:r>
            <w:r w:rsidR="000C227B" w:rsidRPr="000C227B">
              <w:rPr>
                <w:rFonts w:ascii="Times New Roman" w:hAnsi="Times New Roman" w:cs="Times New Roman"/>
                <w:noProof/>
                <w:webHidden/>
                <w:sz w:val="24"/>
                <w:szCs w:val="24"/>
              </w:rPr>
              <w:fldChar w:fldCharType="end"/>
            </w:r>
          </w:hyperlink>
        </w:p>
        <w:p w14:paraId="570DEFFA" w14:textId="77777777" w:rsidR="000C227B" w:rsidRPr="000C227B" w:rsidRDefault="00AE47D8" w:rsidP="000C227B">
          <w:pPr>
            <w:pStyle w:val="21"/>
            <w:jc w:val="both"/>
            <w:rPr>
              <w:rFonts w:ascii="Times New Roman" w:hAnsi="Times New Roman" w:cs="Times New Roman"/>
              <w:noProof/>
              <w:sz w:val="24"/>
              <w:szCs w:val="24"/>
            </w:rPr>
          </w:pPr>
          <w:hyperlink w:anchor="_Toc474517896" w:history="1">
            <w:r w:rsidR="000C227B" w:rsidRPr="000C227B">
              <w:rPr>
                <w:rStyle w:val="ad"/>
                <w:rFonts w:ascii="Times New Roman" w:hAnsi="Times New Roman" w:cs="Times New Roman"/>
                <w:noProof/>
                <w:sz w:val="24"/>
                <w:szCs w:val="24"/>
              </w:rPr>
              <w:t>3.1.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Приложение № 1. Финансирование Плана мероприятий по реализации программы повышения конкурентоспособности</w:t>
            </w:r>
            <w:r w:rsidR="00DC28A6">
              <w:rPr>
                <w:rStyle w:val="ad"/>
                <w:rFonts w:ascii="Times New Roman" w:hAnsi="Times New Roman" w:cs="Times New Roman"/>
                <w:noProof/>
                <w:sz w:val="24"/>
                <w:szCs w:val="24"/>
              </w:rPr>
              <w:t xml:space="preserve"> </w:t>
            </w:r>
            <w:r w:rsidR="000C227B" w:rsidRPr="000C227B">
              <w:rPr>
                <w:rStyle w:val="ad"/>
                <w:rFonts w:ascii="Times New Roman" w:hAnsi="Times New Roman" w:cs="Times New Roman"/>
                <w:noProof/>
                <w:sz w:val="24"/>
                <w:szCs w:val="24"/>
              </w:rPr>
              <w:t>(«дорожной карты») вуза на 2017-2020 годы за счет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w:t>
            </w:r>
            <w:r w:rsidR="00DC28A6">
              <w:rPr>
                <w:rStyle w:val="ad"/>
                <w:rFonts w:ascii="Times New Roman" w:hAnsi="Times New Roman" w:cs="Times New Roman"/>
                <w:noProof/>
                <w:sz w:val="24"/>
                <w:szCs w:val="24"/>
              </w:rPr>
              <w:t xml:space="preserve"> </w:t>
            </w:r>
            <w:r w:rsidR="000C227B" w:rsidRPr="000C227B">
              <w:rPr>
                <w:rStyle w:val="ad"/>
                <w:rFonts w:ascii="Times New Roman" w:hAnsi="Times New Roman" w:cs="Times New Roman"/>
                <w:noProof/>
                <w:sz w:val="24"/>
                <w:szCs w:val="24"/>
              </w:rPr>
              <w:t>и софинансирования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_Toc474517896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67</w:t>
            </w:r>
            <w:r w:rsidR="000C227B" w:rsidRPr="000C227B">
              <w:rPr>
                <w:rFonts w:ascii="Times New Roman" w:hAnsi="Times New Roman" w:cs="Times New Roman"/>
                <w:noProof/>
                <w:webHidden/>
                <w:sz w:val="24"/>
                <w:szCs w:val="24"/>
              </w:rPr>
              <w:fldChar w:fldCharType="end"/>
            </w:r>
          </w:hyperlink>
        </w:p>
        <w:p w14:paraId="4CBC2E00" w14:textId="77777777" w:rsidR="000C227B" w:rsidRPr="000C227B" w:rsidRDefault="00AE47D8" w:rsidP="000C227B">
          <w:pPr>
            <w:pStyle w:val="21"/>
            <w:jc w:val="both"/>
            <w:rPr>
              <w:rFonts w:ascii="Times New Roman" w:hAnsi="Times New Roman" w:cs="Times New Roman"/>
              <w:noProof/>
              <w:sz w:val="24"/>
              <w:szCs w:val="24"/>
            </w:rPr>
          </w:pPr>
          <w:hyperlink w:anchor="_Toc474517897" w:history="1">
            <w:r w:rsidR="000C227B" w:rsidRPr="000C227B">
              <w:rPr>
                <w:rStyle w:val="ad"/>
                <w:rFonts w:ascii="Times New Roman" w:hAnsi="Times New Roman" w:cs="Times New Roman"/>
                <w:noProof/>
                <w:sz w:val="24"/>
                <w:szCs w:val="24"/>
              </w:rPr>
              <w:t>3.2.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Приложение № 2. Методика расчета дополнительных показателей результативности</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_Toc474517897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71</w:t>
            </w:r>
            <w:r w:rsidR="000C227B" w:rsidRPr="000C227B">
              <w:rPr>
                <w:rFonts w:ascii="Times New Roman" w:hAnsi="Times New Roman" w:cs="Times New Roman"/>
                <w:noProof/>
                <w:webHidden/>
                <w:sz w:val="24"/>
                <w:szCs w:val="24"/>
              </w:rPr>
              <w:fldChar w:fldCharType="end"/>
            </w:r>
          </w:hyperlink>
        </w:p>
        <w:p w14:paraId="6A3D8A38" w14:textId="77777777" w:rsidR="000C227B" w:rsidRPr="000C227B" w:rsidRDefault="00AE47D8" w:rsidP="000C227B">
          <w:pPr>
            <w:pStyle w:val="21"/>
            <w:jc w:val="both"/>
            <w:rPr>
              <w:rFonts w:ascii="Times New Roman" w:hAnsi="Times New Roman" w:cs="Times New Roman"/>
              <w:noProof/>
              <w:sz w:val="24"/>
              <w:szCs w:val="24"/>
            </w:rPr>
          </w:pPr>
          <w:hyperlink w:anchor="_Toc474517898" w:history="1">
            <w:r w:rsidR="000C227B" w:rsidRPr="000C227B">
              <w:rPr>
                <w:rStyle w:val="ad"/>
                <w:rFonts w:ascii="Times New Roman" w:hAnsi="Times New Roman" w:cs="Times New Roman"/>
                <w:noProof/>
                <w:sz w:val="24"/>
                <w:szCs w:val="24"/>
              </w:rPr>
              <w:t>3.3.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Приложение № 3. Календарный план по формированию и развитию стратегических академических единиц</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_Toc474517898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76</w:t>
            </w:r>
            <w:r w:rsidR="000C227B" w:rsidRPr="000C227B">
              <w:rPr>
                <w:rFonts w:ascii="Times New Roman" w:hAnsi="Times New Roman" w:cs="Times New Roman"/>
                <w:noProof/>
                <w:webHidden/>
                <w:sz w:val="24"/>
                <w:szCs w:val="24"/>
              </w:rPr>
              <w:fldChar w:fldCharType="end"/>
            </w:r>
          </w:hyperlink>
        </w:p>
        <w:p w14:paraId="55EC667A" w14:textId="77777777" w:rsidR="00603275" w:rsidRPr="002D47B9" w:rsidRDefault="006F3C81" w:rsidP="000C227B">
          <w:pPr>
            <w:pStyle w:val="15"/>
          </w:pPr>
          <w:r w:rsidRPr="000C227B">
            <w:rPr>
              <w:rFonts w:ascii="Times New Roman" w:hAnsi="Times New Roman" w:cs="Times New Roman"/>
              <w:sz w:val="24"/>
              <w:szCs w:val="24"/>
            </w:rPr>
            <w:fldChar w:fldCharType="end"/>
          </w:r>
        </w:p>
      </w:sdtContent>
    </w:sdt>
    <w:p w14:paraId="692431E1" w14:textId="77777777" w:rsidR="006628AA" w:rsidRPr="002D47B9" w:rsidRDefault="006628AA" w:rsidP="00603275">
      <w:pPr>
        <w:pStyle w:val="a3"/>
        <w:rPr>
          <w:rFonts w:ascii="Times New Roman" w:hAnsi="Times New Roman" w:cs="Times New Roman"/>
          <w:b/>
          <w:sz w:val="24"/>
          <w:szCs w:val="28"/>
        </w:rPr>
      </w:pPr>
    </w:p>
    <w:p w14:paraId="2C9A8398" w14:textId="77777777" w:rsidR="006628AA" w:rsidRPr="002D47B9" w:rsidRDefault="006628AA" w:rsidP="00603275">
      <w:pPr>
        <w:pStyle w:val="a3"/>
        <w:rPr>
          <w:rFonts w:ascii="Times New Roman" w:hAnsi="Times New Roman" w:cs="Times New Roman"/>
          <w:b/>
          <w:sz w:val="24"/>
          <w:szCs w:val="28"/>
        </w:rPr>
        <w:sectPr w:rsidR="006628AA" w:rsidRPr="002D47B9" w:rsidSect="00B5731D">
          <w:footerReference w:type="default" r:id="rId9"/>
          <w:headerReference w:type="first" r:id="rId10"/>
          <w:footerReference w:type="first" r:id="rId11"/>
          <w:pgSz w:w="11906" w:h="16838"/>
          <w:pgMar w:top="1134" w:right="850" w:bottom="1134" w:left="1701" w:header="709" w:footer="709" w:gutter="0"/>
          <w:cols w:space="708"/>
          <w:titlePg/>
          <w:docGrid w:linePitch="360"/>
        </w:sectPr>
      </w:pPr>
    </w:p>
    <w:p w14:paraId="3EB7258D" w14:textId="77777777" w:rsidR="00603275" w:rsidRPr="002D47B9" w:rsidRDefault="00980FB8" w:rsidP="00603275">
      <w:pPr>
        <w:pStyle w:val="11"/>
        <w:numPr>
          <w:ilvl w:val="0"/>
          <w:numId w:val="1"/>
        </w:numPr>
        <w:spacing w:line="360" w:lineRule="auto"/>
        <w:ind w:left="0" w:firstLine="709"/>
        <w:rPr>
          <w:rFonts w:ascii="Times New Roman" w:hAnsi="Times New Roman"/>
          <w:color w:val="auto"/>
          <w:sz w:val="24"/>
        </w:rPr>
      </w:pPr>
      <w:bookmarkStart w:id="2" w:name="_Toc474517880"/>
      <w:r w:rsidRPr="002D47B9">
        <w:rPr>
          <w:rFonts w:ascii="Times New Roman" w:hAnsi="Times New Roman"/>
          <w:color w:val="auto"/>
          <w:sz w:val="24"/>
        </w:rPr>
        <w:lastRenderedPageBreak/>
        <w:t>П</w:t>
      </w:r>
      <w:r w:rsidR="00603275" w:rsidRPr="002D47B9">
        <w:rPr>
          <w:rFonts w:ascii="Times New Roman" w:hAnsi="Times New Roman"/>
          <w:color w:val="auto"/>
          <w:sz w:val="24"/>
        </w:rPr>
        <w:t xml:space="preserve">оказатели </w:t>
      </w:r>
      <w:r w:rsidRPr="002D47B9">
        <w:rPr>
          <w:rFonts w:ascii="Times New Roman" w:hAnsi="Times New Roman"/>
          <w:color w:val="auto"/>
          <w:sz w:val="24"/>
        </w:rPr>
        <w:t xml:space="preserve">результативности </w:t>
      </w:r>
      <w:r w:rsidR="00603275" w:rsidRPr="002D47B9">
        <w:rPr>
          <w:rFonts w:ascii="Times New Roman" w:hAnsi="Times New Roman"/>
          <w:color w:val="auto"/>
          <w:sz w:val="24"/>
        </w:rPr>
        <w:t>вуза и способы их достижения</w:t>
      </w:r>
      <w:bookmarkEnd w:id="2"/>
    </w:p>
    <w:p w14:paraId="13286911" w14:textId="77777777" w:rsidR="00603275" w:rsidRPr="002D47B9" w:rsidRDefault="00603275" w:rsidP="00603275">
      <w:pPr>
        <w:pStyle w:val="2"/>
        <w:numPr>
          <w:ilvl w:val="1"/>
          <w:numId w:val="1"/>
        </w:numPr>
        <w:spacing w:before="0" w:after="0" w:line="360" w:lineRule="auto"/>
        <w:ind w:left="0" w:firstLine="709"/>
        <w:rPr>
          <w:rFonts w:ascii="Times New Roman" w:hAnsi="Times New Roman" w:cs="Times New Roman"/>
          <w:i w:val="0"/>
          <w:sz w:val="24"/>
        </w:rPr>
      </w:pPr>
      <w:bookmarkStart w:id="3" w:name="_Toc474517881"/>
      <w:r w:rsidRPr="002D47B9">
        <w:rPr>
          <w:rFonts w:ascii="Times New Roman" w:hAnsi="Times New Roman" w:cs="Times New Roman"/>
          <w:i w:val="0"/>
          <w:sz w:val="24"/>
        </w:rPr>
        <w:t xml:space="preserve">Цель вуза и </w:t>
      </w:r>
      <w:r w:rsidR="00980FB8" w:rsidRPr="002D47B9">
        <w:rPr>
          <w:rFonts w:ascii="Times New Roman" w:hAnsi="Times New Roman" w:cs="Times New Roman"/>
          <w:i w:val="0"/>
          <w:sz w:val="24"/>
        </w:rPr>
        <w:t>Показатели результативности</w:t>
      </w:r>
      <w:bookmarkEnd w:id="3"/>
    </w:p>
    <w:p w14:paraId="105378A9" w14:textId="77777777" w:rsidR="00603275" w:rsidRPr="002D47B9" w:rsidRDefault="00603275" w:rsidP="00603275">
      <w:pPr>
        <w:tabs>
          <w:tab w:val="left" w:pos="1080"/>
        </w:tabs>
        <w:spacing w:after="0" w:line="360" w:lineRule="auto"/>
        <w:ind w:firstLine="709"/>
        <w:jc w:val="both"/>
        <w:rPr>
          <w:rFonts w:ascii="Times New Roman" w:hAnsi="Times New Roman" w:cs="Times New Roman"/>
          <w:sz w:val="24"/>
          <w:szCs w:val="28"/>
        </w:rPr>
      </w:pPr>
      <w:r w:rsidRPr="002D47B9">
        <w:rPr>
          <w:rFonts w:ascii="Times New Roman" w:hAnsi="Times New Roman" w:cs="Times New Roman"/>
          <w:i/>
          <w:sz w:val="24"/>
          <w:szCs w:val="28"/>
        </w:rPr>
        <w:t>Стратегической целью Программы развития</w:t>
      </w:r>
      <w:r w:rsidRPr="002D47B9">
        <w:rPr>
          <w:rFonts w:ascii="Times New Roman" w:hAnsi="Times New Roman" w:cs="Times New Roman"/>
          <w:sz w:val="24"/>
          <w:szCs w:val="28"/>
        </w:rPr>
        <w:t xml:space="preserve"> является формирование на базе НИУ ВШЭ научно-образовательного, аналитического, консалтингового и проектного центра в обла</w:t>
      </w:r>
      <w:r w:rsidR="0018408A">
        <w:rPr>
          <w:rFonts w:ascii="Times New Roman" w:hAnsi="Times New Roman" w:cs="Times New Roman"/>
          <w:sz w:val="24"/>
          <w:szCs w:val="28"/>
        </w:rPr>
        <w:t>сти социально-экономических нау</w:t>
      </w:r>
      <w:r w:rsidR="00593ED5">
        <w:rPr>
          <w:rFonts w:ascii="Times New Roman" w:hAnsi="Times New Roman" w:cs="Times New Roman"/>
          <w:sz w:val="24"/>
          <w:szCs w:val="28"/>
        </w:rPr>
        <w:t>к</w:t>
      </w:r>
      <w:r w:rsidR="00593ED5">
        <w:rPr>
          <w:rStyle w:val="a8"/>
          <w:rFonts w:ascii="Times New Roman" w:hAnsi="Times New Roman"/>
          <w:sz w:val="24"/>
          <w:szCs w:val="28"/>
        </w:rPr>
        <w:footnoteReference w:id="1"/>
      </w:r>
      <w:r w:rsidRPr="002D47B9">
        <w:rPr>
          <w:rFonts w:ascii="Times New Roman" w:hAnsi="Times New Roman" w:cs="Times New Roman"/>
          <w:sz w:val="24"/>
          <w:szCs w:val="28"/>
        </w:rPr>
        <w:t xml:space="preserve">, являющегося не только двигателем модернизации системы высшего образования России, но и вносящего значительный практический вклад в инновационное развитие и глобальную конкурентоспособность России; по всем направлениям своей деятельности НИУ ВШЭ к 2020 г. должен добиться уровня исследований, образования и проектной работы, признаваемого в глобальном масштабе, а также войти в состав ведущих исследовательских университетов мира в следующих областях: </w:t>
      </w:r>
    </w:p>
    <w:p w14:paraId="6D48A9CF" w14:textId="77777777"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социально-экономические науки (экономика, право, менеджмент, социология, политология</w:t>
      </w:r>
      <w:r w:rsidR="0032206E" w:rsidRPr="002D47B9">
        <w:rPr>
          <w:rFonts w:ascii="Times New Roman" w:hAnsi="Times New Roman"/>
          <w:sz w:val="24"/>
          <w:szCs w:val="28"/>
        </w:rPr>
        <w:t>, образование</w:t>
      </w:r>
      <w:r w:rsidRPr="002D47B9">
        <w:rPr>
          <w:rFonts w:ascii="Times New Roman" w:hAnsi="Times New Roman"/>
          <w:sz w:val="24"/>
          <w:szCs w:val="28"/>
        </w:rPr>
        <w:t>);</w:t>
      </w:r>
    </w:p>
    <w:p w14:paraId="17A74FCE" w14:textId="77777777"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гуманитарные науки и коммуникации;</w:t>
      </w:r>
    </w:p>
    <w:p w14:paraId="08AD5101" w14:textId="77777777" w:rsidR="00603275" w:rsidRPr="002D47B9" w:rsidRDefault="00CC7292"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математика</w:t>
      </w:r>
      <w:r w:rsidR="00603275" w:rsidRPr="002D47B9">
        <w:rPr>
          <w:rFonts w:ascii="Times New Roman" w:hAnsi="Times New Roman"/>
          <w:sz w:val="24"/>
          <w:szCs w:val="28"/>
        </w:rPr>
        <w:t xml:space="preserve"> </w:t>
      </w:r>
      <w:r w:rsidR="0032206E" w:rsidRPr="002D47B9">
        <w:rPr>
          <w:rFonts w:ascii="Times New Roman" w:hAnsi="Times New Roman"/>
          <w:sz w:val="24"/>
          <w:szCs w:val="28"/>
        </w:rPr>
        <w:t xml:space="preserve">и </w:t>
      </w:r>
      <w:r w:rsidR="00603275" w:rsidRPr="002D47B9">
        <w:rPr>
          <w:rFonts w:ascii="Times New Roman" w:hAnsi="Times New Roman"/>
          <w:sz w:val="24"/>
          <w:szCs w:val="28"/>
        </w:rPr>
        <w:t>компьютерные науки</w:t>
      </w:r>
      <w:r w:rsidR="00D35152" w:rsidRPr="002D47B9">
        <w:rPr>
          <w:rFonts w:ascii="Times New Roman" w:hAnsi="Times New Roman"/>
          <w:sz w:val="24"/>
          <w:szCs w:val="28"/>
        </w:rPr>
        <w:t>.</w:t>
      </w:r>
    </w:p>
    <w:p w14:paraId="7C094B8E" w14:textId="77777777" w:rsidR="00603275" w:rsidRPr="002D47B9" w:rsidRDefault="00603275" w:rsidP="00603275">
      <w:pPr>
        <w:tabs>
          <w:tab w:val="left" w:pos="1080"/>
        </w:tabs>
        <w:spacing w:after="0" w:line="360" w:lineRule="auto"/>
        <w:ind w:firstLine="709"/>
        <w:jc w:val="both"/>
        <w:rPr>
          <w:rFonts w:ascii="Times New Roman" w:hAnsi="Times New Roman" w:cs="Times New Roman"/>
          <w:sz w:val="24"/>
          <w:szCs w:val="28"/>
        </w:rPr>
      </w:pPr>
      <w:r w:rsidRPr="002D47B9">
        <w:rPr>
          <w:rFonts w:ascii="Times New Roman" w:hAnsi="Times New Roman" w:cs="Times New Roman"/>
          <w:sz w:val="24"/>
          <w:szCs w:val="28"/>
        </w:rPr>
        <w:t>На глобальном рынке образовательных услуг, исследований и разработок НИУ ВШЭ станет:</w:t>
      </w:r>
    </w:p>
    <w:p w14:paraId="0BA48FA2" w14:textId="77777777"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центром интеграции России в международные сети социально-экономических, гуманитарных знаний и технологий;</w:t>
      </w:r>
    </w:p>
    <w:p w14:paraId="4326F5DF" w14:textId="77777777"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 xml:space="preserve">местом обучения наиболее талантливых выпускников школ России и зарубежных стран по программам, конкурентоспособным по отношению к ведущим мировым университетам; </w:t>
      </w:r>
    </w:p>
    <w:p w14:paraId="48B33272" w14:textId="77777777" w:rsidR="008D7BE3"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международным лидером исследований и разработок в области переходных</w:t>
      </w:r>
      <w:r w:rsidR="00CB7AD9" w:rsidRPr="002D47B9">
        <w:rPr>
          <w:rFonts w:ascii="Times New Roman" w:hAnsi="Times New Roman"/>
          <w:sz w:val="24"/>
          <w:szCs w:val="28"/>
        </w:rPr>
        <w:t xml:space="preserve"> </w:t>
      </w:r>
      <w:r w:rsidRPr="002D47B9">
        <w:rPr>
          <w:rFonts w:ascii="Times New Roman" w:hAnsi="Times New Roman"/>
          <w:sz w:val="24"/>
          <w:szCs w:val="28"/>
        </w:rPr>
        <w:t>экономик и обществ</w:t>
      </w:r>
      <w:r w:rsidR="008D7BE3" w:rsidRPr="002D47B9">
        <w:rPr>
          <w:rFonts w:ascii="Times New Roman" w:hAnsi="Times New Roman"/>
          <w:sz w:val="24"/>
          <w:szCs w:val="28"/>
        </w:rPr>
        <w:t>.</w:t>
      </w:r>
    </w:p>
    <w:p w14:paraId="1DA30F5D" w14:textId="77777777" w:rsidR="00603275" w:rsidRPr="0037168D" w:rsidRDefault="00603275" w:rsidP="008D7BE3">
      <w:pPr>
        <w:pStyle w:val="14"/>
        <w:spacing w:after="0" w:line="360" w:lineRule="auto"/>
        <w:ind w:left="709"/>
        <w:jc w:val="both"/>
        <w:rPr>
          <w:rFonts w:ascii="Times New Roman" w:hAnsi="Times New Roman"/>
          <w:sz w:val="24"/>
          <w:szCs w:val="28"/>
        </w:rPr>
        <w:sectPr w:rsidR="00603275" w:rsidRPr="0037168D" w:rsidSect="00143255">
          <w:pgSz w:w="11906" w:h="16838"/>
          <w:pgMar w:top="1134" w:right="850" w:bottom="1134" w:left="1701" w:header="709" w:footer="709" w:gutter="0"/>
          <w:cols w:space="708"/>
          <w:docGrid w:linePitch="360"/>
        </w:sectPr>
      </w:pPr>
    </w:p>
    <w:p w14:paraId="1391355C" w14:textId="77777777" w:rsidR="008768B5" w:rsidRPr="00032EFA" w:rsidRDefault="00F73527" w:rsidP="00032EFA">
      <w:pPr>
        <w:pStyle w:val="310"/>
        <w:shd w:val="clear" w:color="auto" w:fill="auto"/>
        <w:spacing w:line="240" w:lineRule="auto"/>
        <w:ind w:right="119" w:firstLine="0"/>
        <w:jc w:val="both"/>
        <w:rPr>
          <w:b/>
          <w:szCs w:val="24"/>
        </w:rPr>
      </w:pPr>
      <w:r w:rsidRPr="00593ED5">
        <w:rPr>
          <w:b/>
          <w:sz w:val="24"/>
          <w:szCs w:val="28"/>
        </w:rPr>
        <w:lastRenderedPageBreak/>
        <w:t>Перечень показателей результативности Плана мероприятий по реализации программы повышения конкурентоспособности («дорожной к</w:t>
      </w:r>
      <w:r w:rsidR="00BF6021" w:rsidRPr="00593ED5">
        <w:rPr>
          <w:b/>
          <w:sz w:val="24"/>
          <w:szCs w:val="28"/>
        </w:rPr>
        <w:t>арты») и их прогнозных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913"/>
        <w:gridCol w:w="765"/>
        <w:gridCol w:w="864"/>
        <w:gridCol w:w="866"/>
        <w:gridCol w:w="865"/>
        <w:gridCol w:w="866"/>
        <w:gridCol w:w="865"/>
        <w:gridCol w:w="935"/>
        <w:gridCol w:w="865"/>
        <w:gridCol w:w="875"/>
        <w:gridCol w:w="856"/>
        <w:gridCol w:w="865"/>
        <w:gridCol w:w="865"/>
        <w:gridCol w:w="865"/>
      </w:tblGrid>
      <w:tr w:rsidR="004D0DBA" w:rsidRPr="001E1686" w14:paraId="095A1B14" w14:textId="77777777" w:rsidTr="00DB6813">
        <w:trPr>
          <w:tblHeader/>
        </w:trPr>
        <w:tc>
          <w:tcPr>
            <w:tcW w:w="0" w:type="auto"/>
            <w:vMerge w:val="restart"/>
            <w:shd w:val="clear" w:color="auto" w:fill="auto"/>
            <w:vAlign w:val="center"/>
          </w:tcPr>
          <w:p w14:paraId="44B8C457"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w:t>
            </w:r>
          </w:p>
        </w:tc>
        <w:tc>
          <w:tcPr>
            <w:tcW w:w="0" w:type="auto"/>
            <w:vMerge w:val="restart"/>
            <w:shd w:val="clear" w:color="auto" w:fill="auto"/>
            <w:vAlign w:val="center"/>
          </w:tcPr>
          <w:p w14:paraId="7F51271A"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Наименование показателя</w:t>
            </w:r>
          </w:p>
        </w:tc>
        <w:tc>
          <w:tcPr>
            <w:tcW w:w="0" w:type="auto"/>
            <w:vMerge w:val="restart"/>
            <w:shd w:val="clear" w:color="auto" w:fill="auto"/>
            <w:vAlign w:val="center"/>
          </w:tcPr>
          <w:p w14:paraId="6756070E" w14:textId="77777777"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b/>
              </w:rPr>
              <w:t>Ед. изм.</w:t>
            </w:r>
          </w:p>
        </w:tc>
        <w:tc>
          <w:tcPr>
            <w:tcW w:w="0" w:type="auto"/>
            <w:gridSpan w:val="12"/>
          </w:tcPr>
          <w:p w14:paraId="6A59929A"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Значение показателя</w:t>
            </w:r>
          </w:p>
        </w:tc>
      </w:tr>
      <w:tr w:rsidR="00B012FC" w:rsidRPr="001E1686" w14:paraId="7F24748E" w14:textId="77777777" w:rsidTr="00DB6813">
        <w:trPr>
          <w:tblHeader/>
        </w:trPr>
        <w:tc>
          <w:tcPr>
            <w:tcW w:w="0" w:type="auto"/>
            <w:vMerge/>
            <w:shd w:val="clear" w:color="auto" w:fill="auto"/>
          </w:tcPr>
          <w:p w14:paraId="60CD8EC7" w14:textId="77777777" w:rsidR="00911C63" w:rsidRPr="001E1686" w:rsidRDefault="00911C63" w:rsidP="00DB6813">
            <w:pPr>
              <w:spacing w:after="0" w:line="240" w:lineRule="auto"/>
              <w:rPr>
                <w:rFonts w:ascii="Times New Roman" w:eastAsia="Times New Roman" w:hAnsi="Times New Roman" w:cs="Times New Roman"/>
              </w:rPr>
            </w:pPr>
          </w:p>
        </w:tc>
        <w:tc>
          <w:tcPr>
            <w:tcW w:w="0" w:type="auto"/>
            <w:vMerge/>
            <w:shd w:val="clear" w:color="auto" w:fill="auto"/>
          </w:tcPr>
          <w:p w14:paraId="48EB5131" w14:textId="77777777" w:rsidR="00911C63" w:rsidRPr="001E1686" w:rsidRDefault="00911C63" w:rsidP="00DB6813">
            <w:pPr>
              <w:spacing w:after="0" w:line="240" w:lineRule="auto"/>
              <w:rPr>
                <w:rFonts w:ascii="Times New Roman" w:eastAsia="Times New Roman" w:hAnsi="Times New Roman" w:cs="Times New Roman"/>
              </w:rPr>
            </w:pPr>
          </w:p>
        </w:tc>
        <w:tc>
          <w:tcPr>
            <w:tcW w:w="0" w:type="auto"/>
            <w:vMerge/>
            <w:shd w:val="clear" w:color="auto" w:fill="auto"/>
            <w:vAlign w:val="center"/>
          </w:tcPr>
          <w:p w14:paraId="0696AA08" w14:textId="77777777" w:rsidR="00911C63" w:rsidRPr="001E1686" w:rsidRDefault="00911C63" w:rsidP="00DB6813">
            <w:pPr>
              <w:spacing w:after="0" w:line="240" w:lineRule="auto"/>
              <w:jc w:val="center"/>
              <w:rPr>
                <w:rFonts w:ascii="Times New Roman" w:eastAsia="Times New Roman" w:hAnsi="Times New Roman" w:cs="Times New Roman"/>
              </w:rPr>
            </w:pPr>
          </w:p>
        </w:tc>
        <w:tc>
          <w:tcPr>
            <w:tcW w:w="0" w:type="auto"/>
          </w:tcPr>
          <w:p w14:paraId="5D05B797" w14:textId="77777777"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2013 </w:t>
            </w:r>
            <w:r w:rsidR="00B012FC" w:rsidRPr="002A7BCB">
              <w:rPr>
                <w:rFonts w:ascii="Times New Roman" w:eastAsia="Times New Roman" w:hAnsi="Times New Roman" w:cs="Times New Roman"/>
                <w:b/>
              </w:rPr>
              <w:t>(</w:t>
            </w:r>
            <w:r w:rsidRPr="002A7BCB">
              <w:rPr>
                <w:rFonts w:ascii="Times New Roman" w:eastAsia="Times New Roman" w:hAnsi="Times New Roman" w:cs="Times New Roman"/>
                <w:b/>
              </w:rPr>
              <w:t>план</w:t>
            </w:r>
            <w:r w:rsidR="00B012FC" w:rsidRPr="002A7BCB">
              <w:rPr>
                <w:rFonts w:ascii="Times New Roman" w:eastAsia="Times New Roman" w:hAnsi="Times New Roman" w:cs="Times New Roman"/>
                <w:b/>
              </w:rPr>
              <w:t>)</w:t>
            </w:r>
          </w:p>
        </w:tc>
        <w:tc>
          <w:tcPr>
            <w:tcW w:w="0" w:type="auto"/>
          </w:tcPr>
          <w:p w14:paraId="3F610F05" w14:textId="77777777"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2013 </w:t>
            </w:r>
          </w:p>
          <w:p w14:paraId="098A13A1" w14:textId="77777777" w:rsidR="00911C63" w:rsidRPr="002A7BCB" w:rsidRDefault="00B012FC"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w:t>
            </w:r>
            <w:r w:rsidR="00911C63" w:rsidRPr="002A7BCB">
              <w:rPr>
                <w:rFonts w:ascii="Times New Roman" w:eastAsia="Times New Roman" w:hAnsi="Times New Roman" w:cs="Times New Roman"/>
                <w:b/>
              </w:rPr>
              <w:t>факт</w:t>
            </w:r>
            <w:r w:rsidRPr="002A7BCB">
              <w:rPr>
                <w:rFonts w:ascii="Times New Roman" w:eastAsia="Times New Roman" w:hAnsi="Times New Roman" w:cs="Times New Roman"/>
                <w:b/>
              </w:rPr>
              <w:t>)</w:t>
            </w:r>
          </w:p>
        </w:tc>
        <w:tc>
          <w:tcPr>
            <w:tcW w:w="0" w:type="auto"/>
          </w:tcPr>
          <w:p w14:paraId="111FAEAE" w14:textId="77777777"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2014 </w:t>
            </w:r>
            <w:r w:rsidR="00B012FC" w:rsidRPr="002A7BCB">
              <w:rPr>
                <w:rFonts w:ascii="Times New Roman" w:eastAsia="Times New Roman" w:hAnsi="Times New Roman" w:cs="Times New Roman"/>
                <w:b/>
              </w:rPr>
              <w:t>(план)</w:t>
            </w:r>
          </w:p>
        </w:tc>
        <w:tc>
          <w:tcPr>
            <w:tcW w:w="0" w:type="auto"/>
          </w:tcPr>
          <w:p w14:paraId="077CFC9E" w14:textId="77777777"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2014 </w:t>
            </w:r>
          </w:p>
          <w:p w14:paraId="60F3DDBD" w14:textId="77777777" w:rsidR="00911C63" w:rsidRPr="002A7BCB" w:rsidRDefault="00B012FC"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(факт)</w:t>
            </w:r>
          </w:p>
        </w:tc>
        <w:tc>
          <w:tcPr>
            <w:tcW w:w="0" w:type="auto"/>
          </w:tcPr>
          <w:p w14:paraId="068E792D" w14:textId="77777777"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2015 </w:t>
            </w:r>
            <w:r w:rsidR="00B012FC" w:rsidRPr="002A7BCB">
              <w:rPr>
                <w:rFonts w:ascii="Times New Roman" w:eastAsia="Times New Roman" w:hAnsi="Times New Roman" w:cs="Times New Roman"/>
                <w:b/>
              </w:rPr>
              <w:t>(план)</w:t>
            </w:r>
          </w:p>
        </w:tc>
        <w:tc>
          <w:tcPr>
            <w:tcW w:w="0" w:type="auto"/>
            <w:shd w:val="clear" w:color="auto" w:fill="auto"/>
          </w:tcPr>
          <w:p w14:paraId="22CB5AD6" w14:textId="77777777"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2015 </w:t>
            </w:r>
          </w:p>
          <w:p w14:paraId="6E689304" w14:textId="77777777" w:rsidR="00911C63" w:rsidRPr="002A7BCB" w:rsidRDefault="00B012FC"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(факт)</w:t>
            </w:r>
          </w:p>
        </w:tc>
        <w:tc>
          <w:tcPr>
            <w:tcW w:w="0" w:type="auto"/>
            <w:shd w:val="clear" w:color="auto" w:fill="auto"/>
          </w:tcPr>
          <w:p w14:paraId="3CDCE109"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2016 </w:t>
            </w:r>
            <w:r w:rsidR="00B012FC" w:rsidRPr="001E1686">
              <w:rPr>
                <w:rFonts w:ascii="Times New Roman" w:eastAsia="Times New Roman" w:hAnsi="Times New Roman" w:cs="Times New Roman"/>
                <w:b/>
              </w:rPr>
              <w:t>(план)</w:t>
            </w:r>
          </w:p>
        </w:tc>
        <w:tc>
          <w:tcPr>
            <w:tcW w:w="0" w:type="auto"/>
          </w:tcPr>
          <w:p w14:paraId="00B1F55C"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2016 </w:t>
            </w:r>
            <w:r w:rsidR="00B012FC" w:rsidRPr="001E1686">
              <w:rPr>
                <w:rFonts w:ascii="Times New Roman" w:eastAsia="Times New Roman" w:hAnsi="Times New Roman" w:cs="Times New Roman"/>
                <w:b/>
              </w:rPr>
              <w:t>(факт)</w:t>
            </w:r>
          </w:p>
        </w:tc>
        <w:tc>
          <w:tcPr>
            <w:tcW w:w="0" w:type="auto"/>
            <w:shd w:val="clear" w:color="auto" w:fill="auto"/>
          </w:tcPr>
          <w:p w14:paraId="461E6ACA"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2017</w:t>
            </w:r>
          </w:p>
          <w:p w14:paraId="17F3B335" w14:textId="77777777" w:rsidR="00911C63" w:rsidRPr="001E1686" w:rsidRDefault="00B012FC"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(план)</w:t>
            </w:r>
          </w:p>
        </w:tc>
        <w:tc>
          <w:tcPr>
            <w:tcW w:w="0" w:type="auto"/>
            <w:shd w:val="clear" w:color="auto" w:fill="auto"/>
          </w:tcPr>
          <w:p w14:paraId="7B2EC5CD"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2018 </w:t>
            </w:r>
            <w:r w:rsidR="00B012FC" w:rsidRPr="001E1686">
              <w:rPr>
                <w:rFonts w:ascii="Times New Roman" w:eastAsia="Times New Roman" w:hAnsi="Times New Roman" w:cs="Times New Roman"/>
                <w:b/>
              </w:rPr>
              <w:t>(план)</w:t>
            </w:r>
          </w:p>
        </w:tc>
        <w:tc>
          <w:tcPr>
            <w:tcW w:w="0" w:type="auto"/>
            <w:shd w:val="clear" w:color="auto" w:fill="auto"/>
          </w:tcPr>
          <w:p w14:paraId="4C67499A"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2019 </w:t>
            </w:r>
            <w:r w:rsidR="00B012FC" w:rsidRPr="001E1686">
              <w:rPr>
                <w:rFonts w:ascii="Times New Roman" w:eastAsia="Times New Roman" w:hAnsi="Times New Roman" w:cs="Times New Roman"/>
                <w:b/>
              </w:rPr>
              <w:t>(план)</w:t>
            </w:r>
          </w:p>
        </w:tc>
        <w:tc>
          <w:tcPr>
            <w:tcW w:w="0" w:type="auto"/>
            <w:shd w:val="clear" w:color="auto" w:fill="auto"/>
          </w:tcPr>
          <w:p w14:paraId="317F63CD" w14:textId="77777777"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2020 </w:t>
            </w:r>
            <w:r w:rsidR="00B012FC" w:rsidRPr="001E1686">
              <w:rPr>
                <w:rFonts w:ascii="Times New Roman" w:eastAsia="Times New Roman" w:hAnsi="Times New Roman" w:cs="Times New Roman"/>
                <w:b/>
              </w:rPr>
              <w:t>(план)</w:t>
            </w:r>
          </w:p>
        </w:tc>
      </w:tr>
      <w:tr w:rsidR="00911C63" w:rsidRPr="001E1686" w14:paraId="5363D90C" w14:textId="77777777" w:rsidTr="00DB6813">
        <w:tc>
          <w:tcPr>
            <w:tcW w:w="0" w:type="auto"/>
            <w:gridSpan w:val="15"/>
            <w:vAlign w:val="center"/>
          </w:tcPr>
          <w:p w14:paraId="3498578F"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b/>
              </w:rPr>
              <w:t>Обязательные показатели результативности</w:t>
            </w:r>
          </w:p>
        </w:tc>
      </w:tr>
      <w:tr w:rsidR="00B012FC" w:rsidRPr="001E1686" w14:paraId="78468864" w14:textId="77777777" w:rsidTr="00DB6813">
        <w:tc>
          <w:tcPr>
            <w:tcW w:w="0" w:type="auto"/>
            <w:shd w:val="clear" w:color="auto" w:fill="auto"/>
          </w:tcPr>
          <w:p w14:paraId="388A81DE"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w:t>
            </w:r>
          </w:p>
        </w:tc>
        <w:tc>
          <w:tcPr>
            <w:tcW w:w="0" w:type="auto"/>
            <w:shd w:val="clear" w:color="auto" w:fill="auto"/>
          </w:tcPr>
          <w:p w14:paraId="34A4F9B1"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(с точностью до 50) в ведущих мировых рейтингах (в общем списке и по основным предметным спискам)</w:t>
            </w:r>
          </w:p>
        </w:tc>
        <w:tc>
          <w:tcPr>
            <w:tcW w:w="0" w:type="auto"/>
            <w:shd w:val="clear" w:color="auto" w:fill="auto"/>
            <w:vAlign w:val="center"/>
          </w:tcPr>
          <w:p w14:paraId="380BBF30" w14:textId="77777777" w:rsidR="00911C63" w:rsidRPr="001E1686" w:rsidRDefault="00911C63" w:rsidP="00DB6813">
            <w:pPr>
              <w:spacing w:after="0" w:line="240" w:lineRule="auto"/>
              <w:jc w:val="center"/>
              <w:rPr>
                <w:rFonts w:ascii="Times New Roman" w:eastAsia="Times New Roman" w:hAnsi="Times New Roman" w:cs="Times New Roman"/>
              </w:rPr>
            </w:pPr>
          </w:p>
        </w:tc>
        <w:tc>
          <w:tcPr>
            <w:tcW w:w="0" w:type="auto"/>
            <w:vAlign w:val="center"/>
          </w:tcPr>
          <w:p w14:paraId="35B25DA5"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14:paraId="16BF482E"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14:paraId="4340B9E5"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14:paraId="25284DFA"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14:paraId="164423C0"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4F1C2B81"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06BDDAE5"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14:paraId="3C832D4D"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0F6DBFF6"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006A03CF"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7E20BB97" w14:textId="77777777"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48C9942E" w14:textId="77777777" w:rsidR="00911C63" w:rsidRPr="00EC52DC" w:rsidRDefault="00911C63" w:rsidP="00DB6813">
            <w:pPr>
              <w:spacing w:after="0" w:line="240" w:lineRule="auto"/>
              <w:jc w:val="center"/>
              <w:rPr>
                <w:rFonts w:ascii="Times New Roman" w:eastAsia="Times New Roman" w:hAnsi="Times New Roman" w:cs="Times New Roman"/>
              </w:rPr>
            </w:pPr>
          </w:p>
        </w:tc>
      </w:tr>
      <w:tr w:rsidR="00B012FC" w:rsidRPr="001E1686" w14:paraId="10C73960" w14:textId="77777777" w:rsidTr="00DB6813">
        <w:tc>
          <w:tcPr>
            <w:tcW w:w="0" w:type="auto"/>
            <w:shd w:val="clear" w:color="auto" w:fill="auto"/>
          </w:tcPr>
          <w:p w14:paraId="44EB62CF"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w:t>
            </w:r>
            <w:r w:rsidR="00A87270">
              <w:rPr>
                <w:rFonts w:ascii="Times New Roman" w:eastAsia="Times New Roman" w:hAnsi="Times New Roman" w:cs="Times New Roman"/>
              </w:rPr>
              <w:t>.</w:t>
            </w:r>
          </w:p>
        </w:tc>
        <w:tc>
          <w:tcPr>
            <w:tcW w:w="0" w:type="auto"/>
            <w:shd w:val="clear" w:color="auto" w:fill="auto"/>
          </w:tcPr>
          <w:p w14:paraId="153A6A0E"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общем рейтинге </w:t>
            </w:r>
            <w:r w:rsidRPr="001E1686">
              <w:rPr>
                <w:rFonts w:ascii="Times New Roman" w:eastAsia="Times New Roman" w:hAnsi="Times New Roman" w:cs="Times New Roman"/>
                <w:lang w:val="en-US"/>
              </w:rPr>
              <w:t>ARWU</w:t>
            </w:r>
            <w:r w:rsidRPr="001E1686">
              <w:rPr>
                <w:rFonts w:ascii="Times New Roman" w:eastAsia="Times New Roman" w:hAnsi="Times New Roman" w:cs="Times New Roman"/>
              </w:rPr>
              <w:t xml:space="preserve"> – академический рейтинг университетов мира (</w:t>
            </w:r>
            <w:r w:rsidRPr="001E1686">
              <w:rPr>
                <w:rFonts w:ascii="Times New Roman" w:eastAsia="Times New Roman" w:hAnsi="Times New Roman" w:cs="Times New Roman"/>
                <w:lang w:val="en-US"/>
              </w:rPr>
              <w:t>Academic</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Ranking</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of</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World</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Universities</w:t>
            </w:r>
            <w:r w:rsidRPr="001E1686">
              <w:rPr>
                <w:rFonts w:ascii="Times New Roman" w:eastAsia="Times New Roman" w:hAnsi="Times New Roman" w:cs="Times New Roman"/>
              </w:rPr>
              <w:t>)</w:t>
            </w:r>
          </w:p>
        </w:tc>
        <w:tc>
          <w:tcPr>
            <w:tcW w:w="0" w:type="auto"/>
            <w:shd w:val="clear" w:color="auto" w:fill="auto"/>
            <w:vAlign w:val="center"/>
          </w:tcPr>
          <w:p w14:paraId="7D03602B" w14:textId="77777777"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058D3D99"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1680C052" w14:textId="77777777"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645EC3EE"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228F7FDE" w14:textId="77777777"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76292B88"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14:paraId="2477EFFA"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283E0F21"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vAlign w:val="center"/>
          </w:tcPr>
          <w:p w14:paraId="6FD73F80"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14:paraId="2FABFB86"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73DD1E6A"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04E4C771"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57C3E223"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r>
      <w:tr w:rsidR="00B012FC" w:rsidRPr="001E1686" w14:paraId="05DD7A37" w14:textId="77777777" w:rsidTr="00DB6813">
        <w:tc>
          <w:tcPr>
            <w:tcW w:w="0" w:type="auto"/>
            <w:shd w:val="clear" w:color="auto" w:fill="auto"/>
          </w:tcPr>
          <w:p w14:paraId="45F0D77D"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1.2</w:t>
            </w:r>
            <w:r w:rsidR="00A87270">
              <w:rPr>
                <w:rFonts w:ascii="Times New Roman" w:eastAsia="Times New Roman" w:hAnsi="Times New Roman" w:cs="Times New Roman"/>
              </w:rPr>
              <w:t>.</w:t>
            </w:r>
          </w:p>
        </w:tc>
        <w:tc>
          <w:tcPr>
            <w:tcW w:w="0" w:type="auto"/>
            <w:shd w:val="clear" w:color="auto" w:fill="auto"/>
          </w:tcPr>
          <w:p w14:paraId="4387B86B"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предметном рейтинге </w:t>
            </w:r>
            <w:r w:rsidRPr="001E1686">
              <w:rPr>
                <w:rFonts w:ascii="Times New Roman" w:eastAsia="Times New Roman" w:hAnsi="Times New Roman" w:cs="Times New Roman"/>
                <w:lang w:val="en-US"/>
              </w:rPr>
              <w:t>ARWU</w:t>
            </w:r>
            <w:r w:rsidRPr="001E1686">
              <w:rPr>
                <w:rFonts w:ascii="Times New Roman" w:eastAsia="Times New Roman" w:hAnsi="Times New Roman" w:cs="Times New Roman"/>
              </w:rPr>
              <w:t xml:space="preserve"> «Математика» (</w:t>
            </w:r>
            <w:r w:rsidRPr="001E1686">
              <w:rPr>
                <w:rFonts w:ascii="Times New Roman" w:eastAsia="Times New Roman" w:hAnsi="Times New Roman" w:cs="Times New Roman"/>
                <w:lang w:val="en-US"/>
              </w:rPr>
              <w:t>Mathematics</w:t>
            </w:r>
            <w:r w:rsidRPr="001E1686">
              <w:rPr>
                <w:rFonts w:ascii="Times New Roman" w:eastAsia="Times New Roman" w:hAnsi="Times New Roman" w:cs="Times New Roman"/>
              </w:rPr>
              <w:t xml:space="preserve">) </w:t>
            </w:r>
          </w:p>
        </w:tc>
        <w:tc>
          <w:tcPr>
            <w:tcW w:w="0" w:type="auto"/>
            <w:shd w:val="clear" w:color="auto" w:fill="auto"/>
            <w:vAlign w:val="center"/>
          </w:tcPr>
          <w:p w14:paraId="48BAAAD3" w14:textId="77777777"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3C384535"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55C3D2F3" w14:textId="77777777"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5480A62B"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66739D0E" w14:textId="77777777"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7C5D0F54"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14:paraId="19220347"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48E474B6"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vAlign w:val="center"/>
          </w:tcPr>
          <w:p w14:paraId="7F5E539D" w14:textId="77777777"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14:paraId="60BAA4A5"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734B3C75"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285B51A3"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52579AE1" w14:textId="77777777"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151-200</w:t>
            </w:r>
          </w:p>
        </w:tc>
      </w:tr>
      <w:tr w:rsidR="00B012FC" w:rsidRPr="001E1686" w14:paraId="20410C64" w14:textId="77777777" w:rsidTr="00DB6813">
        <w:tc>
          <w:tcPr>
            <w:tcW w:w="0" w:type="auto"/>
            <w:shd w:val="clear" w:color="auto" w:fill="auto"/>
          </w:tcPr>
          <w:p w14:paraId="1CA6469B"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1.3</w:t>
            </w:r>
            <w:r w:rsidR="00A87270">
              <w:rPr>
                <w:rFonts w:ascii="Times New Roman" w:eastAsia="Times New Roman" w:hAnsi="Times New Roman" w:cs="Times New Roman"/>
              </w:rPr>
              <w:t>.</w:t>
            </w:r>
          </w:p>
        </w:tc>
        <w:tc>
          <w:tcPr>
            <w:tcW w:w="0" w:type="auto"/>
            <w:shd w:val="clear" w:color="auto" w:fill="auto"/>
          </w:tcPr>
          <w:p w14:paraId="31EF6BBF" w14:textId="77777777" w:rsidR="00911C63" w:rsidRPr="001E1686" w:rsidRDefault="00911C63" w:rsidP="00DB6813">
            <w:pPr>
              <w:spacing w:after="0" w:line="240" w:lineRule="auto"/>
              <w:rPr>
                <w:rFonts w:ascii="Times New Roman" w:eastAsia="Times New Roman" w:hAnsi="Times New Roman" w:cs="Times New Roman"/>
                <w:lang w:val="en-US"/>
              </w:rPr>
            </w:pPr>
            <w:r w:rsidRPr="001E1686">
              <w:rPr>
                <w:rFonts w:ascii="Times New Roman" w:eastAsia="Times New Roman" w:hAnsi="Times New Roman" w:cs="Times New Roman"/>
              </w:rPr>
              <w:t>Позиция</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в</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общем</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рейтинге</w:t>
            </w:r>
            <w:r w:rsidRPr="001E1686">
              <w:rPr>
                <w:rFonts w:ascii="Times New Roman" w:eastAsia="Times New Roman" w:hAnsi="Times New Roman" w:cs="Times New Roman"/>
                <w:lang w:val="en-US"/>
              </w:rPr>
              <w:t xml:space="preserve"> THE – </w:t>
            </w:r>
            <w:r w:rsidRPr="001E1686">
              <w:rPr>
                <w:rFonts w:ascii="Times New Roman" w:eastAsia="Times New Roman" w:hAnsi="Times New Roman" w:cs="Times New Roman"/>
              </w:rPr>
              <w:t>рейтинг</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университетов</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мира</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Таймс</w:t>
            </w:r>
            <w:r w:rsidRPr="001E1686">
              <w:rPr>
                <w:rFonts w:ascii="Times New Roman" w:eastAsia="Times New Roman" w:hAnsi="Times New Roman" w:cs="Times New Roman"/>
                <w:lang w:val="en-US"/>
              </w:rPr>
              <w:t xml:space="preserve"> (The Times Higher Education World University Rankings)</w:t>
            </w:r>
          </w:p>
        </w:tc>
        <w:tc>
          <w:tcPr>
            <w:tcW w:w="0" w:type="auto"/>
            <w:shd w:val="clear" w:color="auto" w:fill="auto"/>
            <w:vAlign w:val="center"/>
          </w:tcPr>
          <w:p w14:paraId="49054425" w14:textId="77777777" w:rsidR="00911C63" w:rsidRPr="001E1686" w:rsidRDefault="00911C63" w:rsidP="00DB6813">
            <w:pPr>
              <w:spacing w:after="0" w:line="240" w:lineRule="auto"/>
              <w:jc w:val="center"/>
              <w:rPr>
                <w:rFonts w:ascii="Times New Roman" w:eastAsia="Times New Roman" w:hAnsi="Times New Roman" w:cs="Times New Roman"/>
                <w:lang w:val="en-US"/>
              </w:rPr>
            </w:pPr>
            <w:r w:rsidRPr="001E1686">
              <w:rPr>
                <w:rFonts w:ascii="Times New Roman" w:eastAsia="Times New Roman" w:hAnsi="Times New Roman" w:cs="Times New Roman"/>
              </w:rPr>
              <w:t>место</w:t>
            </w:r>
          </w:p>
        </w:tc>
        <w:tc>
          <w:tcPr>
            <w:tcW w:w="0" w:type="auto"/>
            <w:vAlign w:val="center"/>
          </w:tcPr>
          <w:p w14:paraId="6A141D66" w14:textId="77777777" w:rsidR="00911C63" w:rsidRPr="00EC52DC" w:rsidRDefault="00053180"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20B8C9B8" w14:textId="77777777"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6C1F4E64" w14:textId="77777777" w:rsidR="00911C63" w:rsidRPr="00EC52DC" w:rsidRDefault="00053180"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080F352A" w14:textId="77777777"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14:paraId="4A772FD9" w14:textId="77777777" w:rsidR="00911C63" w:rsidRPr="00EC52DC" w:rsidRDefault="00C3560E" w:rsidP="00DB6813">
            <w:pPr>
              <w:spacing w:after="0" w:line="240" w:lineRule="auto"/>
              <w:jc w:val="center"/>
              <w:rPr>
                <w:rFonts w:ascii="Times New Roman" w:eastAsia="Times New Roman" w:hAnsi="Times New Roman" w:cs="Times New Roman"/>
              </w:rPr>
            </w:pPr>
            <w:r w:rsidRPr="00EC52DC">
              <w:rPr>
                <w:rFonts w:ascii="Times New Roman" w:hAnsi="Times New Roman"/>
                <w:sz w:val="20"/>
                <w:szCs w:val="20"/>
              </w:rPr>
              <w:t>351-400</w:t>
            </w:r>
          </w:p>
        </w:tc>
        <w:tc>
          <w:tcPr>
            <w:tcW w:w="0" w:type="auto"/>
            <w:shd w:val="clear" w:color="auto" w:fill="auto"/>
            <w:vAlign w:val="center"/>
          </w:tcPr>
          <w:p w14:paraId="59737C62" w14:textId="77777777" w:rsidR="00911C63" w:rsidRPr="00EC52DC" w:rsidRDefault="00911C63" w:rsidP="00DB6813">
            <w:pPr>
              <w:spacing w:after="0" w:line="240" w:lineRule="auto"/>
              <w:jc w:val="center"/>
              <w:rPr>
                <w:rFonts w:ascii="Times New Roman" w:eastAsia="Calibri"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3E77B2AA"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301-350</w:t>
            </w:r>
          </w:p>
        </w:tc>
        <w:tc>
          <w:tcPr>
            <w:tcW w:w="0" w:type="auto"/>
            <w:vAlign w:val="center"/>
          </w:tcPr>
          <w:p w14:paraId="110DEF4A" w14:textId="77777777" w:rsidR="00911C63" w:rsidRPr="00EC52DC" w:rsidRDefault="004D0DBA" w:rsidP="00DB6813">
            <w:pPr>
              <w:spacing w:after="0" w:line="240" w:lineRule="auto"/>
              <w:ind w:right="119"/>
              <w:jc w:val="center"/>
              <w:rPr>
                <w:rFonts w:ascii="Times New Roman" w:eastAsia="Times New Roman" w:hAnsi="Times New Roman" w:cs="Times New Roman"/>
              </w:rPr>
            </w:pPr>
            <w:r w:rsidRPr="00EC52DC">
              <w:rPr>
                <w:rFonts w:ascii="Times New Roman" w:eastAsia="Times New Roman" w:hAnsi="Times New Roman" w:cs="Times New Roman"/>
              </w:rPr>
              <w:t>401-500</w:t>
            </w:r>
          </w:p>
        </w:tc>
        <w:tc>
          <w:tcPr>
            <w:tcW w:w="0" w:type="auto"/>
            <w:shd w:val="clear" w:color="auto" w:fill="auto"/>
            <w:vAlign w:val="center"/>
          </w:tcPr>
          <w:p w14:paraId="5EA1A0F4"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251-300</w:t>
            </w:r>
          </w:p>
        </w:tc>
        <w:tc>
          <w:tcPr>
            <w:tcW w:w="0" w:type="auto"/>
            <w:shd w:val="clear" w:color="auto" w:fill="auto"/>
            <w:vAlign w:val="center"/>
          </w:tcPr>
          <w:p w14:paraId="79A89DE2"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201-250</w:t>
            </w:r>
          </w:p>
        </w:tc>
        <w:tc>
          <w:tcPr>
            <w:tcW w:w="0" w:type="auto"/>
            <w:shd w:val="clear" w:color="auto" w:fill="auto"/>
            <w:vAlign w:val="center"/>
          </w:tcPr>
          <w:p w14:paraId="54BDE0DC"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201-250</w:t>
            </w:r>
          </w:p>
        </w:tc>
        <w:tc>
          <w:tcPr>
            <w:tcW w:w="0" w:type="auto"/>
            <w:shd w:val="clear" w:color="auto" w:fill="auto"/>
            <w:vAlign w:val="center"/>
          </w:tcPr>
          <w:p w14:paraId="13683835"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151-200</w:t>
            </w:r>
          </w:p>
        </w:tc>
      </w:tr>
      <w:tr w:rsidR="00B012FC" w:rsidRPr="001E1686" w14:paraId="062F0BCD" w14:textId="77777777" w:rsidTr="00DB6813">
        <w:tc>
          <w:tcPr>
            <w:tcW w:w="0" w:type="auto"/>
            <w:shd w:val="clear" w:color="auto" w:fill="auto"/>
          </w:tcPr>
          <w:p w14:paraId="7A852893"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1.4</w:t>
            </w:r>
            <w:r w:rsidR="00A87270">
              <w:rPr>
                <w:rFonts w:ascii="Times New Roman" w:eastAsia="Times New Roman" w:hAnsi="Times New Roman" w:cs="Times New Roman"/>
              </w:rPr>
              <w:t>.</w:t>
            </w:r>
          </w:p>
        </w:tc>
        <w:tc>
          <w:tcPr>
            <w:tcW w:w="0" w:type="auto"/>
            <w:shd w:val="clear" w:color="auto" w:fill="auto"/>
          </w:tcPr>
          <w:p w14:paraId="61727DD8"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отраслевом рейтинге </w:t>
            </w:r>
            <w:r w:rsidRPr="001E1686">
              <w:rPr>
                <w:rFonts w:ascii="Times New Roman" w:eastAsia="Times New Roman" w:hAnsi="Times New Roman" w:cs="Times New Roman"/>
                <w:lang w:val="en-US"/>
              </w:rPr>
              <w:t>THE</w:t>
            </w:r>
            <w:r w:rsidRPr="001E1686">
              <w:rPr>
                <w:rFonts w:ascii="Times New Roman" w:eastAsia="Times New Roman" w:hAnsi="Times New Roman" w:cs="Times New Roman"/>
              </w:rPr>
              <w:t xml:space="preserve"> «Социальные науки» (</w:t>
            </w:r>
            <w:r w:rsidRPr="001E1686">
              <w:rPr>
                <w:rFonts w:ascii="Times New Roman" w:eastAsia="Times New Roman" w:hAnsi="Times New Roman" w:cs="Times New Roman"/>
                <w:lang w:val="en-US"/>
              </w:rPr>
              <w:t>Social</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Sciences</w:t>
            </w:r>
            <w:r w:rsidRPr="001E1686">
              <w:rPr>
                <w:rFonts w:ascii="Times New Roman" w:eastAsia="Times New Roman" w:hAnsi="Times New Roman" w:cs="Times New Roman"/>
              </w:rPr>
              <w:t>)</w:t>
            </w:r>
          </w:p>
        </w:tc>
        <w:tc>
          <w:tcPr>
            <w:tcW w:w="0" w:type="auto"/>
            <w:shd w:val="clear" w:color="auto" w:fill="auto"/>
            <w:vAlign w:val="center"/>
          </w:tcPr>
          <w:p w14:paraId="0052BDC9" w14:textId="77777777"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0147743B" w14:textId="77777777"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14:paraId="2D42B55B"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14:paraId="73343591" w14:textId="77777777"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14:paraId="34F7E21B"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14:paraId="24A9E4FA" w14:textId="77777777"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14:paraId="24C20305"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14:paraId="41FA9322"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14:paraId="44EB61A8" w14:textId="77777777"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14:paraId="150E4FDD"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14:paraId="611A7EFD"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14:paraId="5086A878"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14:paraId="58F9E766" w14:textId="77777777"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1</w:t>
            </w:r>
            <w:r w:rsidRPr="00EC52DC">
              <w:rPr>
                <w:rFonts w:ascii="Times New Roman" w:eastAsia="Times New Roman" w:hAnsi="Times New Roman" w:cs="Times New Roman"/>
                <w:lang w:val="en-US" w:eastAsia="en-US"/>
              </w:rPr>
              <w:t>-</w:t>
            </w:r>
            <w:r w:rsidRPr="00EC52DC">
              <w:rPr>
                <w:rFonts w:ascii="Times New Roman" w:eastAsia="Times New Roman" w:hAnsi="Times New Roman" w:cs="Times New Roman"/>
                <w:lang w:eastAsia="en-US"/>
              </w:rPr>
              <w:t>50</w:t>
            </w:r>
          </w:p>
        </w:tc>
      </w:tr>
      <w:tr w:rsidR="00B012FC" w:rsidRPr="001E1686" w14:paraId="59656105" w14:textId="77777777" w:rsidTr="00DB6813">
        <w:tc>
          <w:tcPr>
            <w:tcW w:w="0" w:type="auto"/>
            <w:shd w:val="clear" w:color="auto" w:fill="auto"/>
          </w:tcPr>
          <w:p w14:paraId="55E45F7C"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1.5</w:t>
            </w:r>
            <w:r w:rsidR="00A87270">
              <w:rPr>
                <w:rFonts w:ascii="Times New Roman" w:eastAsia="Times New Roman" w:hAnsi="Times New Roman" w:cs="Times New Roman"/>
              </w:rPr>
              <w:t>.</w:t>
            </w:r>
          </w:p>
        </w:tc>
        <w:tc>
          <w:tcPr>
            <w:tcW w:w="0" w:type="auto"/>
            <w:shd w:val="clear" w:color="auto" w:fill="auto"/>
          </w:tcPr>
          <w:p w14:paraId="352FF1BD"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общем рейтинге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 всемирный рейтинг университетов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World</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University</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Rankings</w:t>
            </w:r>
            <w:r w:rsidRPr="001E1686">
              <w:rPr>
                <w:rFonts w:ascii="Times New Roman" w:eastAsia="Times New Roman" w:hAnsi="Times New Roman" w:cs="Times New Roman"/>
              </w:rPr>
              <w:t>)</w:t>
            </w:r>
          </w:p>
        </w:tc>
        <w:tc>
          <w:tcPr>
            <w:tcW w:w="0" w:type="auto"/>
            <w:shd w:val="clear" w:color="auto" w:fill="auto"/>
            <w:vAlign w:val="center"/>
          </w:tcPr>
          <w:p w14:paraId="0B59A366" w14:textId="77777777"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08DE3B54" w14:textId="77777777" w:rsidR="00911C63" w:rsidRPr="00EC52DC" w:rsidRDefault="00D47824" w:rsidP="00DB6813">
            <w:pPr>
              <w:spacing w:after="0" w:line="240" w:lineRule="auto"/>
              <w:ind w:right="119"/>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501-550</w:t>
            </w:r>
          </w:p>
        </w:tc>
        <w:tc>
          <w:tcPr>
            <w:tcW w:w="0" w:type="auto"/>
            <w:vAlign w:val="center"/>
          </w:tcPr>
          <w:p w14:paraId="5096ACA1" w14:textId="77777777" w:rsidR="00911C63" w:rsidRPr="00EC52DC" w:rsidRDefault="00911C63" w:rsidP="00DB6813">
            <w:pPr>
              <w:spacing w:after="0" w:line="240" w:lineRule="auto"/>
              <w:ind w:right="119"/>
              <w:jc w:val="center"/>
              <w:rPr>
                <w:rFonts w:ascii="Times New Roman" w:eastAsia="Calibri" w:hAnsi="Times New Roman" w:cs="Times New Roman"/>
                <w:lang w:val="en-US"/>
              </w:rPr>
            </w:pPr>
            <w:r w:rsidRPr="00EC52DC">
              <w:rPr>
                <w:rFonts w:ascii="Times New Roman" w:eastAsia="Times New Roman" w:hAnsi="Times New Roman" w:cs="Times New Roman"/>
                <w:lang w:val="en-US"/>
              </w:rPr>
              <w:t>501-550</w:t>
            </w:r>
          </w:p>
        </w:tc>
        <w:tc>
          <w:tcPr>
            <w:tcW w:w="0" w:type="auto"/>
            <w:vAlign w:val="center"/>
          </w:tcPr>
          <w:p w14:paraId="3F696F49" w14:textId="77777777" w:rsidR="00911C63" w:rsidRPr="00EC52DC" w:rsidRDefault="00053180" w:rsidP="00DB6813">
            <w:pPr>
              <w:spacing w:after="0" w:line="240" w:lineRule="auto"/>
              <w:ind w:right="119"/>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451-500</w:t>
            </w:r>
          </w:p>
        </w:tc>
        <w:tc>
          <w:tcPr>
            <w:tcW w:w="0" w:type="auto"/>
            <w:vAlign w:val="center"/>
          </w:tcPr>
          <w:p w14:paraId="4ADF1258" w14:textId="77777777" w:rsidR="00911C63" w:rsidRPr="00EC52DC" w:rsidRDefault="00911C63" w:rsidP="00DB6813">
            <w:pPr>
              <w:spacing w:after="0" w:line="240" w:lineRule="auto"/>
              <w:ind w:right="119"/>
              <w:jc w:val="center"/>
              <w:rPr>
                <w:rFonts w:ascii="Times New Roman" w:eastAsia="Calibri" w:hAnsi="Times New Roman" w:cs="Times New Roman"/>
                <w:lang w:val="en-US"/>
              </w:rPr>
            </w:pPr>
            <w:r w:rsidRPr="00EC52DC">
              <w:rPr>
                <w:rFonts w:ascii="Times New Roman" w:eastAsia="Times New Roman" w:hAnsi="Times New Roman" w:cs="Times New Roman"/>
                <w:lang w:val="en-US"/>
              </w:rPr>
              <w:t>501-550</w:t>
            </w:r>
          </w:p>
        </w:tc>
        <w:tc>
          <w:tcPr>
            <w:tcW w:w="0" w:type="auto"/>
            <w:vAlign w:val="center"/>
          </w:tcPr>
          <w:p w14:paraId="6ACF971A" w14:textId="77777777" w:rsidR="00911C63" w:rsidRPr="00EC52DC" w:rsidRDefault="00053180" w:rsidP="00DB6813">
            <w:pPr>
              <w:spacing w:after="0" w:line="240" w:lineRule="auto"/>
              <w:ind w:right="119"/>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401-450</w:t>
            </w:r>
          </w:p>
        </w:tc>
        <w:tc>
          <w:tcPr>
            <w:tcW w:w="0" w:type="auto"/>
            <w:shd w:val="clear" w:color="auto" w:fill="auto"/>
            <w:vAlign w:val="center"/>
          </w:tcPr>
          <w:p w14:paraId="38E4B82E" w14:textId="77777777" w:rsidR="00911C63" w:rsidRPr="00EC52DC" w:rsidRDefault="00911C63" w:rsidP="00DB6813">
            <w:pPr>
              <w:spacing w:after="0" w:line="240" w:lineRule="auto"/>
              <w:ind w:right="119"/>
              <w:jc w:val="center"/>
              <w:rPr>
                <w:rFonts w:ascii="Times New Roman" w:eastAsia="Calibri" w:hAnsi="Times New Roman" w:cs="Times New Roman"/>
                <w:lang w:val="en-US"/>
              </w:rPr>
            </w:pPr>
            <w:r w:rsidRPr="00EC52DC">
              <w:rPr>
                <w:rFonts w:ascii="Times New Roman" w:eastAsia="Times New Roman" w:hAnsi="Times New Roman" w:cs="Times New Roman"/>
                <w:lang w:val="en-US"/>
              </w:rPr>
              <w:t>501-550</w:t>
            </w:r>
          </w:p>
        </w:tc>
        <w:tc>
          <w:tcPr>
            <w:tcW w:w="0" w:type="auto"/>
            <w:shd w:val="clear" w:color="auto" w:fill="auto"/>
            <w:vAlign w:val="center"/>
          </w:tcPr>
          <w:p w14:paraId="397AA0BE"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301-350</w:t>
            </w:r>
          </w:p>
        </w:tc>
        <w:tc>
          <w:tcPr>
            <w:tcW w:w="0" w:type="auto"/>
            <w:vAlign w:val="center"/>
          </w:tcPr>
          <w:p w14:paraId="30755F4F" w14:textId="77777777" w:rsidR="00911C63" w:rsidRPr="00EC52DC" w:rsidRDefault="004D0DBA" w:rsidP="00DB6813">
            <w:pPr>
              <w:spacing w:after="0" w:line="240" w:lineRule="auto"/>
              <w:ind w:right="119"/>
              <w:jc w:val="center"/>
              <w:rPr>
                <w:rFonts w:ascii="Times New Roman" w:eastAsia="Times New Roman" w:hAnsi="Times New Roman" w:cs="Times New Roman"/>
              </w:rPr>
            </w:pPr>
            <w:r w:rsidRPr="00EC52DC">
              <w:rPr>
                <w:rFonts w:ascii="Times New Roman" w:eastAsia="Times New Roman" w:hAnsi="Times New Roman" w:cs="Times New Roman"/>
              </w:rPr>
              <w:t>411-420</w:t>
            </w:r>
          </w:p>
        </w:tc>
        <w:tc>
          <w:tcPr>
            <w:tcW w:w="0" w:type="auto"/>
            <w:shd w:val="clear" w:color="auto" w:fill="auto"/>
            <w:vAlign w:val="center"/>
          </w:tcPr>
          <w:p w14:paraId="21D61BB7"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201-250</w:t>
            </w:r>
          </w:p>
        </w:tc>
        <w:tc>
          <w:tcPr>
            <w:tcW w:w="0" w:type="auto"/>
            <w:shd w:val="clear" w:color="auto" w:fill="auto"/>
            <w:vAlign w:val="center"/>
          </w:tcPr>
          <w:p w14:paraId="2DF1EFEF"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151-200</w:t>
            </w:r>
          </w:p>
        </w:tc>
        <w:tc>
          <w:tcPr>
            <w:tcW w:w="0" w:type="auto"/>
            <w:shd w:val="clear" w:color="auto" w:fill="auto"/>
            <w:vAlign w:val="center"/>
          </w:tcPr>
          <w:p w14:paraId="358E5CFF"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101-150</w:t>
            </w:r>
          </w:p>
        </w:tc>
        <w:tc>
          <w:tcPr>
            <w:tcW w:w="0" w:type="auto"/>
            <w:shd w:val="clear" w:color="auto" w:fill="auto"/>
            <w:vAlign w:val="center"/>
          </w:tcPr>
          <w:p w14:paraId="31926CD1" w14:textId="77777777"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51-100</w:t>
            </w:r>
          </w:p>
        </w:tc>
      </w:tr>
      <w:tr w:rsidR="00B012FC" w:rsidRPr="001E1686" w14:paraId="7B998781" w14:textId="77777777" w:rsidTr="00DB6813">
        <w:tc>
          <w:tcPr>
            <w:tcW w:w="0" w:type="auto"/>
            <w:shd w:val="clear" w:color="auto" w:fill="auto"/>
          </w:tcPr>
          <w:p w14:paraId="2147E784" w14:textId="77777777" w:rsidR="00911C63" w:rsidRPr="00A87270"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lang w:val="en-US"/>
              </w:rPr>
              <w:t>1.6</w:t>
            </w:r>
            <w:r w:rsidR="00A87270">
              <w:rPr>
                <w:rFonts w:ascii="Times New Roman" w:eastAsia="Times New Roman" w:hAnsi="Times New Roman" w:cs="Times New Roman"/>
              </w:rPr>
              <w:t>.</w:t>
            </w:r>
          </w:p>
        </w:tc>
        <w:tc>
          <w:tcPr>
            <w:tcW w:w="0" w:type="auto"/>
            <w:shd w:val="clear" w:color="auto" w:fill="auto"/>
          </w:tcPr>
          <w:p w14:paraId="5E897F9A"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отраслевом рейтинге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«Социальные </w:t>
            </w:r>
            <w:r w:rsidRPr="001E1686">
              <w:rPr>
                <w:rFonts w:ascii="Times New Roman" w:eastAsia="Times New Roman" w:hAnsi="Times New Roman" w:cs="Times New Roman"/>
              </w:rPr>
              <w:lastRenderedPageBreak/>
              <w:t>науки и менеджмент» (</w:t>
            </w:r>
            <w:r w:rsidRPr="001E1686">
              <w:rPr>
                <w:rFonts w:ascii="Times New Roman" w:eastAsia="Times New Roman" w:hAnsi="Times New Roman" w:cs="Times New Roman"/>
                <w:lang w:val="en-US"/>
              </w:rPr>
              <w:t>Social</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Sciences</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and</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Management</w:t>
            </w:r>
            <w:r w:rsidRPr="001E1686">
              <w:rPr>
                <w:rFonts w:ascii="Times New Roman" w:eastAsia="Times New Roman" w:hAnsi="Times New Roman" w:cs="Times New Roman"/>
              </w:rPr>
              <w:t xml:space="preserve">) </w:t>
            </w:r>
          </w:p>
        </w:tc>
        <w:tc>
          <w:tcPr>
            <w:tcW w:w="0" w:type="auto"/>
            <w:shd w:val="clear" w:color="auto" w:fill="auto"/>
            <w:vAlign w:val="center"/>
          </w:tcPr>
          <w:p w14:paraId="5BF1302E" w14:textId="77777777" w:rsidR="00911C63" w:rsidRPr="001E1686" w:rsidRDefault="00911C63" w:rsidP="00DB6813">
            <w:pPr>
              <w:spacing w:after="0" w:line="240" w:lineRule="auto"/>
              <w:jc w:val="center"/>
              <w:rPr>
                <w:rFonts w:ascii="Times New Roman" w:eastAsia="Times New Roman" w:hAnsi="Times New Roman" w:cs="Times New Roman"/>
                <w:lang w:val="en-US"/>
              </w:rPr>
            </w:pPr>
            <w:r w:rsidRPr="001E1686">
              <w:rPr>
                <w:rFonts w:ascii="Times New Roman" w:eastAsia="Times New Roman" w:hAnsi="Times New Roman" w:cs="Times New Roman"/>
              </w:rPr>
              <w:lastRenderedPageBreak/>
              <w:t>место</w:t>
            </w:r>
          </w:p>
        </w:tc>
        <w:tc>
          <w:tcPr>
            <w:tcW w:w="0" w:type="auto"/>
            <w:vAlign w:val="center"/>
          </w:tcPr>
          <w:p w14:paraId="4ED22A81" w14:textId="77777777"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351-400</w:t>
            </w:r>
          </w:p>
        </w:tc>
        <w:tc>
          <w:tcPr>
            <w:tcW w:w="0" w:type="auto"/>
            <w:vAlign w:val="center"/>
          </w:tcPr>
          <w:p w14:paraId="6FB56FE0" w14:textId="77777777" w:rsidR="00911C63" w:rsidRPr="00786909" w:rsidRDefault="00C36129"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14:paraId="1E91DC7D" w14:textId="77777777"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301-350</w:t>
            </w:r>
          </w:p>
        </w:tc>
        <w:tc>
          <w:tcPr>
            <w:tcW w:w="0" w:type="auto"/>
            <w:vAlign w:val="center"/>
          </w:tcPr>
          <w:p w14:paraId="5CC4617A" w14:textId="77777777"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232</w:t>
            </w:r>
          </w:p>
        </w:tc>
        <w:tc>
          <w:tcPr>
            <w:tcW w:w="0" w:type="auto"/>
            <w:vAlign w:val="center"/>
          </w:tcPr>
          <w:p w14:paraId="74DC7CC1" w14:textId="77777777" w:rsidR="00911C63" w:rsidRPr="00786909" w:rsidRDefault="00053180"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251-300</w:t>
            </w:r>
          </w:p>
        </w:tc>
        <w:tc>
          <w:tcPr>
            <w:tcW w:w="0" w:type="auto"/>
            <w:shd w:val="clear" w:color="auto" w:fill="auto"/>
            <w:vAlign w:val="center"/>
          </w:tcPr>
          <w:p w14:paraId="49AAE67B" w14:textId="77777777"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161</w:t>
            </w:r>
          </w:p>
        </w:tc>
        <w:tc>
          <w:tcPr>
            <w:tcW w:w="0" w:type="auto"/>
            <w:shd w:val="clear" w:color="auto" w:fill="auto"/>
            <w:vAlign w:val="center"/>
          </w:tcPr>
          <w:p w14:paraId="3C58EBF4" w14:textId="77777777" w:rsidR="00911C63" w:rsidRPr="00786909" w:rsidRDefault="00911C63" w:rsidP="00DB6813">
            <w:pPr>
              <w:spacing w:after="0" w:line="240" w:lineRule="auto"/>
              <w:ind w:right="119"/>
              <w:jc w:val="center"/>
              <w:rPr>
                <w:rFonts w:ascii="Times New Roman" w:eastAsia="Times New Roman" w:hAnsi="Times New Roman" w:cs="Times New Roman"/>
                <w:lang w:val="en-US"/>
              </w:rPr>
            </w:pPr>
            <w:r w:rsidRPr="00786909">
              <w:rPr>
                <w:rFonts w:ascii="Times New Roman" w:eastAsia="Times New Roman" w:hAnsi="Times New Roman" w:cs="Times New Roman"/>
              </w:rPr>
              <w:t>151-200</w:t>
            </w:r>
          </w:p>
        </w:tc>
        <w:tc>
          <w:tcPr>
            <w:tcW w:w="0" w:type="auto"/>
            <w:vAlign w:val="center"/>
          </w:tcPr>
          <w:p w14:paraId="3A60BF5D" w14:textId="77777777" w:rsidR="00911C63" w:rsidRPr="001E1686" w:rsidRDefault="004D0DBA" w:rsidP="00DB6813">
            <w:pPr>
              <w:spacing w:after="0" w:line="240" w:lineRule="auto"/>
              <w:ind w:right="119"/>
              <w:jc w:val="center"/>
              <w:rPr>
                <w:rFonts w:ascii="Times New Roman" w:eastAsia="Times New Roman" w:hAnsi="Times New Roman" w:cs="Times New Roman"/>
              </w:rPr>
            </w:pPr>
            <w:r w:rsidRPr="002A7BCB">
              <w:rPr>
                <w:rFonts w:ascii="Times New Roman" w:eastAsia="Times New Roman" w:hAnsi="Times New Roman" w:cs="Times New Roman"/>
              </w:rPr>
              <w:t>161</w:t>
            </w:r>
            <w:r w:rsidRPr="002A7BCB">
              <w:rPr>
                <w:rStyle w:val="a8"/>
                <w:rFonts w:ascii="Times New Roman" w:eastAsia="Times New Roman" w:hAnsi="Times New Roman"/>
              </w:rPr>
              <w:footnoteReference w:id="2"/>
            </w:r>
          </w:p>
        </w:tc>
        <w:tc>
          <w:tcPr>
            <w:tcW w:w="0" w:type="auto"/>
            <w:shd w:val="clear" w:color="auto" w:fill="auto"/>
            <w:vAlign w:val="center"/>
          </w:tcPr>
          <w:p w14:paraId="2C9A36D1" w14:textId="77777777"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151-200</w:t>
            </w:r>
          </w:p>
        </w:tc>
        <w:tc>
          <w:tcPr>
            <w:tcW w:w="0" w:type="auto"/>
            <w:shd w:val="clear" w:color="auto" w:fill="auto"/>
            <w:vAlign w:val="center"/>
          </w:tcPr>
          <w:p w14:paraId="3335B636" w14:textId="77777777"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101-150</w:t>
            </w:r>
          </w:p>
        </w:tc>
        <w:tc>
          <w:tcPr>
            <w:tcW w:w="0" w:type="auto"/>
            <w:shd w:val="clear" w:color="auto" w:fill="auto"/>
            <w:vAlign w:val="center"/>
          </w:tcPr>
          <w:p w14:paraId="2E9BF7A1" w14:textId="77777777"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14:paraId="3077B64D" w14:textId="77777777"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51-100</w:t>
            </w:r>
          </w:p>
        </w:tc>
      </w:tr>
      <w:tr w:rsidR="00B012FC" w:rsidRPr="001E1686" w14:paraId="217962FA" w14:textId="77777777" w:rsidTr="00DB6813">
        <w:trPr>
          <w:trHeight w:val="605"/>
        </w:trPr>
        <w:tc>
          <w:tcPr>
            <w:tcW w:w="0" w:type="auto"/>
            <w:shd w:val="clear" w:color="auto" w:fill="auto"/>
          </w:tcPr>
          <w:p w14:paraId="4BF05068"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lang w:val="en-US"/>
              </w:rPr>
              <w:lastRenderedPageBreak/>
              <w:t>1.</w:t>
            </w:r>
            <w:r w:rsidRPr="001E1686">
              <w:rPr>
                <w:rFonts w:ascii="Times New Roman" w:eastAsia="Times New Roman" w:hAnsi="Times New Roman" w:cs="Times New Roman"/>
              </w:rPr>
              <w:t>7</w:t>
            </w:r>
            <w:r w:rsidR="00A87270">
              <w:rPr>
                <w:rFonts w:ascii="Times New Roman" w:eastAsia="Times New Roman" w:hAnsi="Times New Roman" w:cs="Times New Roman"/>
              </w:rPr>
              <w:t>.</w:t>
            </w:r>
          </w:p>
        </w:tc>
        <w:tc>
          <w:tcPr>
            <w:tcW w:w="0" w:type="auto"/>
            <w:shd w:val="clear" w:color="auto" w:fill="auto"/>
          </w:tcPr>
          <w:p w14:paraId="5D497906" w14:textId="77777777"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предметном рейтинге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«Математика» (</w:t>
            </w:r>
            <w:r w:rsidRPr="001E1686">
              <w:rPr>
                <w:rFonts w:ascii="Times New Roman" w:eastAsia="Times New Roman" w:hAnsi="Times New Roman" w:cs="Times New Roman"/>
                <w:lang w:val="en-US"/>
              </w:rPr>
              <w:t>Mathematics</w:t>
            </w:r>
            <w:r w:rsidRPr="001E1686">
              <w:rPr>
                <w:rFonts w:ascii="Times New Roman" w:eastAsia="Times New Roman" w:hAnsi="Times New Roman" w:cs="Times New Roman"/>
              </w:rPr>
              <w:t>)</w:t>
            </w:r>
          </w:p>
        </w:tc>
        <w:tc>
          <w:tcPr>
            <w:tcW w:w="0" w:type="auto"/>
            <w:shd w:val="clear" w:color="auto" w:fill="auto"/>
            <w:vAlign w:val="center"/>
          </w:tcPr>
          <w:p w14:paraId="66B4D3D0" w14:textId="77777777"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422EBD56" w14:textId="77777777"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14:paraId="16225FDD" w14:textId="77777777"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14:paraId="3FC47009" w14:textId="77777777"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14:paraId="6E0ADF6F" w14:textId="77777777"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14:paraId="322AA12F" w14:textId="77777777"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shd w:val="clear" w:color="auto" w:fill="auto"/>
            <w:vAlign w:val="center"/>
          </w:tcPr>
          <w:p w14:paraId="2876454B" w14:textId="77777777"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shd w:val="clear" w:color="auto" w:fill="auto"/>
            <w:vAlign w:val="center"/>
          </w:tcPr>
          <w:p w14:paraId="5C4D1115" w14:textId="77777777"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251-300</w:t>
            </w:r>
          </w:p>
        </w:tc>
        <w:tc>
          <w:tcPr>
            <w:tcW w:w="0" w:type="auto"/>
            <w:vAlign w:val="center"/>
          </w:tcPr>
          <w:p w14:paraId="13952D5F" w14:textId="77777777" w:rsidR="00911C63" w:rsidRPr="00786909" w:rsidRDefault="004D0DBA"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251-300</w:t>
            </w:r>
          </w:p>
        </w:tc>
        <w:tc>
          <w:tcPr>
            <w:tcW w:w="0" w:type="auto"/>
            <w:shd w:val="clear" w:color="auto" w:fill="auto"/>
            <w:vAlign w:val="center"/>
          </w:tcPr>
          <w:p w14:paraId="5CFA47B6" w14:textId="77777777"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151-200</w:t>
            </w:r>
          </w:p>
        </w:tc>
        <w:tc>
          <w:tcPr>
            <w:tcW w:w="0" w:type="auto"/>
            <w:shd w:val="clear" w:color="auto" w:fill="auto"/>
            <w:vAlign w:val="center"/>
          </w:tcPr>
          <w:p w14:paraId="089E05C9" w14:textId="77777777"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151-200</w:t>
            </w:r>
          </w:p>
        </w:tc>
        <w:tc>
          <w:tcPr>
            <w:tcW w:w="0" w:type="auto"/>
            <w:shd w:val="clear" w:color="auto" w:fill="auto"/>
            <w:vAlign w:val="center"/>
          </w:tcPr>
          <w:p w14:paraId="31509C61" w14:textId="77777777"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101-150</w:t>
            </w:r>
          </w:p>
        </w:tc>
        <w:tc>
          <w:tcPr>
            <w:tcW w:w="0" w:type="auto"/>
            <w:shd w:val="clear" w:color="auto" w:fill="auto"/>
            <w:vAlign w:val="center"/>
          </w:tcPr>
          <w:p w14:paraId="7C8BFD17" w14:textId="77777777"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101-150</w:t>
            </w:r>
          </w:p>
        </w:tc>
      </w:tr>
      <w:tr w:rsidR="00B012FC" w:rsidRPr="001E1686" w14:paraId="1A111D2B" w14:textId="77777777" w:rsidTr="00DB6813">
        <w:tc>
          <w:tcPr>
            <w:tcW w:w="0" w:type="auto"/>
            <w:shd w:val="clear" w:color="auto" w:fill="auto"/>
          </w:tcPr>
          <w:p w14:paraId="48D6E1F8"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1.8</w:t>
            </w:r>
            <w:r w:rsidR="00A87270">
              <w:rPr>
                <w:rFonts w:ascii="Times New Roman" w:eastAsia="Times New Roman" w:hAnsi="Times New Roman" w:cs="Times New Roman"/>
              </w:rPr>
              <w:t>.</w:t>
            </w:r>
          </w:p>
        </w:tc>
        <w:tc>
          <w:tcPr>
            <w:tcW w:w="0" w:type="auto"/>
            <w:shd w:val="clear" w:color="auto" w:fill="auto"/>
          </w:tcPr>
          <w:p w14:paraId="76A7B611"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«Экономика и эконометрика» (</w:t>
            </w:r>
            <w:proofErr w:type="spellStart"/>
            <w:r w:rsidRPr="001E1686">
              <w:rPr>
                <w:rFonts w:ascii="Times New Roman" w:eastAsia="Times New Roman" w:hAnsi="Times New Roman" w:cs="Times New Roman"/>
              </w:rPr>
              <w:t>Economics</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Econometrics</w:t>
            </w:r>
            <w:proofErr w:type="spellEnd"/>
            <w:r w:rsidRPr="001E1686">
              <w:rPr>
                <w:rFonts w:ascii="Times New Roman" w:eastAsia="Times New Roman" w:hAnsi="Times New Roman" w:cs="Times New Roman"/>
              </w:rPr>
              <w:t>)</w:t>
            </w:r>
          </w:p>
        </w:tc>
        <w:tc>
          <w:tcPr>
            <w:tcW w:w="0" w:type="auto"/>
            <w:shd w:val="clear" w:color="auto" w:fill="auto"/>
            <w:vAlign w:val="center"/>
          </w:tcPr>
          <w:p w14:paraId="1B009540"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14:paraId="006A8176"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10F52ABE"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28756835"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3B2B8C8A"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10BB4CB6"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7C7A9152"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0525E144" w14:textId="77777777"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151-200</w:t>
            </w:r>
          </w:p>
        </w:tc>
        <w:tc>
          <w:tcPr>
            <w:tcW w:w="0" w:type="auto"/>
            <w:vAlign w:val="center"/>
          </w:tcPr>
          <w:p w14:paraId="193FA587" w14:textId="77777777" w:rsidR="00053180" w:rsidRPr="003459FA" w:rsidRDefault="00053180" w:rsidP="00DB6813">
            <w:pPr>
              <w:spacing w:after="0" w:line="240" w:lineRule="auto"/>
              <w:jc w:val="center"/>
              <w:rPr>
                <w:rFonts w:ascii="Times New Roman" w:eastAsia="Times New Roman" w:hAnsi="Times New Roman" w:cs="Times New Roman"/>
                <w:color w:val="000000"/>
              </w:rPr>
            </w:pPr>
            <w:r w:rsidRPr="003459FA">
              <w:rPr>
                <w:rFonts w:ascii="Times New Roman" w:eastAsia="Times New Roman" w:hAnsi="Times New Roman" w:cs="Times New Roman"/>
                <w:color w:val="000000"/>
              </w:rPr>
              <w:t>101-150</w:t>
            </w:r>
          </w:p>
        </w:tc>
        <w:tc>
          <w:tcPr>
            <w:tcW w:w="0" w:type="auto"/>
            <w:shd w:val="clear" w:color="auto" w:fill="auto"/>
            <w:vAlign w:val="center"/>
          </w:tcPr>
          <w:p w14:paraId="39BDEBE2" w14:textId="77777777" w:rsidR="00053180" w:rsidRPr="00D75282"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14:paraId="460F0DA6" w14:textId="77777777" w:rsidR="00053180" w:rsidRPr="003459FA" w:rsidRDefault="00053180" w:rsidP="00DB6813">
            <w:pPr>
              <w:spacing w:after="0" w:line="240" w:lineRule="auto"/>
              <w:jc w:val="center"/>
              <w:rPr>
                <w:rFonts w:ascii="Times New Roman" w:eastAsia="Times New Roman" w:hAnsi="Times New Roman" w:cs="Times New Roman"/>
              </w:rPr>
            </w:pPr>
            <w:r w:rsidRPr="003459FA">
              <w:rPr>
                <w:rFonts w:ascii="Times New Roman" w:eastAsia="Times New Roman" w:hAnsi="Times New Roman" w:cs="Times New Roman"/>
              </w:rPr>
              <w:t>101-150</w:t>
            </w:r>
          </w:p>
        </w:tc>
        <w:tc>
          <w:tcPr>
            <w:tcW w:w="0" w:type="auto"/>
            <w:shd w:val="clear" w:color="auto" w:fill="auto"/>
            <w:vAlign w:val="center"/>
          </w:tcPr>
          <w:p w14:paraId="4A8B7D42" w14:textId="77777777" w:rsidR="00053180" w:rsidRPr="003459FA" w:rsidRDefault="00053180" w:rsidP="00DB6813">
            <w:pPr>
              <w:spacing w:after="0" w:line="240" w:lineRule="auto"/>
              <w:jc w:val="center"/>
              <w:rPr>
                <w:rFonts w:ascii="Times New Roman" w:eastAsia="Times New Roman" w:hAnsi="Times New Roman" w:cs="Times New Roman"/>
              </w:rPr>
            </w:pPr>
            <w:r w:rsidRPr="003459FA">
              <w:rPr>
                <w:rFonts w:ascii="Times New Roman" w:eastAsia="Times New Roman" w:hAnsi="Times New Roman" w:cs="Times New Roman"/>
              </w:rPr>
              <w:t>101-150</w:t>
            </w:r>
          </w:p>
        </w:tc>
        <w:tc>
          <w:tcPr>
            <w:tcW w:w="0" w:type="auto"/>
            <w:shd w:val="clear" w:color="auto" w:fill="auto"/>
            <w:vAlign w:val="center"/>
          </w:tcPr>
          <w:p w14:paraId="645132A7"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51-100</w:t>
            </w:r>
          </w:p>
        </w:tc>
      </w:tr>
      <w:tr w:rsidR="00B012FC" w:rsidRPr="001E1686" w14:paraId="32CDB759" w14:textId="77777777" w:rsidTr="00DB6813">
        <w:tc>
          <w:tcPr>
            <w:tcW w:w="0" w:type="auto"/>
            <w:shd w:val="clear" w:color="auto" w:fill="auto"/>
          </w:tcPr>
          <w:p w14:paraId="1D98AEB3"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1.9</w:t>
            </w:r>
            <w:r w:rsidR="00A87270">
              <w:rPr>
                <w:rFonts w:ascii="Times New Roman" w:eastAsia="Times New Roman" w:hAnsi="Times New Roman" w:cs="Times New Roman"/>
              </w:rPr>
              <w:t>.</w:t>
            </w:r>
          </w:p>
        </w:tc>
        <w:tc>
          <w:tcPr>
            <w:tcW w:w="0" w:type="auto"/>
            <w:shd w:val="clear" w:color="auto" w:fill="auto"/>
          </w:tcPr>
          <w:p w14:paraId="0572C5B9"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«Социология» (</w:t>
            </w:r>
            <w:proofErr w:type="spellStart"/>
            <w:r w:rsidRPr="001E1686">
              <w:rPr>
                <w:rFonts w:ascii="Times New Roman" w:eastAsia="Times New Roman" w:hAnsi="Times New Roman" w:cs="Times New Roman"/>
              </w:rPr>
              <w:t>Sociology</w:t>
            </w:r>
            <w:proofErr w:type="spellEnd"/>
            <w:r w:rsidRPr="001E1686">
              <w:rPr>
                <w:rFonts w:ascii="Times New Roman" w:eastAsia="Times New Roman" w:hAnsi="Times New Roman" w:cs="Times New Roman"/>
              </w:rPr>
              <w:t>)</w:t>
            </w:r>
          </w:p>
        </w:tc>
        <w:tc>
          <w:tcPr>
            <w:tcW w:w="0" w:type="auto"/>
            <w:shd w:val="clear" w:color="auto" w:fill="auto"/>
            <w:vAlign w:val="center"/>
          </w:tcPr>
          <w:p w14:paraId="1F1802A1"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14:paraId="7729ABB5" w14:textId="77777777"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14:paraId="14AD3B10" w14:textId="77777777"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14:paraId="54BF957A" w14:textId="77777777"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14:paraId="54D639CB" w14:textId="77777777"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14:paraId="3973FDBC" w14:textId="77777777" w:rsidR="00053180" w:rsidRPr="00EC52DC" w:rsidRDefault="00053180" w:rsidP="00DB6813">
            <w:pPr>
              <w:spacing w:after="0" w:line="240" w:lineRule="auto"/>
              <w:jc w:val="center"/>
              <w:rPr>
                <w:rFonts w:ascii="Times New Roman" w:hAnsi="Times New Roman" w:cs="Times New Roman"/>
              </w:rPr>
            </w:pPr>
            <w:r w:rsidRPr="00EC52DC">
              <w:rPr>
                <w:rFonts w:ascii="Times New Roman" w:hAnsi="Times New Roman" w:cs="Times New Roman"/>
              </w:rPr>
              <w:t>-</w:t>
            </w:r>
          </w:p>
        </w:tc>
        <w:tc>
          <w:tcPr>
            <w:tcW w:w="0" w:type="auto"/>
            <w:shd w:val="clear" w:color="auto" w:fill="auto"/>
            <w:vAlign w:val="center"/>
          </w:tcPr>
          <w:p w14:paraId="31D9D8BC" w14:textId="77777777" w:rsidR="00053180" w:rsidRPr="00EC52DC" w:rsidRDefault="00053180"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151-200</w:t>
            </w:r>
          </w:p>
        </w:tc>
        <w:tc>
          <w:tcPr>
            <w:tcW w:w="0" w:type="auto"/>
            <w:shd w:val="clear" w:color="auto" w:fill="auto"/>
            <w:vAlign w:val="center"/>
          </w:tcPr>
          <w:p w14:paraId="0D5C6A0F" w14:textId="77777777" w:rsidR="00053180" w:rsidRPr="00EC52DC" w:rsidRDefault="00053180"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151-200</w:t>
            </w:r>
          </w:p>
        </w:tc>
        <w:tc>
          <w:tcPr>
            <w:tcW w:w="0" w:type="auto"/>
            <w:vAlign w:val="center"/>
          </w:tcPr>
          <w:p w14:paraId="2D5D790C" w14:textId="77777777" w:rsidR="00053180" w:rsidRPr="003459FA" w:rsidRDefault="00053180" w:rsidP="00DB6813">
            <w:pPr>
              <w:spacing w:after="0" w:line="240" w:lineRule="auto"/>
              <w:jc w:val="center"/>
              <w:rPr>
                <w:rFonts w:ascii="Times New Roman" w:eastAsia="Times New Roman" w:hAnsi="Times New Roman" w:cs="Times New Roman"/>
                <w:color w:val="000000"/>
              </w:rPr>
            </w:pPr>
            <w:r w:rsidRPr="003459FA">
              <w:rPr>
                <w:rFonts w:ascii="Times New Roman" w:eastAsia="Times New Roman" w:hAnsi="Times New Roman" w:cs="Times New Roman"/>
                <w:color w:val="000000"/>
              </w:rPr>
              <w:t>101-150</w:t>
            </w:r>
          </w:p>
        </w:tc>
        <w:tc>
          <w:tcPr>
            <w:tcW w:w="0" w:type="auto"/>
            <w:shd w:val="clear" w:color="auto" w:fill="auto"/>
            <w:vAlign w:val="center"/>
          </w:tcPr>
          <w:p w14:paraId="75F992A7" w14:textId="77777777" w:rsidR="00053180" w:rsidRPr="00D75282"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14:paraId="027C13F2" w14:textId="77777777"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101-150</w:t>
            </w:r>
          </w:p>
        </w:tc>
        <w:tc>
          <w:tcPr>
            <w:tcW w:w="0" w:type="auto"/>
            <w:shd w:val="clear" w:color="auto" w:fill="auto"/>
            <w:vAlign w:val="center"/>
          </w:tcPr>
          <w:p w14:paraId="6D15E761" w14:textId="77777777"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101-150</w:t>
            </w:r>
          </w:p>
        </w:tc>
        <w:tc>
          <w:tcPr>
            <w:tcW w:w="0" w:type="auto"/>
            <w:shd w:val="clear" w:color="auto" w:fill="auto"/>
            <w:vAlign w:val="center"/>
          </w:tcPr>
          <w:p w14:paraId="7C5A647B" w14:textId="77777777" w:rsidR="00053180" w:rsidRPr="00EC52DC" w:rsidRDefault="00053180"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51-100</w:t>
            </w:r>
          </w:p>
        </w:tc>
      </w:tr>
      <w:tr w:rsidR="00B012FC" w:rsidRPr="001E1686" w14:paraId="3BC2EDD2" w14:textId="77777777" w:rsidTr="00DB6813">
        <w:tc>
          <w:tcPr>
            <w:tcW w:w="0" w:type="auto"/>
            <w:shd w:val="clear" w:color="auto" w:fill="auto"/>
          </w:tcPr>
          <w:p w14:paraId="18FFA421"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1.10</w:t>
            </w:r>
            <w:r w:rsidR="00A87270">
              <w:rPr>
                <w:rFonts w:ascii="Times New Roman" w:eastAsia="Times New Roman" w:hAnsi="Times New Roman" w:cs="Times New Roman"/>
              </w:rPr>
              <w:t>.</w:t>
            </w:r>
          </w:p>
        </w:tc>
        <w:tc>
          <w:tcPr>
            <w:tcW w:w="0" w:type="auto"/>
            <w:shd w:val="clear" w:color="auto" w:fill="auto"/>
          </w:tcPr>
          <w:p w14:paraId="224854D1"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«Бизнес и менеджмент» (</w:t>
            </w:r>
            <w:proofErr w:type="spellStart"/>
            <w:r w:rsidRPr="001E1686">
              <w:rPr>
                <w:rFonts w:ascii="Times New Roman" w:eastAsia="Times New Roman" w:hAnsi="Times New Roman" w:cs="Times New Roman"/>
              </w:rPr>
              <w:t>Business</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Management</w:t>
            </w:r>
            <w:proofErr w:type="spellEnd"/>
            <w:r w:rsidRPr="001E1686">
              <w:rPr>
                <w:rFonts w:ascii="Times New Roman" w:eastAsia="Times New Roman" w:hAnsi="Times New Roman" w:cs="Times New Roman"/>
              </w:rPr>
              <w:t>)</w:t>
            </w:r>
          </w:p>
        </w:tc>
        <w:tc>
          <w:tcPr>
            <w:tcW w:w="0" w:type="auto"/>
            <w:shd w:val="clear" w:color="auto" w:fill="auto"/>
            <w:vAlign w:val="center"/>
          </w:tcPr>
          <w:p w14:paraId="4BEA8CB3"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14:paraId="00248067"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135EACF0"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321D2B89"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241BFF65"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61217C76"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5CB0B29A"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01C0A1D4" w14:textId="77777777"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14:paraId="560CFA5C" w14:textId="77777777"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151-200</w:t>
            </w:r>
          </w:p>
        </w:tc>
        <w:tc>
          <w:tcPr>
            <w:tcW w:w="0" w:type="auto"/>
            <w:shd w:val="clear" w:color="auto" w:fill="auto"/>
            <w:vAlign w:val="center"/>
          </w:tcPr>
          <w:p w14:paraId="4AED8C0B" w14:textId="77777777" w:rsidR="00053180" w:rsidRPr="003459FA"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151-200</w:t>
            </w:r>
          </w:p>
        </w:tc>
        <w:tc>
          <w:tcPr>
            <w:tcW w:w="0" w:type="auto"/>
            <w:shd w:val="clear" w:color="auto" w:fill="auto"/>
            <w:vAlign w:val="center"/>
          </w:tcPr>
          <w:p w14:paraId="16224CB4" w14:textId="77777777" w:rsidR="00053180" w:rsidRPr="003459FA" w:rsidRDefault="00D75282" w:rsidP="00D7528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151-200</w:t>
            </w:r>
          </w:p>
        </w:tc>
        <w:tc>
          <w:tcPr>
            <w:tcW w:w="0" w:type="auto"/>
            <w:shd w:val="clear" w:color="auto" w:fill="auto"/>
            <w:vAlign w:val="center"/>
          </w:tcPr>
          <w:p w14:paraId="3CE54C8A" w14:textId="77777777"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151-200</w:t>
            </w:r>
          </w:p>
        </w:tc>
        <w:tc>
          <w:tcPr>
            <w:tcW w:w="0" w:type="auto"/>
            <w:shd w:val="clear" w:color="auto" w:fill="auto"/>
            <w:vAlign w:val="center"/>
          </w:tcPr>
          <w:p w14:paraId="43B617FC"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r>
      <w:tr w:rsidR="00B012FC" w:rsidRPr="001E1686" w14:paraId="207FF972" w14:textId="77777777" w:rsidTr="00DB6813">
        <w:tc>
          <w:tcPr>
            <w:tcW w:w="0" w:type="auto"/>
            <w:shd w:val="clear" w:color="auto" w:fill="auto"/>
          </w:tcPr>
          <w:p w14:paraId="402A71DF"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1.11</w:t>
            </w:r>
            <w:r w:rsidR="00A87270">
              <w:rPr>
                <w:rFonts w:ascii="Times New Roman" w:eastAsia="Times New Roman" w:hAnsi="Times New Roman" w:cs="Times New Roman"/>
              </w:rPr>
              <w:t>.</w:t>
            </w:r>
          </w:p>
        </w:tc>
        <w:tc>
          <w:tcPr>
            <w:tcW w:w="0" w:type="auto"/>
            <w:shd w:val="clear" w:color="auto" w:fill="auto"/>
          </w:tcPr>
          <w:p w14:paraId="375F5706"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«Политология и международные отношения» (</w:t>
            </w:r>
            <w:proofErr w:type="spellStart"/>
            <w:r w:rsidRPr="001E1686">
              <w:rPr>
                <w:rFonts w:ascii="Times New Roman" w:eastAsia="Times New Roman" w:hAnsi="Times New Roman" w:cs="Times New Roman"/>
              </w:rPr>
              <w:t>Politics</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International</w:t>
            </w:r>
            <w:proofErr w:type="spellEnd"/>
            <w:r w:rsidRPr="001E1686">
              <w:rPr>
                <w:rFonts w:ascii="Times New Roman" w:eastAsia="Times New Roman" w:hAnsi="Times New Roman" w:cs="Times New Roman"/>
              </w:rPr>
              <w:t xml:space="preserve"> Studies)</w:t>
            </w:r>
          </w:p>
        </w:tc>
        <w:tc>
          <w:tcPr>
            <w:tcW w:w="0" w:type="auto"/>
            <w:shd w:val="clear" w:color="auto" w:fill="auto"/>
            <w:vAlign w:val="center"/>
          </w:tcPr>
          <w:p w14:paraId="5F9A40F1"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14:paraId="3BBA4D7F"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753BC2D9"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10AEE423"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2072DC5F"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717CF131"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613DC5FB"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19E11EA7" w14:textId="77777777"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14:paraId="6C61B8CB" w14:textId="77777777" w:rsidR="00053180" w:rsidRPr="003459FA" w:rsidRDefault="00053180" w:rsidP="00DB6813">
            <w:pPr>
              <w:spacing w:after="0" w:line="240" w:lineRule="auto"/>
              <w:jc w:val="center"/>
              <w:rPr>
                <w:rFonts w:ascii="Times New Roman" w:eastAsia="Times New Roman" w:hAnsi="Times New Roman" w:cs="Times New Roman"/>
              </w:rPr>
            </w:pPr>
            <w:r w:rsidRPr="003459FA">
              <w:rPr>
                <w:rFonts w:ascii="Times New Roman" w:eastAsia="Times New Roman" w:hAnsi="Times New Roman" w:cs="Times New Roman"/>
              </w:rPr>
              <w:t>101-150</w:t>
            </w:r>
          </w:p>
        </w:tc>
        <w:tc>
          <w:tcPr>
            <w:tcW w:w="0" w:type="auto"/>
            <w:shd w:val="clear" w:color="auto" w:fill="auto"/>
            <w:vAlign w:val="center"/>
          </w:tcPr>
          <w:p w14:paraId="7BFB3290" w14:textId="77777777" w:rsidR="00053180" w:rsidRPr="00D75282"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14:paraId="6ECFB106" w14:textId="77777777" w:rsidR="00053180" w:rsidRPr="00F531A5" w:rsidRDefault="00F531A5"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14:paraId="30C736FB" w14:textId="77777777"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101-150</w:t>
            </w:r>
          </w:p>
        </w:tc>
        <w:tc>
          <w:tcPr>
            <w:tcW w:w="0" w:type="auto"/>
            <w:shd w:val="clear" w:color="auto" w:fill="auto"/>
            <w:vAlign w:val="center"/>
          </w:tcPr>
          <w:p w14:paraId="65950224"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14:paraId="1D26B8AC" w14:textId="77777777" w:rsidTr="00DB6813">
        <w:tc>
          <w:tcPr>
            <w:tcW w:w="0" w:type="auto"/>
            <w:shd w:val="clear" w:color="auto" w:fill="auto"/>
          </w:tcPr>
          <w:p w14:paraId="68914023"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1.12</w:t>
            </w:r>
            <w:r w:rsidR="00A87270">
              <w:rPr>
                <w:rFonts w:ascii="Times New Roman" w:eastAsia="Times New Roman" w:hAnsi="Times New Roman" w:cs="Times New Roman"/>
              </w:rPr>
              <w:t>.</w:t>
            </w:r>
          </w:p>
        </w:tc>
        <w:tc>
          <w:tcPr>
            <w:tcW w:w="0" w:type="auto"/>
            <w:shd w:val="clear" w:color="auto" w:fill="auto"/>
          </w:tcPr>
          <w:p w14:paraId="2756619F"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«Образование» (</w:t>
            </w:r>
            <w:r w:rsidRPr="001E1686">
              <w:rPr>
                <w:rFonts w:ascii="Times New Roman" w:eastAsia="Times New Roman" w:hAnsi="Times New Roman" w:cs="Times New Roman"/>
                <w:lang w:val="en-US"/>
              </w:rPr>
              <w:t>Education</w:t>
            </w:r>
            <w:r w:rsidRPr="001E1686">
              <w:rPr>
                <w:rFonts w:ascii="Times New Roman" w:eastAsia="Times New Roman" w:hAnsi="Times New Roman" w:cs="Times New Roman"/>
              </w:rPr>
              <w:t>)</w:t>
            </w:r>
          </w:p>
        </w:tc>
        <w:tc>
          <w:tcPr>
            <w:tcW w:w="0" w:type="auto"/>
            <w:shd w:val="clear" w:color="auto" w:fill="auto"/>
            <w:vAlign w:val="center"/>
          </w:tcPr>
          <w:p w14:paraId="37EBE19C"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14:paraId="6F3AF722"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4427CEE9"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4639885A"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2830B804"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70104AB1"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3C0E4EF4"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0BF7BACA"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14:paraId="39C58A2F" w14:textId="77777777"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6A530CC1"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251-300</w:t>
            </w:r>
          </w:p>
        </w:tc>
        <w:tc>
          <w:tcPr>
            <w:tcW w:w="0" w:type="auto"/>
            <w:shd w:val="clear" w:color="auto" w:fill="auto"/>
            <w:vAlign w:val="center"/>
          </w:tcPr>
          <w:p w14:paraId="0F1D4698"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201-250</w:t>
            </w:r>
          </w:p>
        </w:tc>
        <w:tc>
          <w:tcPr>
            <w:tcW w:w="0" w:type="auto"/>
            <w:shd w:val="clear" w:color="auto" w:fill="auto"/>
            <w:vAlign w:val="center"/>
          </w:tcPr>
          <w:p w14:paraId="712A0012"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73519DFC"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14:paraId="0B20F3A7" w14:textId="77777777" w:rsidTr="00DB6813">
        <w:tc>
          <w:tcPr>
            <w:tcW w:w="0" w:type="auto"/>
            <w:shd w:val="clear" w:color="auto" w:fill="auto"/>
          </w:tcPr>
          <w:p w14:paraId="71875627"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1.13</w:t>
            </w:r>
            <w:r w:rsidR="00A87270">
              <w:rPr>
                <w:rFonts w:ascii="Times New Roman" w:eastAsia="Times New Roman" w:hAnsi="Times New Roman" w:cs="Times New Roman"/>
              </w:rPr>
              <w:t>.</w:t>
            </w:r>
          </w:p>
        </w:tc>
        <w:tc>
          <w:tcPr>
            <w:tcW w:w="0" w:type="auto"/>
            <w:shd w:val="clear" w:color="auto" w:fill="auto"/>
          </w:tcPr>
          <w:p w14:paraId="700114CB"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«Психология» (</w:t>
            </w:r>
            <w:proofErr w:type="spellStart"/>
            <w:r w:rsidRPr="001E1686">
              <w:rPr>
                <w:rFonts w:ascii="Times New Roman" w:eastAsia="Times New Roman" w:hAnsi="Times New Roman" w:cs="Times New Roman"/>
              </w:rPr>
              <w:t>Psychology</w:t>
            </w:r>
            <w:proofErr w:type="spellEnd"/>
            <w:r w:rsidRPr="001E1686">
              <w:rPr>
                <w:rFonts w:ascii="Times New Roman" w:eastAsia="Times New Roman" w:hAnsi="Times New Roman" w:cs="Times New Roman"/>
              </w:rPr>
              <w:t>)</w:t>
            </w:r>
          </w:p>
        </w:tc>
        <w:tc>
          <w:tcPr>
            <w:tcW w:w="0" w:type="auto"/>
            <w:shd w:val="clear" w:color="auto" w:fill="auto"/>
            <w:vAlign w:val="center"/>
          </w:tcPr>
          <w:p w14:paraId="7487AF0C"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14:paraId="14535094"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5B4702EC"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4E480AAC"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3CCE5AC0"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537C51AA"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6355BF65"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6B9C8152"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14:paraId="6E1A1BC0" w14:textId="77777777"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7AA7836A"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076984A7"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7612B9FB"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4775BEAE"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14:paraId="04A29FEB" w14:textId="77777777" w:rsidTr="00DB6813">
        <w:tc>
          <w:tcPr>
            <w:tcW w:w="0" w:type="auto"/>
            <w:shd w:val="clear" w:color="auto" w:fill="auto"/>
          </w:tcPr>
          <w:p w14:paraId="0A300A5D"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1.14</w:t>
            </w:r>
            <w:r w:rsidR="00A87270">
              <w:rPr>
                <w:rFonts w:ascii="Times New Roman" w:eastAsia="Times New Roman" w:hAnsi="Times New Roman" w:cs="Times New Roman"/>
              </w:rPr>
              <w:t>.</w:t>
            </w:r>
          </w:p>
        </w:tc>
        <w:tc>
          <w:tcPr>
            <w:tcW w:w="0" w:type="auto"/>
            <w:shd w:val="clear" w:color="auto" w:fill="auto"/>
          </w:tcPr>
          <w:p w14:paraId="700A4A34" w14:textId="77777777" w:rsidR="00053180" w:rsidRPr="001E1686" w:rsidRDefault="00053180" w:rsidP="00DB6813">
            <w:pPr>
              <w:spacing w:after="0" w:line="240" w:lineRule="auto"/>
              <w:rPr>
                <w:rFonts w:ascii="Times New Roman" w:eastAsiaTheme="minorHAnsi" w:hAnsi="Times New Roman" w:cs="Times New Roman"/>
                <w:lang w:eastAsia="en-US"/>
              </w:rPr>
            </w:pPr>
            <w:r w:rsidRPr="001E1686">
              <w:rPr>
                <w:rFonts w:ascii="Times New Roman" w:eastAsia="Times New Roman" w:hAnsi="Times New Roman" w:cs="Times New Roman"/>
              </w:rPr>
              <w:t>Позиция в предметном рейтинге QS «Лингвистика» (</w:t>
            </w:r>
            <w:r w:rsidRPr="001E1686">
              <w:rPr>
                <w:rFonts w:ascii="Times New Roman" w:eastAsia="Times New Roman" w:hAnsi="Times New Roman" w:cs="Times New Roman"/>
                <w:lang w:val="en-US"/>
              </w:rPr>
              <w:t>Linguistics</w:t>
            </w:r>
            <w:r w:rsidRPr="001E1686">
              <w:rPr>
                <w:rFonts w:ascii="Times New Roman" w:eastAsia="Times New Roman" w:hAnsi="Times New Roman" w:cs="Times New Roman"/>
              </w:rPr>
              <w:t>)</w:t>
            </w:r>
          </w:p>
        </w:tc>
        <w:tc>
          <w:tcPr>
            <w:tcW w:w="0" w:type="auto"/>
            <w:shd w:val="clear" w:color="auto" w:fill="auto"/>
            <w:vAlign w:val="center"/>
          </w:tcPr>
          <w:p w14:paraId="55CDA47A"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14:paraId="4D2BB243"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20629B4B"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01EC55C1"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62A287DB"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1042C5FD"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6CB234D4"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0BA19285"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14:paraId="507EA233" w14:textId="77777777"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25216CF9"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0E5E5C42"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5506149C"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c>
          <w:tcPr>
            <w:tcW w:w="0" w:type="auto"/>
            <w:shd w:val="clear" w:color="auto" w:fill="auto"/>
            <w:vAlign w:val="center"/>
          </w:tcPr>
          <w:p w14:paraId="65518D32"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51-100</w:t>
            </w:r>
          </w:p>
        </w:tc>
      </w:tr>
      <w:tr w:rsidR="00B012FC" w:rsidRPr="001E1686" w14:paraId="2F89905D" w14:textId="77777777" w:rsidTr="00DB6813">
        <w:tc>
          <w:tcPr>
            <w:tcW w:w="0" w:type="auto"/>
            <w:shd w:val="clear" w:color="auto" w:fill="auto"/>
          </w:tcPr>
          <w:p w14:paraId="6DDDAB4C"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1.15</w:t>
            </w:r>
            <w:r w:rsidR="00A87270">
              <w:rPr>
                <w:rFonts w:ascii="Times New Roman" w:eastAsia="Times New Roman" w:hAnsi="Times New Roman" w:cs="Times New Roman"/>
              </w:rPr>
              <w:t>.</w:t>
            </w:r>
          </w:p>
        </w:tc>
        <w:tc>
          <w:tcPr>
            <w:tcW w:w="0" w:type="auto"/>
            <w:shd w:val="clear" w:color="auto" w:fill="auto"/>
          </w:tcPr>
          <w:p w14:paraId="6C0173E6" w14:textId="77777777" w:rsidR="00053180" w:rsidRPr="001E1686" w:rsidRDefault="00053180" w:rsidP="00DB6813">
            <w:pPr>
              <w:spacing w:after="0" w:line="240" w:lineRule="auto"/>
              <w:rPr>
                <w:rFonts w:ascii="Times New Roman" w:eastAsiaTheme="minorHAnsi" w:hAnsi="Times New Roman" w:cs="Times New Roman"/>
                <w:lang w:eastAsia="en-US"/>
              </w:rPr>
            </w:pPr>
            <w:r w:rsidRPr="001E1686">
              <w:rPr>
                <w:rFonts w:ascii="Times New Roman" w:eastAsia="Times New Roman" w:hAnsi="Times New Roman" w:cs="Times New Roman"/>
              </w:rPr>
              <w:t xml:space="preserve">Позиция в предметном рейтинге QS «Философия» </w:t>
            </w:r>
            <w:r w:rsidRPr="001E1686">
              <w:rPr>
                <w:rFonts w:ascii="Times New Roman" w:eastAsia="Times New Roman" w:hAnsi="Times New Roman" w:cs="Times New Roman"/>
              </w:rPr>
              <w:lastRenderedPageBreak/>
              <w:t>(</w:t>
            </w:r>
            <w:proofErr w:type="spellStart"/>
            <w:r w:rsidRPr="001E1686">
              <w:rPr>
                <w:rFonts w:ascii="Times New Roman" w:eastAsia="Times New Roman" w:hAnsi="Times New Roman" w:cs="Times New Roman"/>
              </w:rPr>
              <w:t>Philosophy</w:t>
            </w:r>
            <w:proofErr w:type="spellEnd"/>
            <w:r w:rsidRPr="001E1686">
              <w:rPr>
                <w:rFonts w:ascii="Times New Roman" w:eastAsia="Times New Roman" w:hAnsi="Times New Roman" w:cs="Times New Roman"/>
              </w:rPr>
              <w:t>)</w:t>
            </w:r>
          </w:p>
        </w:tc>
        <w:tc>
          <w:tcPr>
            <w:tcW w:w="0" w:type="auto"/>
            <w:shd w:val="clear" w:color="auto" w:fill="auto"/>
            <w:vAlign w:val="center"/>
          </w:tcPr>
          <w:p w14:paraId="0EC830F9" w14:textId="77777777"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lastRenderedPageBreak/>
              <w:t>место</w:t>
            </w:r>
          </w:p>
        </w:tc>
        <w:tc>
          <w:tcPr>
            <w:tcW w:w="0" w:type="auto"/>
            <w:vAlign w:val="center"/>
          </w:tcPr>
          <w:p w14:paraId="310B8205"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2187D12F"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7270C9F8"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6C011D63"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01D14732"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54A4EFC0"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568E877F"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vAlign w:val="center"/>
          </w:tcPr>
          <w:p w14:paraId="34F0EF73"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1A1EE03A"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2D8CD58E"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0EE9832D"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14:paraId="2F5A1FFA"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14:paraId="3277A086" w14:textId="77777777" w:rsidTr="00DB6813">
        <w:tc>
          <w:tcPr>
            <w:tcW w:w="0" w:type="auto"/>
            <w:shd w:val="clear" w:color="auto" w:fill="auto"/>
          </w:tcPr>
          <w:p w14:paraId="4B7411C2"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1.16</w:t>
            </w:r>
            <w:r w:rsidR="00A87270">
              <w:rPr>
                <w:rFonts w:ascii="Times New Roman" w:eastAsia="Times New Roman" w:hAnsi="Times New Roman" w:cs="Times New Roman"/>
              </w:rPr>
              <w:t>.</w:t>
            </w:r>
          </w:p>
        </w:tc>
        <w:tc>
          <w:tcPr>
            <w:tcW w:w="0" w:type="auto"/>
            <w:shd w:val="clear" w:color="auto" w:fill="auto"/>
          </w:tcPr>
          <w:p w14:paraId="3EDA0E60" w14:textId="77777777"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«История» (</w:t>
            </w:r>
            <w:r w:rsidRPr="001E1686">
              <w:rPr>
                <w:rFonts w:ascii="Times New Roman" w:eastAsia="Times New Roman" w:hAnsi="Times New Roman" w:cs="Times New Roman"/>
                <w:lang w:val="en-US"/>
              </w:rPr>
              <w:t>History</w:t>
            </w:r>
            <w:r w:rsidRPr="001E1686">
              <w:rPr>
                <w:rFonts w:ascii="Times New Roman" w:eastAsia="Times New Roman" w:hAnsi="Times New Roman" w:cs="Times New Roman"/>
              </w:rPr>
              <w:t>)</w:t>
            </w:r>
          </w:p>
        </w:tc>
        <w:tc>
          <w:tcPr>
            <w:tcW w:w="0" w:type="auto"/>
            <w:shd w:val="clear" w:color="auto" w:fill="auto"/>
            <w:vAlign w:val="center"/>
          </w:tcPr>
          <w:p w14:paraId="4E665CFB" w14:textId="77777777" w:rsidR="00053180" w:rsidRPr="001E1686" w:rsidRDefault="00053180"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4809D66F"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3C744494"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5377BCF4"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3398B8A7"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04F0BA9C" w14:textId="77777777"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14:paraId="2233A148"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31BEF9E2"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14:paraId="06852BD2" w14:textId="77777777"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3DEECD2A"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0D418EBD"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270DB144"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14:paraId="535657EA" w14:textId="77777777"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r>
      <w:tr w:rsidR="00B012FC" w:rsidRPr="001E1686" w14:paraId="13D67771" w14:textId="77777777" w:rsidTr="00DB6813">
        <w:tc>
          <w:tcPr>
            <w:tcW w:w="0" w:type="auto"/>
            <w:shd w:val="clear" w:color="auto" w:fill="auto"/>
          </w:tcPr>
          <w:p w14:paraId="3255F977" w14:textId="77777777" w:rsidR="00053180" w:rsidRPr="001E1686" w:rsidRDefault="00053180"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1.17</w:t>
            </w:r>
            <w:r w:rsidR="00A87270">
              <w:rPr>
                <w:rFonts w:ascii="Times New Roman" w:eastAsia="Times New Roman" w:hAnsi="Times New Roman" w:cs="Times New Roman"/>
              </w:rPr>
              <w:t>.</w:t>
            </w:r>
          </w:p>
        </w:tc>
        <w:tc>
          <w:tcPr>
            <w:tcW w:w="0" w:type="auto"/>
            <w:shd w:val="clear" w:color="auto" w:fill="auto"/>
          </w:tcPr>
          <w:p w14:paraId="27501A55" w14:textId="77777777" w:rsidR="00053180" w:rsidRPr="001E1686" w:rsidRDefault="00053180"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«Компьютерные науки и информационные системы» (</w:t>
            </w:r>
            <w:proofErr w:type="spellStart"/>
            <w:r w:rsidRPr="001E1686">
              <w:rPr>
                <w:rFonts w:ascii="Times New Roman" w:eastAsia="Times New Roman" w:hAnsi="Times New Roman" w:cs="Times New Roman"/>
              </w:rPr>
              <w:t>Computer</w:t>
            </w:r>
            <w:proofErr w:type="spellEnd"/>
            <w:r w:rsidRPr="001E1686">
              <w:rPr>
                <w:rFonts w:ascii="Times New Roman" w:eastAsia="Times New Roman" w:hAnsi="Times New Roman" w:cs="Times New Roman"/>
              </w:rPr>
              <w:t xml:space="preserve"> </w:t>
            </w:r>
            <w:proofErr w:type="spellStart"/>
            <w:r w:rsidRPr="001E1686">
              <w:rPr>
                <w:rFonts w:ascii="Times New Roman" w:eastAsia="Times New Roman" w:hAnsi="Times New Roman" w:cs="Times New Roman"/>
              </w:rPr>
              <w:t>Science</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Information</w:t>
            </w:r>
            <w:proofErr w:type="spellEnd"/>
            <w:r w:rsidRPr="001E1686">
              <w:rPr>
                <w:rFonts w:ascii="Times New Roman" w:eastAsia="Times New Roman" w:hAnsi="Times New Roman" w:cs="Times New Roman"/>
              </w:rPr>
              <w:t xml:space="preserve"> </w:t>
            </w:r>
            <w:proofErr w:type="spellStart"/>
            <w:r w:rsidRPr="001E1686">
              <w:rPr>
                <w:rFonts w:ascii="Times New Roman" w:eastAsia="Times New Roman" w:hAnsi="Times New Roman" w:cs="Times New Roman"/>
              </w:rPr>
              <w:t>Systems</w:t>
            </w:r>
            <w:proofErr w:type="spellEnd"/>
            <w:r w:rsidRPr="001E1686">
              <w:rPr>
                <w:rFonts w:ascii="Times New Roman" w:eastAsia="Times New Roman" w:hAnsi="Times New Roman" w:cs="Times New Roman"/>
              </w:rPr>
              <w:t>)</w:t>
            </w:r>
          </w:p>
        </w:tc>
        <w:tc>
          <w:tcPr>
            <w:tcW w:w="0" w:type="auto"/>
            <w:shd w:val="clear" w:color="auto" w:fill="auto"/>
            <w:vAlign w:val="center"/>
          </w:tcPr>
          <w:p w14:paraId="470EE906" w14:textId="77777777" w:rsidR="00053180" w:rsidRPr="001E1686" w:rsidRDefault="00053180" w:rsidP="00EC52DC">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220E6339" w14:textId="77777777"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1D014598" w14:textId="77777777"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54D7A16C" w14:textId="77777777"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6F5897D4" w14:textId="77777777"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34C599ED" w14:textId="77777777"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shd w:val="clear" w:color="auto" w:fill="auto"/>
            <w:vAlign w:val="center"/>
          </w:tcPr>
          <w:p w14:paraId="1BAEE0F5" w14:textId="77777777"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14:paraId="1EF8D1E6" w14:textId="77777777" w:rsidR="00053180" w:rsidRPr="00EC52DC" w:rsidRDefault="00053180"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451-500</w:t>
            </w:r>
          </w:p>
        </w:tc>
        <w:tc>
          <w:tcPr>
            <w:tcW w:w="0" w:type="auto"/>
            <w:vAlign w:val="center"/>
          </w:tcPr>
          <w:p w14:paraId="4A99358D" w14:textId="77777777"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401-500</w:t>
            </w:r>
          </w:p>
        </w:tc>
        <w:tc>
          <w:tcPr>
            <w:tcW w:w="0" w:type="auto"/>
            <w:shd w:val="clear" w:color="auto" w:fill="auto"/>
            <w:vAlign w:val="center"/>
          </w:tcPr>
          <w:p w14:paraId="72A8499F" w14:textId="77777777" w:rsidR="00053180" w:rsidRPr="00EC52DC" w:rsidRDefault="0086286A" w:rsidP="00EC52DC">
            <w:pPr>
              <w:spacing w:after="0"/>
              <w:jc w:val="center"/>
              <w:rPr>
                <w:rFonts w:ascii="Times New Roman" w:eastAsia="Times New Roman" w:hAnsi="Times New Roman" w:cs="Times New Roman"/>
                <w:lang w:val="en-US"/>
              </w:rPr>
            </w:pPr>
            <w:r>
              <w:rPr>
                <w:rFonts w:ascii="Times New Roman" w:eastAsia="Times New Roman" w:hAnsi="Times New Roman" w:cs="Times New Roman"/>
                <w:lang w:val="en-US"/>
              </w:rPr>
              <w:t>401-450</w:t>
            </w:r>
          </w:p>
        </w:tc>
        <w:tc>
          <w:tcPr>
            <w:tcW w:w="0" w:type="auto"/>
            <w:shd w:val="clear" w:color="auto" w:fill="auto"/>
            <w:vAlign w:val="center"/>
          </w:tcPr>
          <w:p w14:paraId="3D1D4C14" w14:textId="77777777"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401-450</w:t>
            </w:r>
          </w:p>
        </w:tc>
        <w:tc>
          <w:tcPr>
            <w:tcW w:w="0" w:type="auto"/>
            <w:shd w:val="clear" w:color="auto" w:fill="auto"/>
            <w:vAlign w:val="center"/>
          </w:tcPr>
          <w:p w14:paraId="27FC63B9" w14:textId="77777777"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301-350</w:t>
            </w:r>
          </w:p>
        </w:tc>
        <w:tc>
          <w:tcPr>
            <w:tcW w:w="0" w:type="auto"/>
            <w:shd w:val="clear" w:color="auto" w:fill="auto"/>
            <w:vAlign w:val="center"/>
          </w:tcPr>
          <w:p w14:paraId="188A7C7D" w14:textId="77777777"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251-300</w:t>
            </w:r>
          </w:p>
        </w:tc>
      </w:tr>
      <w:tr w:rsidR="00B012FC" w:rsidRPr="001E1686" w14:paraId="113C02CC" w14:textId="77777777" w:rsidTr="00DB6813">
        <w:tc>
          <w:tcPr>
            <w:tcW w:w="0" w:type="auto"/>
            <w:shd w:val="clear" w:color="auto" w:fill="auto"/>
          </w:tcPr>
          <w:p w14:paraId="25B0EE16" w14:textId="77777777" w:rsidR="004D0DBA" w:rsidRPr="001E1686" w:rsidRDefault="004D0DBA"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w:t>
            </w:r>
          </w:p>
        </w:tc>
        <w:tc>
          <w:tcPr>
            <w:tcW w:w="0" w:type="auto"/>
            <w:shd w:val="clear" w:color="auto" w:fill="auto"/>
          </w:tcPr>
          <w:p w14:paraId="0FAA9923" w14:textId="77777777" w:rsidR="004D0DBA" w:rsidRPr="001E1686" w:rsidRDefault="004D0DBA"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Количество статей в базах данных Web of Science и </w:t>
            </w:r>
            <w:r w:rsidRPr="001E1686">
              <w:rPr>
                <w:rFonts w:ascii="Times New Roman" w:eastAsia="Times New Roman" w:hAnsi="Times New Roman" w:cs="Times New Roman"/>
                <w:lang w:val="en-US"/>
              </w:rPr>
              <w:t>Scopus</w:t>
            </w:r>
            <w:r w:rsidRPr="001E1686">
              <w:rPr>
                <w:rFonts w:ascii="Times New Roman" w:eastAsia="Times New Roman" w:hAnsi="Times New Roman" w:cs="Times New Roman"/>
              </w:rPr>
              <w:t xml:space="preserve"> с исключением дублирования на одного научно-педагогического работника </w:t>
            </w:r>
          </w:p>
        </w:tc>
        <w:tc>
          <w:tcPr>
            <w:tcW w:w="0" w:type="auto"/>
            <w:shd w:val="clear" w:color="auto" w:fill="auto"/>
            <w:vAlign w:val="center"/>
          </w:tcPr>
          <w:p w14:paraId="1EC190B5" w14:textId="77777777" w:rsidR="004D0DBA" w:rsidRPr="001E1686" w:rsidRDefault="004D0DBA" w:rsidP="00EC52DC">
            <w:pPr>
              <w:spacing w:after="0" w:line="240" w:lineRule="auto"/>
              <w:jc w:val="center"/>
              <w:rPr>
                <w:rFonts w:ascii="Times New Roman" w:eastAsia="Times New Roman" w:hAnsi="Times New Roman" w:cs="Times New Roman"/>
              </w:rPr>
            </w:pPr>
          </w:p>
        </w:tc>
        <w:tc>
          <w:tcPr>
            <w:tcW w:w="0" w:type="auto"/>
            <w:vAlign w:val="center"/>
          </w:tcPr>
          <w:p w14:paraId="02D9440D" w14:textId="77777777"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14:paraId="64146775" w14:textId="77777777"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14:paraId="7DD1F14F" w14:textId="77777777"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14:paraId="7A235390" w14:textId="77777777"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14:paraId="3849C2DC" w14:textId="77777777"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14:paraId="00C53C08" w14:textId="77777777"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14:paraId="299CA4AC" w14:textId="77777777"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14:paraId="796622F0" w14:textId="77777777"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14:paraId="5E574F54" w14:textId="77777777"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14:paraId="568B2E98" w14:textId="77777777"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14:paraId="34875855" w14:textId="77777777"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14:paraId="475489EC" w14:textId="77777777" w:rsidR="004D0DBA" w:rsidRPr="00EC52DC" w:rsidRDefault="004D0DBA" w:rsidP="00EC52DC">
            <w:pPr>
              <w:spacing w:after="0"/>
              <w:jc w:val="center"/>
              <w:rPr>
                <w:rFonts w:ascii="Times New Roman" w:eastAsia="Times New Roman" w:hAnsi="Times New Roman" w:cs="Times New Roman"/>
              </w:rPr>
            </w:pPr>
          </w:p>
        </w:tc>
      </w:tr>
      <w:tr w:rsidR="00C153DB" w:rsidRPr="001E1686" w14:paraId="76FED290" w14:textId="77777777" w:rsidTr="00DB6813">
        <w:tc>
          <w:tcPr>
            <w:tcW w:w="0" w:type="auto"/>
            <w:shd w:val="clear" w:color="auto" w:fill="auto"/>
          </w:tcPr>
          <w:p w14:paraId="4643FA57" w14:textId="77777777"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2.1</w:t>
            </w:r>
          </w:p>
        </w:tc>
        <w:tc>
          <w:tcPr>
            <w:tcW w:w="0" w:type="auto"/>
            <w:shd w:val="clear" w:color="auto" w:fill="auto"/>
          </w:tcPr>
          <w:p w14:paraId="38E7B838" w14:textId="77777777"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Количество публикаций в базе данных Web of Science на одного научно-педагогического работника</w:t>
            </w:r>
          </w:p>
        </w:tc>
        <w:tc>
          <w:tcPr>
            <w:tcW w:w="0" w:type="auto"/>
            <w:shd w:val="clear" w:color="auto" w:fill="auto"/>
            <w:vAlign w:val="center"/>
          </w:tcPr>
          <w:p w14:paraId="2C93034D" w14:textId="77777777" w:rsidR="00C153DB" w:rsidRPr="001E1686" w:rsidRDefault="00C153DB" w:rsidP="00EC52DC">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14:paraId="1EF27B57" w14:textId="77777777"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57726E54" w14:textId="77777777"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0,31</w:t>
            </w:r>
          </w:p>
        </w:tc>
        <w:tc>
          <w:tcPr>
            <w:tcW w:w="0" w:type="auto"/>
            <w:vAlign w:val="center"/>
          </w:tcPr>
          <w:p w14:paraId="5BFF6F6B" w14:textId="77777777"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71625314" w14:textId="77777777"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0,48</w:t>
            </w:r>
          </w:p>
        </w:tc>
        <w:tc>
          <w:tcPr>
            <w:tcW w:w="0" w:type="auto"/>
            <w:vAlign w:val="center"/>
          </w:tcPr>
          <w:p w14:paraId="641A2617" w14:textId="77777777"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0,64</w:t>
            </w:r>
          </w:p>
        </w:tc>
        <w:tc>
          <w:tcPr>
            <w:tcW w:w="0" w:type="auto"/>
            <w:shd w:val="clear" w:color="auto" w:fill="auto"/>
            <w:vAlign w:val="center"/>
          </w:tcPr>
          <w:p w14:paraId="5A343C10" w14:textId="77777777"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lang w:val="en-US"/>
              </w:rPr>
              <w:t>0,8</w:t>
            </w:r>
            <w:r w:rsidRPr="00EC52DC">
              <w:rPr>
                <w:rFonts w:ascii="Times New Roman" w:eastAsia="Times New Roman" w:hAnsi="Times New Roman" w:cs="Times New Roman"/>
              </w:rPr>
              <w:t>0</w:t>
            </w:r>
          </w:p>
        </w:tc>
        <w:tc>
          <w:tcPr>
            <w:tcW w:w="0" w:type="auto"/>
            <w:shd w:val="clear" w:color="auto" w:fill="auto"/>
            <w:vAlign w:val="center"/>
          </w:tcPr>
          <w:p w14:paraId="20F10762" w14:textId="77777777" w:rsidR="00C153DB" w:rsidRPr="00EC52DC" w:rsidRDefault="00C153DB"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0,80</w:t>
            </w:r>
          </w:p>
        </w:tc>
        <w:tc>
          <w:tcPr>
            <w:tcW w:w="0" w:type="auto"/>
            <w:vAlign w:val="center"/>
          </w:tcPr>
          <w:p w14:paraId="59B4FEB6" w14:textId="77777777"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1,19</w:t>
            </w:r>
          </w:p>
        </w:tc>
        <w:tc>
          <w:tcPr>
            <w:tcW w:w="0" w:type="auto"/>
            <w:shd w:val="clear" w:color="auto" w:fill="auto"/>
            <w:vAlign w:val="center"/>
          </w:tcPr>
          <w:p w14:paraId="0F9C6A3B" w14:textId="77777777"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1,52</w:t>
            </w:r>
          </w:p>
        </w:tc>
        <w:tc>
          <w:tcPr>
            <w:tcW w:w="0" w:type="auto"/>
            <w:shd w:val="clear" w:color="auto" w:fill="auto"/>
            <w:vAlign w:val="center"/>
          </w:tcPr>
          <w:p w14:paraId="7EA4124D" w14:textId="77777777"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1,79</w:t>
            </w:r>
          </w:p>
        </w:tc>
        <w:tc>
          <w:tcPr>
            <w:tcW w:w="0" w:type="auto"/>
            <w:shd w:val="clear" w:color="auto" w:fill="auto"/>
            <w:vAlign w:val="center"/>
          </w:tcPr>
          <w:p w14:paraId="775F0F00" w14:textId="77777777"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1,97</w:t>
            </w:r>
          </w:p>
        </w:tc>
        <w:tc>
          <w:tcPr>
            <w:tcW w:w="0" w:type="auto"/>
            <w:shd w:val="clear" w:color="auto" w:fill="auto"/>
            <w:vAlign w:val="center"/>
          </w:tcPr>
          <w:p w14:paraId="14CF7D19" w14:textId="77777777"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2,10</w:t>
            </w:r>
          </w:p>
        </w:tc>
      </w:tr>
      <w:tr w:rsidR="00C153DB" w:rsidRPr="001E1686" w14:paraId="20620312" w14:textId="77777777" w:rsidTr="00DB6813">
        <w:tc>
          <w:tcPr>
            <w:tcW w:w="0" w:type="auto"/>
            <w:shd w:val="clear" w:color="auto" w:fill="auto"/>
          </w:tcPr>
          <w:p w14:paraId="28E0DE24" w14:textId="77777777"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2.2</w:t>
            </w:r>
          </w:p>
        </w:tc>
        <w:tc>
          <w:tcPr>
            <w:tcW w:w="0" w:type="auto"/>
            <w:shd w:val="clear" w:color="auto" w:fill="auto"/>
          </w:tcPr>
          <w:p w14:paraId="55B6E06C" w14:textId="77777777"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Количество публикаций в базе данных </w:t>
            </w:r>
            <w:r w:rsidRPr="001E1686">
              <w:rPr>
                <w:rFonts w:ascii="Times New Roman" w:eastAsia="Times New Roman" w:hAnsi="Times New Roman" w:cs="Times New Roman"/>
                <w:lang w:val="en-US"/>
              </w:rPr>
              <w:t>Scopus</w:t>
            </w:r>
            <w:r w:rsidRPr="001E1686">
              <w:rPr>
                <w:rFonts w:ascii="Times New Roman" w:eastAsia="Times New Roman" w:hAnsi="Times New Roman" w:cs="Times New Roman"/>
              </w:rPr>
              <w:t xml:space="preserve"> на одного научно-педагогического работника</w:t>
            </w:r>
          </w:p>
        </w:tc>
        <w:tc>
          <w:tcPr>
            <w:tcW w:w="0" w:type="auto"/>
            <w:shd w:val="clear" w:color="auto" w:fill="auto"/>
            <w:vAlign w:val="center"/>
          </w:tcPr>
          <w:p w14:paraId="63CC64CD" w14:textId="77777777" w:rsidR="00C153DB" w:rsidRPr="001E1686" w:rsidRDefault="00C153DB" w:rsidP="00EC52DC">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14:paraId="3343F6F2" w14:textId="77777777"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51658006" w14:textId="77777777"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rPr>
              <w:t>0</w:t>
            </w:r>
            <w:r w:rsidRPr="00EC52DC">
              <w:rPr>
                <w:rFonts w:ascii="Times New Roman" w:hAnsi="Times New Roman" w:cs="Times New Roman"/>
                <w:lang w:val="en-US"/>
              </w:rPr>
              <w:t>,41</w:t>
            </w:r>
          </w:p>
        </w:tc>
        <w:tc>
          <w:tcPr>
            <w:tcW w:w="0" w:type="auto"/>
            <w:vAlign w:val="center"/>
          </w:tcPr>
          <w:p w14:paraId="3DED456A" w14:textId="77777777"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14:paraId="528CC82D" w14:textId="77777777"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0,68</w:t>
            </w:r>
          </w:p>
        </w:tc>
        <w:tc>
          <w:tcPr>
            <w:tcW w:w="0" w:type="auto"/>
            <w:vAlign w:val="center"/>
          </w:tcPr>
          <w:p w14:paraId="7DE849ED" w14:textId="77777777"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1</w:t>
            </w:r>
          </w:p>
        </w:tc>
        <w:tc>
          <w:tcPr>
            <w:tcW w:w="0" w:type="auto"/>
            <w:shd w:val="clear" w:color="auto" w:fill="auto"/>
            <w:vAlign w:val="center"/>
          </w:tcPr>
          <w:p w14:paraId="5368F24C" w14:textId="77777777"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1,10</w:t>
            </w:r>
          </w:p>
        </w:tc>
        <w:tc>
          <w:tcPr>
            <w:tcW w:w="0" w:type="auto"/>
            <w:shd w:val="clear" w:color="auto" w:fill="auto"/>
            <w:vAlign w:val="center"/>
          </w:tcPr>
          <w:p w14:paraId="7C242858" w14:textId="77777777"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1,23</w:t>
            </w:r>
          </w:p>
        </w:tc>
        <w:tc>
          <w:tcPr>
            <w:tcW w:w="0" w:type="auto"/>
            <w:vAlign w:val="center"/>
          </w:tcPr>
          <w:p w14:paraId="122CB6E7" w14:textId="77777777"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1,67</w:t>
            </w:r>
          </w:p>
        </w:tc>
        <w:tc>
          <w:tcPr>
            <w:tcW w:w="0" w:type="auto"/>
            <w:shd w:val="clear" w:color="auto" w:fill="auto"/>
            <w:vAlign w:val="center"/>
          </w:tcPr>
          <w:p w14:paraId="58716401" w14:textId="77777777"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2,33</w:t>
            </w:r>
          </w:p>
        </w:tc>
        <w:tc>
          <w:tcPr>
            <w:tcW w:w="0" w:type="auto"/>
            <w:shd w:val="clear" w:color="auto" w:fill="auto"/>
            <w:vAlign w:val="center"/>
          </w:tcPr>
          <w:p w14:paraId="11165B06" w14:textId="77777777"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2,75</w:t>
            </w:r>
          </w:p>
        </w:tc>
        <w:tc>
          <w:tcPr>
            <w:tcW w:w="0" w:type="auto"/>
            <w:shd w:val="clear" w:color="auto" w:fill="auto"/>
            <w:vAlign w:val="center"/>
          </w:tcPr>
          <w:p w14:paraId="21AEB4CC" w14:textId="77777777"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3,08</w:t>
            </w:r>
          </w:p>
        </w:tc>
        <w:tc>
          <w:tcPr>
            <w:tcW w:w="0" w:type="auto"/>
            <w:shd w:val="clear" w:color="auto" w:fill="auto"/>
            <w:vAlign w:val="center"/>
          </w:tcPr>
          <w:p w14:paraId="465AB1C1" w14:textId="77777777"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3,37</w:t>
            </w:r>
          </w:p>
        </w:tc>
      </w:tr>
      <w:tr w:rsidR="00C153DB" w:rsidRPr="001E1686" w14:paraId="6E7D3D80" w14:textId="77777777" w:rsidTr="00DB6813">
        <w:tc>
          <w:tcPr>
            <w:tcW w:w="0" w:type="auto"/>
            <w:shd w:val="clear" w:color="auto" w:fill="auto"/>
          </w:tcPr>
          <w:p w14:paraId="6B1C87BA" w14:textId="77777777"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3</w:t>
            </w:r>
          </w:p>
        </w:tc>
        <w:tc>
          <w:tcPr>
            <w:tcW w:w="0" w:type="auto"/>
            <w:shd w:val="clear" w:color="auto" w:fill="auto"/>
          </w:tcPr>
          <w:p w14:paraId="408FE1A2" w14:textId="77777777"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показатель цитируемости на одного научно-педагогического работника, рассчитываемый по совокупности статей, учтенных в базах данных Web of Science и </w:t>
            </w:r>
            <w:r w:rsidRPr="001E1686">
              <w:rPr>
                <w:rFonts w:ascii="Times New Roman" w:eastAsia="Times New Roman" w:hAnsi="Times New Roman" w:cs="Times New Roman"/>
                <w:lang w:val="en-US"/>
              </w:rPr>
              <w:t>Scopus</w:t>
            </w:r>
            <w:r w:rsidRPr="001E1686">
              <w:rPr>
                <w:rFonts w:ascii="Times New Roman" w:eastAsia="Times New Roman" w:hAnsi="Times New Roman" w:cs="Times New Roman"/>
              </w:rPr>
              <w:t>, с исключением их дублирования</w:t>
            </w:r>
          </w:p>
        </w:tc>
        <w:tc>
          <w:tcPr>
            <w:tcW w:w="0" w:type="auto"/>
            <w:shd w:val="clear" w:color="auto" w:fill="auto"/>
            <w:vAlign w:val="center"/>
          </w:tcPr>
          <w:p w14:paraId="6ACFCF74" w14:textId="77777777" w:rsidR="00C153DB" w:rsidRPr="001E1686" w:rsidRDefault="00C153DB" w:rsidP="00EC52DC">
            <w:pPr>
              <w:spacing w:after="0" w:line="240" w:lineRule="auto"/>
              <w:jc w:val="center"/>
              <w:rPr>
                <w:rFonts w:ascii="Times New Roman" w:eastAsia="Times New Roman" w:hAnsi="Times New Roman" w:cs="Times New Roman"/>
              </w:rPr>
            </w:pPr>
          </w:p>
        </w:tc>
        <w:tc>
          <w:tcPr>
            <w:tcW w:w="0" w:type="auto"/>
            <w:vAlign w:val="center"/>
          </w:tcPr>
          <w:p w14:paraId="4156798B"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14:paraId="2D81B29F"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14:paraId="63AE5188"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14:paraId="317AAB18" w14:textId="77777777" w:rsidR="00C153DB" w:rsidRPr="00EC52DC" w:rsidRDefault="00C153DB" w:rsidP="00EC52DC">
            <w:pPr>
              <w:spacing w:after="0"/>
              <w:jc w:val="center"/>
              <w:rPr>
                <w:rFonts w:ascii="Times New Roman" w:eastAsia="Times New Roman" w:hAnsi="Times New Roman" w:cs="Times New Roman"/>
                <w:highlight w:val="red"/>
              </w:rPr>
            </w:pPr>
          </w:p>
        </w:tc>
        <w:tc>
          <w:tcPr>
            <w:tcW w:w="0" w:type="auto"/>
            <w:vAlign w:val="center"/>
          </w:tcPr>
          <w:p w14:paraId="4A0285A5"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14:paraId="5DCDE12F"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14:paraId="3E44A489"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14:paraId="6A68FB27"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14:paraId="5877E9C6"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14:paraId="0B502C45"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14:paraId="1DBF16A7" w14:textId="77777777"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14:paraId="46D4D85D" w14:textId="77777777" w:rsidR="00C153DB" w:rsidRPr="00EC52DC" w:rsidRDefault="00C153DB" w:rsidP="00EC52DC">
            <w:pPr>
              <w:spacing w:after="0"/>
              <w:jc w:val="center"/>
              <w:rPr>
                <w:rFonts w:ascii="Times New Roman" w:eastAsia="Times New Roman" w:hAnsi="Times New Roman" w:cs="Times New Roman"/>
                <w:highlight w:val="yellow"/>
              </w:rPr>
            </w:pPr>
          </w:p>
        </w:tc>
      </w:tr>
      <w:tr w:rsidR="00C153DB" w:rsidRPr="001E1686" w14:paraId="014FB9B8" w14:textId="77777777" w:rsidTr="00DB6813">
        <w:tc>
          <w:tcPr>
            <w:tcW w:w="0" w:type="auto"/>
            <w:shd w:val="clear" w:color="auto" w:fill="auto"/>
          </w:tcPr>
          <w:p w14:paraId="55AD4FE9"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3.1</w:t>
            </w:r>
          </w:p>
        </w:tc>
        <w:tc>
          <w:tcPr>
            <w:tcW w:w="0" w:type="auto"/>
            <w:shd w:val="clear" w:color="auto" w:fill="auto"/>
          </w:tcPr>
          <w:p w14:paraId="74DF7396"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показатель цитируемости на одного научно-педагогического работника, рассчитываемый по совокупности публикаций, учтенных в базе данных Web of Science </w:t>
            </w:r>
          </w:p>
        </w:tc>
        <w:tc>
          <w:tcPr>
            <w:tcW w:w="0" w:type="auto"/>
            <w:shd w:val="clear" w:color="auto" w:fill="auto"/>
            <w:vAlign w:val="center"/>
          </w:tcPr>
          <w:p w14:paraId="3B622872"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14:paraId="3FB66712"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539CE638"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0,31</w:t>
            </w:r>
          </w:p>
        </w:tc>
        <w:tc>
          <w:tcPr>
            <w:tcW w:w="0" w:type="auto"/>
            <w:vAlign w:val="center"/>
          </w:tcPr>
          <w:p w14:paraId="4538D387"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3017AC13"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0,63</w:t>
            </w:r>
          </w:p>
        </w:tc>
        <w:tc>
          <w:tcPr>
            <w:tcW w:w="0" w:type="auto"/>
            <w:vAlign w:val="center"/>
          </w:tcPr>
          <w:p w14:paraId="17311A10"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0,86</w:t>
            </w:r>
          </w:p>
        </w:tc>
        <w:tc>
          <w:tcPr>
            <w:tcW w:w="0" w:type="auto"/>
            <w:shd w:val="clear" w:color="auto" w:fill="auto"/>
            <w:vAlign w:val="center"/>
          </w:tcPr>
          <w:p w14:paraId="51C1A463"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1,14</w:t>
            </w:r>
          </w:p>
        </w:tc>
        <w:tc>
          <w:tcPr>
            <w:tcW w:w="0" w:type="auto"/>
            <w:shd w:val="clear" w:color="auto" w:fill="auto"/>
            <w:vAlign w:val="center"/>
          </w:tcPr>
          <w:p w14:paraId="0CCC5C3C"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1,15</w:t>
            </w:r>
          </w:p>
        </w:tc>
        <w:tc>
          <w:tcPr>
            <w:tcW w:w="0" w:type="auto"/>
            <w:vAlign w:val="center"/>
          </w:tcPr>
          <w:p w14:paraId="16FB1D5A"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3,42</w:t>
            </w:r>
          </w:p>
        </w:tc>
        <w:tc>
          <w:tcPr>
            <w:tcW w:w="0" w:type="auto"/>
            <w:shd w:val="clear" w:color="auto" w:fill="auto"/>
            <w:vAlign w:val="center"/>
          </w:tcPr>
          <w:p w14:paraId="3AA1B7F9"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4,56</w:t>
            </w:r>
          </w:p>
        </w:tc>
        <w:tc>
          <w:tcPr>
            <w:tcW w:w="0" w:type="auto"/>
            <w:shd w:val="clear" w:color="auto" w:fill="auto"/>
            <w:vAlign w:val="center"/>
          </w:tcPr>
          <w:p w14:paraId="691BA0B9"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5,55</w:t>
            </w:r>
          </w:p>
        </w:tc>
        <w:tc>
          <w:tcPr>
            <w:tcW w:w="0" w:type="auto"/>
            <w:shd w:val="clear" w:color="auto" w:fill="auto"/>
            <w:vAlign w:val="center"/>
          </w:tcPr>
          <w:p w14:paraId="63F1CE2B"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6,20</w:t>
            </w:r>
          </w:p>
        </w:tc>
        <w:tc>
          <w:tcPr>
            <w:tcW w:w="0" w:type="auto"/>
            <w:shd w:val="clear" w:color="auto" w:fill="auto"/>
            <w:vAlign w:val="center"/>
          </w:tcPr>
          <w:p w14:paraId="4E7F3637"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6,73</w:t>
            </w:r>
          </w:p>
        </w:tc>
      </w:tr>
      <w:tr w:rsidR="00C153DB" w:rsidRPr="001E1686" w14:paraId="3635D55D" w14:textId="77777777" w:rsidTr="00DB6813">
        <w:tc>
          <w:tcPr>
            <w:tcW w:w="0" w:type="auto"/>
            <w:shd w:val="clear" w:color="auto" w:fill="auto"/>
          </w:tcPr>
          <w:p w14:paraId="6A94843C"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3.2</w:t>
            </w:r>
          </w:p>
        </w:tc>
        <w:tc>
          <w:tcPr>
            <w:tcW w:w="0" w:type="auto"/>
            <w:shd w:val="clear" w:color="auto" w:fill="auto"/>
          </w:tcPr>
          <w:p w14:paraId="5EA1DB12"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показатель цитируемости на одного научно-педагогического работника, рассчитываемый по совокупности публикаций, учтенных в базе данных </w:t>
            </w:r>
            <w:r w:rsidRPr="001E1686">
              <w:rPr>
                <w:rFonts w:ascii="Times New Roman" w:eastAsia="Times New Roman" w:hAnsi="Times New Roman" w:cs="Times New Roman"/>
                <w:lang w:val="en-US"/>
              </w:rPr>
              <w:t>Scopus</w:t>
            </w:r>
          </w:p>
        </w:tc>
        <w:tc>
          <w:tcPr>
            <w:tcW w:w="0" w:type="auto"/>
            <w:shd w:val="clear" w:color="auto" w:fill="auto"/>
            <w:vAlign w:val="center"/>
          </w:tcPr>
          <w:p w14:paraId="025E2EB7"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14:paraId="7232C88B"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214460D4"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0,41</w:t>
            </w:r>
          </w:p>
        </w:tc>
        <w:tc>
          <w:tcPr>
            <w:tcW w:w="0" w:type="auto"/>
            <w:vAlign w:val="center"/>
          </w:tcPr>
          <w:p w14:paraId="574377CF"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52583563"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0,85</w:t>
            </w:r>
          </w:p>
        </w:tc>
        <w:tc>
          <w:tcPr>
            <w:tcW w:w="0" w:type="auto"/>
            <w:vAlign w:val="center"/>
          </w:tcPr>
          <w:p w14:paraId="1D04F41A"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1,23</w:t>
            </w:r>
          </w:p>
        </w:tc>
        <w:tc>
          <w:tcPr>
            <w:tcW w:w="0" w:type="auto"/>
            <w:shd w:val="clear" w:color="auto" w:fill="auto"/>
            <w:vAlign w:val="center"/>
          </w:tcPr>
          <w:p w14:paraId="62155AD1"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1,81</w:t>
            </w:r>
          </w:p>
        </w:tc>
        <w:tc>
          <w:tcPr>
            <w:tcW w:w="0" w:type="auto"/>
            <w:shd w:val="clear" w:color="auto" w:fill="auto"/>
            <w:vAlign w:val="center"/>
          </w:tcPr>
          <w:p w14:paraId="6849E7CE"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1,81</w:t>
            </w:r>
          </w:p>
        </w:tc>
        <w:tc>
          <w:tcPr>
            <w:tcW w:w="0" w:type="auto"/>
            <w:vAlign w:val="center"/>
          </w:tcPr>
          <w:p w14:paraId="764EA88B"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4,45</w:t>
            </w:r>
          </w:p>
        </w:tc>
        <w:tc>
          <w:tcPr>
            <w:tcW w:w="0" w:type="auto"/>
            <w:shd w:val="clear" w:color="auto" w:fill="auto"/>
            <w:vAlign w:val="center"/>
          </w:tcPr>
          <w:p w14:paraId="42A4CD1D"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6,16</w:t>
            </w:r>
          </w:p>
        </w:tc>
        <w:tc>
          <w:tcPr>
            <w:tcW w:w="0" w:type="auto"/>
            <w:shd w:val="clear" w:color="auto" w:fill="auto"/>
            <w:vAlign w:val="center"/>
          </w:tcPr>
          <w:p w14:paraId="475DABAC"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7,37</w:t>
            </w:r>
          </w:p>
        </w:tc>
        <w:tc>
          <w:tcPr>
            <w:tcW w:w="0" w:type="auto"/>
            <w:shd w:val="clear" w:color="auto" w:fill="auto"/>
            <w:vAlign w:val="center"/>
          </w:tcPr>
          <w:p w14:paraId="6F8FD307"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8,41</w:t>
            </w:r>
          </w:p>
        </w:tc>
        <w:tc>
          <w:tcPr>
            <w:tcW w:w="0" w:type="auto"/>
            <w:shd w:val="clear" w:color="auto" w:fill="auto"/>
            <w:vAlign w:val="center"/>
          </w:tcPr>
          <w:p w14:paraId="7B9FA2CF"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9,33</w:t>
            </w:r>
          </w:p>
        </w:tc>
      </w:tr>
      <w:tr w:rsidR="00C153DB" w:rsidRPr="001E1686" w14:paraId="14E4CD2D" w14:textId="77777777" w:rsidTr="00DB6813">
        <w:tc>
          <w:tcPr>
            <w:tcW w:w="0" w:type="auto"/>
            <w:shd w:val="clear" w:color="auto" w:fill="auto"/>
          </w:tcPr>
          <w:p w14:paraId="4A47157E"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4.</w:t>
            </w:r>
          </w:p>
        </w:tc>
        <w:tc>
          <w:tcPr>
            <w:tcW w:w="0" w:type="auto"/>
            <w:shd w:val="clear" w:color="auto" w:fill="auto"/>
          </w:tcPr>
          <w:p w14:paraId="24107245"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Доля зарубежных профессоров, преподавателей и исследователей в численности научно-педагогических работников, включая российских граждан – обладателей степени </w:t>
            </w:r>
            <w:r w:rsidRPr="001E1686">
              <w:rPr>
                <w:rFonts w:ascii="Times New Roman" w:eastAsia="Times New Roman" w:hAnsi="Times New Roman" w:cs="Times New Roman"/>
                <w:lang w:val="en-US"/>
              </w:rPr>
              <w:t>PhD</w:t>
            </w:r>
            <w:r w:rsidRPr="001E1686">
              <w:rPr>
                <w:rFonts w:ascii="Times New Roman" w:eastAsia="Times New Roman" w:hAnsi="Times New Roman" w:cs="Times New Roman"/>
              </w:rPr>
              <w:t xml:space="preserve"> зарубежных университетов</w:t>
            </w:r>
          </w:p>
        </w:tc>
        <w:tc>
          <w:tcPr>
            <w:tcW w:w="0" w:type="auto"/>
            <w:shd w:val="clear" w:color="auto" w:fill="auto"/>
            <w:vAlign w:val="center"/>
          </w:tcPr>
          <w:p w14:paraId="25FC7F55"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vAlign w:val="center"/>
          </w:tcPr>
          <w:p w14:paraId="62ADB78B"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w:t>
            </w:r>
          </w:p>
        </w:tc>
        <w:tc>
          <w:tcPr>
            <w:tcW w:w="0" w:type="auto"/>
            <w:vAlign w:val="center"/>
          </w:tcPr>
          <w:p w14:paraId="3D673D44"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5,1</w:t>
            </w:r>
          </w:p>
        </w:tc>
        <w:tc>
          <w:tcPr>
            <w:tcW w:w="0" w:type="auto"/>
            <w:vAlign w:val="center"/>
          </w:tcPr>
          <w:p w14:paraId="3CA63784"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5,5</w:t>
            </w:r>
          </w:p>
        </w:tc>
        <w:tc>
          <w:tcPr>
            <w:tcW w:w="0" w:type="auto"/>
            <w:vAlign w:val="center"/>
          </w:tcPr>
          <w:p w14:paraId="4FAC8650"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6,7</w:t>
            </w:r>
          </w:p>
        </w:tc>
        <w:tc>
          <w:tcPr>
            <w:tcW w:w="0" w:type="auto"/>
            <w:vAlign w:val="center"/>
          </w:tcPr>
          <w:p w14:paraId="28A99038"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6</w:t>
            </w:r>
            <w:r w:rsidRPr="00786909">
              <w:rPr>
                <w:rFonts w:ascii="Times New Roman" w:hAnsi="Times New Roman" w:cs="Times New Roman"/>
              </w:rPr>
              <w:t>,7</w:t>
            </w:r>
          </w:p>
        </w:tc>
        <w:tc>
          <w:tcPr>
            <w:tcW w:w="0" w:type="auto"/>
            <w:shd w:val="clear" w:color="auto" w:fill="auto"/>
            <w:vAlign w:val="center"/>
          </w:tcPr>
          <w:p w14:paraId="0C0E7011"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10,15</w:t>
            </w:r>
          </w:p>
        </w:tc>
        <w:tc>
          <w:tcPr>
            <w:tcW w:w="0" w:type="auto"/>
            <w:shd w:val="clear" w:color="auto" w:fill="auto"/>
            <w:vAlign w:val="center"/>
          </w:tcPr>
          <w:p w14:paraId="20EDE6BD"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10,2</w:t>
            </w:r>
          </w:p>
        </w:tc>
        <w:tc>
          <w:tcPr>
            <w:tcW w:w="0" w:type="auto"/>
            <w:vAlign w:val="center"/>
          </w:tcPr>
          <w:p w14:paraId="61B99ABA"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10,8</w:t>
            </w:r>
          </w:p>
        </w:tc>
        <w:tc>
          <w:tcPr>
            <w:tcW w:w="0" w:type="auto"/>
            <w:shd w:val="clear" w:color="auto" w:fill="auto"/>
            <w:vAlign w:val="center"/>
          </w:tcPr>
          <w:p w14:paraId="2871C902"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10,8</w:t>
            </w:r>
          </w:p>
        </w:tc>
        <w:tc>
          <w:tcPr>
            <w:tcW w:w="0" w:type="auto"/>
            <w:shd w:val="clear" w:color="auto" w:fill="auto"/>
            <w:vAlign w:val="center"/>
          </w:tcPr>
          <w:p w14:paraId="303919BC"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10,8</w:t>
            </w:r>
          </w:p>
        </w:tc>
        <w:tc>
          <w:tcPr>
            <w:tcW w:w="0" w:type="auto"/>
            <w:shd w:val="clear" w:color="auto" w:fill="auto"/>
            <w:vAlign w:val="center"/>
          </w:tcPr>
          <w:p w14:paraId="199D0A21"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10,8</w:t>
            </w:r>
          </w:p>
        </w:tc>
        <w:tc>
          <w:tcPr>
            <w:tcW w:w="0" w:type="auto"/>
            <w:shd w:val="clear" w:color="auto" w:fill="auto"/>
            <w:vAlign w:val="center"/>
          </w:tcPr>
          <w:p w14:paraId="389A5CBF"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12</w:t>
            </w:r>
          </w:p>
        </w:tc>
      </w:tr>
      <w:tr w:rsidR="00C153DB" w:rsidRPr="001E1686" w14:paraId="50F459A6" w14:textId="77777777" w:rsidTr="00DB6813">
        <w:tc>
          <w:tcPr>
            <w:tcW w:w="0" w:type="auto"/>
            <w:shd w:val="clear" w:color="auto" w:fill="auto"/>
          </w:tcPr>
          <w:p w14:paraId="289FFD42"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5.</w:t>
            </w:r>
          </w:p>
        </w:tc>
        <w:tc>
          <w:tcPr>
            <w:tcW w:w="0" w:type="auto"/>
            <w:shd w:val="clear" w:color="auto" w:fill="auto"/>
          </w:tcPr>
          <w:p w14:paraId="1CC39283"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иностранных студентов, обучающихся на основных образовательных программах вуза (считается с учетом студентов из стран СНГ)</w:t>
            </w:r>
          </w:p>
        </w:tc>
        <w:tc>
          <w:tcPr>
            <w:tcW w:w="0" w:type="auto"/>
            <w:shd w:val="clear" w:color="auto" w:fill="auto"/>
            <w:vAlign w:val="center"/>
          </w:tcPr>
          <w:p w14:paraId="15D874A6"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vAlign w:val="center"/>
          </w:tcPr>
          <w:p w14:paraId="2BFFBB9A"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3</w:t>
            </w:r>
          </w:p>
        </w:tc>
        <w:tc>
          <w:tcPr>
            <w:tcW w:w="0" w:type="auto"/>
            <w:vAlign w:val="center"/>
          </w:tcPr>
          <w:p w14:paraId="0CCCDEBC"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3,61</w:t>
            </w:r>
          </w:p>
        </w:tc>
        <w:tc>
          <w:tcPr>
            <w:tcW w:w="0" w:type="auto"/>
            <w:vAlign w:val="center"/>
          </w:tcPr>
          <w:p w14:paraId="2A899955"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4</w:t>
            </w:r>
          </w:p>
        </w:tc>
        <w:tc>
          <w:tcPr>
            <w:tcW w:w="0" w:type="auto"/>
            <w:vAlign w:val="center"/>
          </w:tcPr>
          <w:p w14:paraId="7BCC0CD8"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5,34</w:t>
            </w:r>
          </w:p>
        </w:tc>
        <w:tc>
          <w:tcPr>
            <w:tcW w:w="0" w:type="auto"/>
            <w:vAlign w:val="center"/>
          </w:tcPr>
          <w:p w14:paraId="5E15B8CC"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5</w:t>
            </w:r>
            <w:r w:rsidRPr="00786909">
              <w:rPr>
                <w:rFonts w:ascii="Times New Roman" w:hAnsi="Times New Roman" w:cs="Times New Roman"/>
              </w:rPr>
              <w:t>,4</w:t>
            </w:r>
          </w:p>
        </w:tc>
        <w:tc>
          <w:tcPr>
            <w:tcW w:w="0" w:type="auto"/>
            <w:shd w:val="clear" w:color="auto" w:fill="auto"/>
            <w:vAlign w:val="center"/>
          </w:tcPr>
          <w:p w14:paraId="025F4D8B"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7,55</w:t>
            </w:r>
          </w:p>
        </w:tc>
        <w:tc>
          <w:tcPr>
            <w:tcW w:w="0" w:type="auto"/>
            <w:shd w:val="clear" w:color="auto" w:fill="auto"/>
            <w:vAlign w:val="center"/>
          </w:tcPr>
          <w:p w14:paraId="1D2E8266"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7,55</w:t>
            </w:r>
          </w:p>
        </w:tc>
        <w:tc>
          <w:tcPr>
            <w:tcW w:w="0" w:type="auto"/>
            <w:vAlign w:val="center"/>
          </w:tcPr>
          <w:p w14:paraId="1C4D3FAD"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8</w:t>
            </w:r>
          </w:p>
        </w:tc>
        <w:tc>
          <w:tcPr>
            <w:tcW w:w="0" w:type="auto"/>
            <w:shd w:val="clear" w:color="auto" w:fill="auto"/>
            <w:vAlign w:val="center"/>
          </w:tcPr>
          <w:p w14:paraId="5A90984D"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8</w:t>
            </w:r>
          </w:p>
        </w:tc>
        <w:tc>
          <w:tcPr>
            <w:tcW w:w="0" w:type="auto"/>
            <w:shd w:val="clear" w:color="auto" w:fill="auto"/>
            <w:vAlign w:val="center"/>
          </w:tcPr>
          <w:p w14:paraId="782FB49C"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10</w:t>
            </w:r>
          </w:p>
        </w:tc>
        <w:tc>
          <w:tcPr>
            <w:tcW w:w="0" w:type="auto"/>
            <w:shd w:val="clear" w:color="auto" w:fill="auto"/>
            <w:vAlign w:val="center"/>
          </w:tcPr>
          <w:p w14:paraId="5930C16D"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11</w:t>
            </w:r>
          </w:p>
        </w:tc>
        <w:tc>
          <w:tcPr>
            <w:tcW w:w="0" w:type="auto"/>
            <w:shd w:val="clear" w:color="auto" w:fill="auto"/>
            <w:vAlign w:val="center"/>
          </w:tcPr>
          <w:p w14:paraId="3E795D12"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12</w:t>
            </w:r>
          </w:p>
        </w:tc>
      </w:tr>
      <w:tr w:rsidR="00C153DB" w:rsidRPr="001E1686" w14:paraId="7203D49E" w14:textId="77777777" w:rsidTr="00DB6813">
        <w:tc>
          <w:tcPr>
            <w:tcW w:w="0" w:type="auto"/>
            <w:shd w:val="clear" w:color="auto" w:fill="auto"/>
          </w:tcPr>
          <w:p w14:paraId="4920148A"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6.</w:t>
            </w:r>
          </w:p>
        </w:tc>
        <w:tc>
          <w:tcPr>
            <w:tcW w:w="0" w:type="auto"/>
            <w:shd w:val="clear" w:color="auto" w:fill="auto"/>
          </w:tcPr>
          <w:p w14:paraId="6EC0C6CD"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балл единого государственного экзамена (далее – ЕГЭ) студентов </w:t>
            </w:r>
            <w:r w:rsidRPr="001E1686">
              <w:rPr>
                <w:rFonts w:ascii="Times New Roman" w:eastAsia="Times New Roman" w:hAnsi="Times New Roman" w:cs="Times New Roman"/>
              </w:rPr>
              <w:lastRenderedPageBreak/>
              <w:t>вуза, принятых для обучения по очной форме обучения за счет средств федерального бюджета по программам бакалавриата и специалитета</w:t>
            </w:r>
            <w:r w:rsidRPr="001E1686">
              <w:rPr>
                <w:rFonts w:ascii="Times New Roman" w:eastAsia="Times New Roman" w:hAnsi="Times New Roman" w:cs="Times New Roman"/>
                <w:vertAlign w:val="superscript"/>
              </w:rPr>
              <w:footnoteReference w:id="3"/>
            </w:r>
          </w:p>
        </w:tc>
        <w:tc>
          <w:tcPr>
            <w:tcW w:w="0" w:type="auto"/>
            <w:shd w:val="clear" w:color="auto" w:fill="auto"/>
            <w:vAlign w:val="center"/>
          </w:tcPr>
          <w:p w14:paraId="74978A0D"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lastRenderedPageBreak/>
              <w:t>балл</w:t>
            </w:r>
          </w:p>
        </w:tc>
        <w:tc>
          <w:tcPr>
            <w:tcW w:w="0" w:type="auto"/>
            <w:vAlign w:val="center"/>
          </w:tcPr>
          <w:p w14:paraId="7497FDFE"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05F8016C"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92,7</w:t>
            </w:r>
          </w:p>
        </w:tc>
        <w:tc>
          <w:tcPr>
            <w:tcW w:w="0" w:type="auto"/>
            <w:vAlign w:val="center"/>
          </w:tcPr>
          <w:p w14:paraId="165B415D"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14:paraId="45E737F2"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9</w:t>
            </w:r>
            <w:r w:rsidRPr="00786909">
              <w:rPr>
                <w:rFonts w:ascii="Times New Roman" w:hAnsi="Times New Roman" w:cs="Times New Roman"/>
              </w:rPr>
              <w:t>0</w:t>
            </w:r>
            <w:r w:rsidRPr="00786909">
              <w:rPr>
                <w:rFonts w:ascii="Times New Roman" w:hAnsi="Times New Roman" w:cs="Times New Roman"/>
                <w:lang w:val="en-US"/>
              </w:rPr>
              <w:t>,</w:t>
            </w:r>
            <w:r w:rsidRPr="00786909">
              <w:rPr>
                <w:rFonts w:ascii="Times New Roman" w:hAnsi="Times New Roman" w:cs="Times New Roman"/>
              </w:rPr>
              <w:t>86</w:t>
            </w:r>
          </w:p>
        </w:tc>
        <w:tc>
          <w:tcPr>
            <w:tcW w:w="0" w:type="auto"/>
            <w:vAlign w:val="center"/>
          </w:tcPr>
          <w:p w14:paraId="525A0A5E"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90,86</w:t>
            </w:r>
          </w:p>
        </w:tc>
        <w:tc>
          <w:tcPr>
            <w:tcW w:w="0" w:type="auto"/>
            <w:shd w:val="clear" w:color="auto" w:fill="auto"/>
            <w:vAlign w:val="center"/>
          </w:tcPr>
          <w:p w14:paraId="634C8E9D"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90</w:t>
            </w:r>
          </w:p>
        </w:tc>
        <w:tc>
          <w:tcPr>
            <w:tcW w:w="0" w:type="auto"/>
            <w:shd w:val="clear" w:color="auto" w:fill="auto"/>
            <w:vAlign w:val="center"/>
          </w:tcPr>
          <w:p w14:paraId="0B080E68"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90</w:t>
            </w:r>
          </w:p>
        </w:tc>
        <w:tc>
          <w:tcPr>
            <w:tcW w:w="0" w:type="auto"/>
            <w:vAlign w:val="center"/>
          </w:tcPr>
          <w:p w14:paraId="4F1D5870"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93,03</w:t>
            </w:r>
          </w:p>
        </w:tc>
        <w:tc>
          <w:tcPr>
            <w:tcW w:w="0" w:type="auto"/>
            <w:shd w:val="clear" w:color="auto" w:fill="auto"/>
            <w:vAlign w:val="center"/>
          </w:tcPr>
          <w:p w14:paraId="33D6A46B" w14:textId="77777777"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c>
          <w:tcPr>
            <w:tcW w:w="0" w:type="auto"/>
            <w:shd w:val="clear" w:color="auto" w:fill="auto"/>
            <w:vAlign w:val="center"/>
          </w:tcPr>
          <w:p w14:paraId="4C6E6DA5" w14:textId="77777777"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c>
          <w:tcPr>
            <w:tcW w:w="0" w:type="auto"/>
            <w:shd w:val="clear" w:color="auto" w:fill="auto"/>
            <w:vAlign w:val="center"/>
          </w:tcPr>
          <w:p w14:paraId="43712570" w14:textId="77777777"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c>
          <w:tcPr>
            <w:tcW w:w="0" w:type="auto"/>
            <w:shd w:val="clear" w:color="auto" w:fill="auto"/>
            <w:vAlign w:val="center"/>
          </w:tcPr>
          <w:p w14:paraId="66B61300" w14:textId="77777777"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r>
      <w:tr w:rsidR="00C153DB" w:rsidRPr="001E1686" w14:paraId="2DD9BDC0" w14:textId="77777777" w:rsidTr="00DB6813">
        <w:tc>
          <w:tcPr>
            <w:tcW w:w="0" w:type="auto"/>
            <w:shd w:val="clear" w:color="auto" w:fill="auto"/>
          </w:tcPr>
          <w:p w14:paraId="1800A7A3"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7.</w:t>
            </w:r>
          </w:p>
        </w:tc>
        <w:tc>
          <w:tcPr>
            <w:tcW w:w="0" w:type="auto"/>
            <w:shd w:val="clear" w:color="auto" w:fill="auto"/>
          </w:tcPr>
          <w:p w14:paraId="6C2BE3F7"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доходов из внебюджетных источников в структуре доходов вуза</w:t>
            </w:r>
            <w:r w:rsidRPr="001E1686">
              <w:rPr>
                <w:rStyle w:val="a8"/>
                <w:rFonts w:ascii="Times New Roman" w:eastAsia="Times New Roman" w:hAnsi="Times New Roman"/>
              </w:rPr>
              <w:footnoteReference w:id="4"/>
            </w:r>
          </w:p>
        </w:tc>
        <w:tc>
          <w:tcPr>
            <w:tcW w:w="0" w:type="auto"/>
            <w:shd w:val="clear" w:color="auto" w:fill="auto"/>
            <w:vAlign w:val="center"/>
          </w:tcPr>
          <w:p w14:paraId="6AD56D12"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vAlign w:val="center"/>
          </w:tcPr>
          <w:p w14:paraId="18C62C93"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38</w:t>
            </w:r>
          </w:p>
        </w:tc>
        <w:tc>
          <w:tcPr>
            <w:tcW w:w="0" w:type="auto"/>
            <w:vAlign w:val="center"/>
          </w:tcPr>
          <w:p w14:paraId="05A8BF93"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38,7</w:t>
            </w:r>
          </w:p>
        </w:tc>
        <w:tc>
          <w:tcPr>
            <w:tcW w:w="0" w:type="auto"/>
            <w:vAlign w:val="center"/>
          </w:tcPr>
          <w:p w14:paraId="35CA1869"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37</w:t>
            </w:r>
          </w:p>
        </w:tc>
        <w:tc>
          <w:tcPr>
            <w:tcW w:w="0" w:type="auto"/>
            <w:vAlign w:val="center"/>
          </w:tcPr>
          <w:p w14:paraId="25173BDA"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39</w:t>
            </w:r>
          </w:p>
        </w:tc>
        <w:tc>
          <w:tcPr>
            <w:tcW w:w="0" w:type="auto"/>
            <w:vAlign w:val="center"/>
          </w:tcPr>
          <w:p w14:paraId="075FED85"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36</w:t>
            </w:r>
          </w:p>
        </w:tc>
        <w:tc>
          <w:tcPr>
            <w:tcW w:w="0" w:type="auto"/>
            <w:shd w:val="clear" w:color="auto" w:fill="auto"/>
            <w:vAlign w:val="center"/>
          </w:tcPr>
          <w:p w14:paraId="0627BA32"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w:t>
            </w:r>
          </w:p>
        </w:tc>
        <w:tc>
          <w:tcPr>
            <w:tcW w:w="0" w:type="auto"/>
            <w:shd w:val="clear" w:color="auto" w:fill="auto"/>
            <w:vAlign w:val="center"/>
          </w:tcPr>
          <w:p w14:paraId="3D1ED074"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w:t>
            </w:r>
          </w:p>
        </w:tc>
        <w:tc>
          <w:tcPr>
            <w:tcW w:w="0" w:type="auto"/>
            <w:vAlign w:val="center"/>
          </w:tcPr>
          <w:p w14:paraId="622FC622"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lang w:val="en-US"/>
              </w:rPr>
              <w:t>39</w:t>
            </w:r>
            <w:r w:rsidRPr="00786909">
              <w:rPr>
                <w:rFonts w:ascii="Times New Roman" w:eastAsia="Times New Roman" w:hAnsi="Times New Roman" w:cs="Times New Roman"/>
                <w:color w:val="000000"/>
              </w:rPr>
              <w:t>,5</w:t>
            </w:r>
          </w:p>
        </w:tc>
        <w:tc>
          <w:tcPr>
            <w:tcW w:w="0" w:type="auto"/>
            <w:shd w:val="clear" w:color="auto" w:fill="auto"/>
            <w:vAlign w:val="center"/>
          </w:tcPr>
          <w:p w14:paraId="5DD0F7F1"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c>
          <w:tcPr>
            <w:tcW w:w="0" w:type="auto"/>
            <w:shd w:val="clear" w:color="auto" w:fill="auto"/>
            <w:vAlign w:val="center"/>
          </w:tcPr>
          <w:p w14:paraId="34C4C07A"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c>
          <w:tcPr>
            <w:tcW w:w="0" w:type="auto"/>
            <w:shd w:val="clear" w:color="auto" w:fill="auto"/>
            <w:vAlign w:val="center"/>
          </w:tcPr>
          <w:p w14:paraId="7B18DFAF"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c>
          <w:tcPr>
            <w:tcW w:w="0" w:type="auto"/>
            <w:shd w:val="clear" w:color="auto" w:fill="auto"/>
            <w:vAlign w:val="center"/>
          </w:tcPr>
          <w:p w14:paraId="044A34D7"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r>
      <w:tr w:rsidR="000E6A3B" w:rsidRPr="001E1686" w14:paraId="529A3B27" w14:textId="77777777" w:rsidTr="00DB6813">
        <w:tc>
          <w:tcPr>
            <w:tcW w:w="0" w:type="auto"/>
            <w:shd w:val="clear" w:color="auto" w:fill="auto"/>
          </w:tcPr>
          <w:p w14:paraId="15513795"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8.</w:t>
            </w:r>
          </w:p>
        </w:tc>
        <w:tc>
          <w:tcPr>
            <w:tcW w:w="0" w:type="auto"/>
            <w:shd w:val="clear" w:color="auto" w:fill="auto"/>
          </w:tcPr>
          <w:p w14:paraId="67CE17E2"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обучающихся по программам магистратуры и подготовки научно-педагогических кадров в аспирантуре, имеющих диплом бакалавра, диплом специалиста или диплом магистра других организаций, в общей численности обучающихся по программам магистратуры и подготовки научно-педагогических кадров в аспирантуре</w:t>
            </w:r>
            <w:r w:rsidRPr="001E1686">
              <w:rPr>
                <w:rStyle w:val="a8"/>
                <w:rFonts w:ascii="Times New Roman" w:eastAsia="Times New Roman" w:hAnsi="Times New Roman"/>
              </w:rPr>
              <w:footnoteReference w:id="5"/>
            </w:r>
            <w:r w:rsidRPr="001E1686">
              <w:rPr>
                <w:rFonts w:ascii="Times New Roman" w:eastAsia="Times New Roman" w:hAnsi="Times New Roman" w:cs="Times New Roman"/>
              </w:rPr>
              <w:t xml:space="preserve"> </w:t>
            </w:r>
          </w:p>
        </w:tc>
        <w:tc>
          <w:tcPr>
            <w:tcW w:w="0" w:type="auto"/>
            <w:shd w:val="clear" w:color="auto" w:fill="auto"/>
            <w:vAlign w:val="center"/>
          </w:tcPr>
          <w:p w14:paraId="68772140"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gridSpan w:val="5"/>
            <w:vAlign w:val="center"/>
          </w:tcPr>
          <w:p w14:paraId="3D438086" w14:textId="77777777" w:rsidR="00C153DB" w:rsidRPr="002A7BCB" w:rsidRDefault="00C153DB" w:rsidP="00DB6813">
            <w:pPr>
              <w:spacing w:after="0" w:line="240" w:lineRule="auto"/>
              <w:jc w:val="center"/>
              <w:rPr>
                <w:rFonts w:ascii="Times New Roman" w:eastAsia="Times New Roman" w:hAnsi="Times New Roman" w:cs="Times New Roman"/>
              </w:rPr>
            </w:pPr>
            <w:r w:rsidRPr="002A7BCB">
              <w:rPr>
                <w:rFonts w:ascii="Times New Roman" w:eastAsia="Times New Roman" w:hAnsi="Times New Roman" w:cs="Times New Roman"/>
              </w:rPr>
              <w:t>Значение показателя не планировалось</w:t>
            </w:r>
          </w:p>
        </w:tc>
        <w:tc>
          <w:tcPr>
            <w:tcW w:w="0" w:type="auto"/>
            <w:shd w:val="clear" w:color="auto" w:fill="auto"/>
            <w:vAlign w:val="center"/>
          </w:tcPr>
          <w:p w14:paraId="61A65A36"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55</w:t>
            </w:r>
          </w:p>
        </w:tc>
        <w:tc>
          <w:tcPr>
            <w:tcW w:w="0" w:type="auto"/>
            <w:shd w:val="clear" w:color="auto" w:fill="auto"/>
            <w:vAlign w:val="center"/>
          </w:tcPr>
          <w:p w14:paraId="45DFB909"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vAlign w:val="center"/>
          </w:tcPr>
          <w:p w14:paraId="32CA6BEE"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55,3</w:t>
            </w:r>
          </w:p>
        </w:tc>
        <w:tc>
          <w:tcPr>
            <w:tcW w:w="0" w:type="auto"/>
            <w:shd w:val="clear" w:color="auto" w:fill="auto"/>
            <w:vAlign w:val="center"/>
          </w:tcPr>
          <w:p w14:paraId="1A9B6540"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shd w:val="clear" w:color="auto" w:fill="auto"/>
            <w:vAlign w:val="center"/>
          </w:tcPr>
          <w:p w14:paraId="56880F48"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shd w:val="clear" w:color="auto" w:fill="auto"/>
            <w:vAlign w:val="center"/>
          </w:tcPr>
          <w:p w14:paraId="3CBF1E7D"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shd w:val="clear" w:color="auto" w:fill="auto"/>
            <w:vAlign w:val="center"/>
          </w:tcPr>
          <w:p w14:paraId="0B017961"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r>
      <w:tr w:rsidR="000E6A3B" w:rsidRPr="001E1686" w14:paraId="5D79E8F9" w14:textId="77777777" w:rsidTr="00DB6813">
        <w:tc>
          <w:tcPr>
            <w:tcW w:w="0" w:type="auto"/>
            <w:shd w:val="clear" w:color="auto" w:fill="auto"/>
          </w:tcPr>
          <w:p w14:paraId="01DC3ADD"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9.</w:t>
            </w:r>
          </w:p>
        </w:tc>
        <w:tc>
          <w:tcPr>
            <w:tcW w:w="0" w:type="auto"/>
            <w:shd w:val="clear" w:color="auto" w:fill="auto"/>
          </w:tcPr>
          <w:p w14:paraId="78CACEC7" w14:textId="77777777" w:rsidR="00C153DB" w:rsidRPr="001E1686" w:rsidRDefault="00C153DB" w:rsidP="00DB6813">
            <w:pPr>
              <w:spacing w:after="0" w:line="240" w:lineRule="auto"/>
              <w:rPr>
                <w:rFonts w:ascii="Times New Roman" w:eastAsia="Times New Roman" w:hAnsi="Times New Roman" w:cs="Times New Roman"/>
                <w:highlight w:val="yellow"/>
              </w:rPr>
            </w:pPr>
            <w:r w:rsidRPr="001E1686">
              <w:rPr>
                <w:rFonts w:ascii="Times New Roman" w:eastAsia="Times New Roman" w:hAnsi="Times New Roman" w:cs="Times New Roman"/>
              </w:rPr>
              <w:t xml:space="preserve">Объем научно-исследовательских и опытно-конструкторских </w:t>
            </w:r>
            <w:r w:rsidRPr="001E1686">
              <w:rPr>
                <w:rFonts w:ascii="Times New Roman" w:eastAsia="Times New Roman" w:hAnsi="Times New Roman" w:cs="Times New Roman"/>
              </w:rPr>
              <w:lastRenderedPageBreak/>
              <w:t xml:space="preserve">работ в расчете на одного научно-педагогического работника </w:t>
            </w:r>
          </w:p>
        </w:tc>
        <w:tc>
          <w:tcPr>
            <w:tcW w:w="0" w:type="auto"/>
            <w:shd w:val="clear" w:color="auto" w:fill="auto"/>
            <w:vAlign w:val="center"/>
          </w:tcPr>
          <w:p w14:paraId="176BA5BA"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lastRenderedPageBreak/>
              <w:t>тыс. руб.</w:t>
            </w:r>
          </w:p>
        </w:tc>
        <w:tc>
          <w:tcPr>
            <w:tcW w:w="0" w:type="auto"/>
            <w:gridSpan w:val="5"/>
            <w:vAlign w:val="center"/>
          </w:tcPr>
          <w:p w14:paraId="17C19DAD" w14:textId="77777777" w:rsidR="00C153DB" w:rsidRPr="002A7BCB" w:rsidRDefault="00C153DB" w:rsidP="00DB6813">
            <w:pPr>
              <w:spacing w:after="0" w:line="240" w:lineRule="auto"/>
              <w:jc w:val="center"/>
              <w:rPr>
                <w:rFonts w:ascii="Times New Roman" w:eastAsia="Times New Roman" w:hAnsi="Times New Roman" w:cs="Times New Roman"/>
                <w:lang w:val="en-US"/>
              </w:rPr>
            </w:pPr>
            <w:r w:rsidRPr="002A7BCB">
              <w:rPr>
                <w:rFonts w:ascii="Times New Roman" w:eastAsia="Times New Roman" w:hAnsi="Times New Roman" w:cs="Times New Roman"/>
              </w:rPr>
              <w:t>Значение показателя не планировалось</w:t>
            </w:r>
          </w:p>
        </w:tc>
        <w:tc>
          <w:tcPr>
            <w:tcW w:w="0" w:type="auto"/>
            <w:shd w:val="clear" w:color="auto" w:fill="auto"/>
            <w:vAlign w:val="center"/>
          </w:tcPr>
          <w:p w14:paraId="79CAA5CC"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1173,1</w:t>
            </w:r>
          </w:p>
        </w:tc>
        <w:tc>
          <w:tcPr>
            <w:tcW w:w="0" w:type="auto"/>
            <w:shd w:val="clear" w:color="auto" w:fill="auto"/>
            <w:vAlign w:val="center"/>
          </w:tcPr>
          <w:p w14:paraId="6E478CE6"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1174,0</w:t>
            </w:r>
          </w:p>
        </w:tc>
        <w:tc>
          <w:tcPr>
            <w:tcW w:w="0" w:type="auto"/>
            <w:vAlign w:val="center"/>
          </w:tcPr>
          <w:p w14:paraId="49F55541" w14:textId="77777777"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1174,8</w:t>
            </w:r>
          </w:p>
        </w:tc>
        <w:tc>
          <w:tcPr>
            <w:tcW w:w="0" w:type="auto"/>
            <w:shd w:val="clear" w:color="auto" w:fill="auto"/>
            <w:vAlign w:val="center"/>
          </w:tcPr>
          <w:p w14:paraId="63D488A3"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1175,0</w:t>
            </w:r>
          </w:p>
        </w:tc>
        <w:tc>
          <w:tcPr>
            <w:tcW w:w="0" w:type="auto"/>
            <w:shd w:val="clear" w:color="auto" w:fill="auto"/>
            <w:vAlign w:val="center"/>
          </w:tcPr>
          <w:p w14:paraId="6B8AAFE0"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1180,0</w:t>
            </w:r>
          </w:p>
        </w:tc>
        <w:tc>
          <w:tcPr>
            <w:tcW w:w="0" w:type="auto"/>
            <w:shd w:val="clear" w:color="auto" w:fill="auto"/>
            <w:vAlign w:val="center"/>
          </w:tcPr>
          <w:p w14:paraId="428A1C56"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1190,0</w:t>
            </w:r>
          </w:p>
        </w:tc>
        <w:tc>
          <w:tcPr>
            <w:tcW w:w="0" w:type="auto"/>
            <w:shd w:val="clear" w:color="auto" w:fill="auto"/>
            <w:vAlign w:val="center"/>
          </w:tcPr>
          <w:p w14:paraId="476DE1BD" w14:textId="77777777"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1200,0</w:t>
            </w:r>
          </w:p>
        </w:tc>
      </w:tr>
      <w:tr w:rsidR="00C153DB" w:rsidRPr="001E1686" w14:paraId="6E837D23" w14:textId="77777777" w:rsidTr="00DB6813">
        <w:tc>
          <w:tcPr>
            <w:tcW w:w="0" w:type="auto"/>
            <w:gridSpan w:val="15"/>
            <w:vAlign w:val="center"/>
          </w:tcPr>
          <w:p w14:paraId="28EB8614" w14:textId="77777777" w:rsidR="00C153DB" w:rsidRPr="001E1686" w:rsidRDefault="00C153DB" w:rsidP="00DB6813">
            <w:pPr>
              <w:spacing w:after="0" w:line="240" w:lineRule="auto"/>
              <w:rPr>
                <w:rFonts w:ascii="Times New Roman" w:eastAsia="Times New Roman" w:hAnsi="Times New Roman" w:cs="Times New Roman"/>
                <w:b/>
              </w:rPr>
            </w:pPr>
            <w:r w:rsidRPr="001E1686">
              <w:rPr>
                <w:rFonts w:ascii="Times New Roman" w:eastAsia="Times New Roman" w:hAnsi="Times New Roman" w:cs="Times New Roman"/>
                <w:b/>
              </w:rPr>
              <w:lastRenderedPageBreak/>
              <w:t>Показатели результативности, рассчитанные по индивидуальной методике</w:t>
            </w:r>
          </w:p>
        </w:tc>
      </w:tr>
      <w:tr w:rsidR="00C153DB" w:rsidRPr="001E1686" w14:paraId="7BDBF60D" w14:textId="77777777" w:rsidTr="00DB6813">
        <w:tc>
          <w:tcPr>
            <w:tcW w:w="0" w:type="auto"/>
            <w:shd w:val="clear" w:color="auto" w:fill="auto"/>
          </w:tcPr>
          <w:p w14:paraId="456499AE"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10.</w:t>
            </w:r>
          </w:p>
        </w:tc>
        <w:tc>
          <w:tcPr>
            <w:tcW w:w="0" w:type="auto"/>
            <w:shd w:val="clear" w:color="auto" w:fill="auto"/>
          </w:tcPr>
          <w:p w14:paraId="3F688CB1"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t>Позиция (с точностью до 50) в ведущих мировых рейтингах (в общем списке и по основным предметным спискам)</w:t>
            </w:r>
          </w:p>
        </w:tc>
        <w:tc>
          <w:tcPr>
            <w:tcW w:w="0" w:type="auto"/>
            <w:shd w:val="clear" w:color="auto" w:fill="auto"/>
            <w:vAlign w:val="center"/>
          </w:tcPr>
          <w:p w14:paraId="28EA2C08"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14:paraId="3AA7FE8E"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vAlign w:val="center"/>
          </w:tcPr>
          <w:p w14:paraId="59DD6AA5"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14:paraId="1E512CB6"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vAlign w:val="center"/>
          </w:tcPr>
          <w:p w14:paraId="2B2D03C2"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14:paraId="78F5E172"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0BD6C68E"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498BFE0B"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14:paraId="1A9DB847"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2FB32BD3"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07A501B1"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603E9414" w14:textId="77777777"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14:paraId="5BC3A69F" w14:textId="77777777" w:rsidR="00C153DB" w:rsidRPr="001E1686" w:rsidRDefault="00C153DB" w:rsidP="00DB6813">
            <w:pPr>
              <w:spacing w:after="0" w:line="240" w:lineRule="auto"/>
              <w:jc w:val="center"/>
              <w:rPr>
                <w:rFonts w:ascii="Times New Roman" w:eastAsia="Times New Roman" w:hAnsi="Times New Roman" w:cs="Times New Roman"/>
              </w:rPr>
            </w:pPr>
          </w:p>
        </w:tc>
      </w:tr>
      <w:tr w:rsidR="00C153DB" w:rsidRPr="001E1686" w14:paraId="06E96C1F" w14:textId="77777777" w:rsidTr="00DB6813">
        <w:tc>
          <w:tcPr>
            <w:tcW w:w="0" w:type="auto"/>
            <w:shd w:val="clear" w:color="auto" w:fill="auto"/>
          </w:tcPr>
          <w:p w14:paraId="407B5E30" w14:textId="77777777"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w:t>
            </w:r>
            <w:r w:rsidR="000E6A3B" w:rsidRPr="001E1686">
              <w:rPr>
                <w:rFonts w:ascii="Times New Roman" w:eastAsia="Times New Roman" w:hAnsi="Times New Roman" w:cs="Times New Roman"/>
              </w:rPr>
              <w:t>0.1.</w:t>
            </w:r>
          </w:p>
        </w:tc>
        <w:tc>
          <w:tcPr>
            <w:tcW w:w="0" w:type="auto"/>
            <w:shd w:val="clear" w:color="auto" w:fill="auto"/>
          </w:tcPr>
          <w:p w14:paraId="57D92EE1" w14:textId="77777777"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Позиция в общем рейтинге QS – всемирный рейтинг университетов (QS </w:t>
            </w:r>
            <w:proofErr w:type="spellStart"/>
            <w:r w:rsidRPr="001E1686">
              <w:rPr>
                <w:rFonts w:ascii="Times New Roman" w:eastAsiaTheme="minorHAnsi" w:hAnsi="Times New Roman" w:cs="Times New Roman"/>
                <w:lang w:eastAsia="en-US"/>
              </w:rPr>
              <w:t>World</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University</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Rankings</w:t>
            </w:r>
            <w:proofErr w:type="spellEnd"/>
            <w:r w:rsidRPr="001E1686">
              <w:rPr>
                <w:rFonts w:ascii="Times New Roman" w:eastAsiaTheme="minorHAnsi" w:hAnsi="Times New Roman" w:cs="Times New Roman"/>
                <w:lang w:eastAsia="en-US"/>
              </w:rPr>
              <w:t>)</w:t>
            </w:r>
          </w:p>
        </w:tc>
        <w:tc>
          <w:tcPr>
            <w:tcW w:w="0" w:type="auto"/>
            <w:gridSpan w:val="13"/>
            <w:vAlign w:val="center"/>
          </w:tcPr>
          <w:p w14:paraId="41E8469A" w14:textId="77777777"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См. Показатель 1.5. </w:t>
            </w:r>
          </w:p>
        </w:tc>
      </w:tr>
      <w:tr w:rsidR="00C153DB" w:rsidRPr="001E1686" w14:paraId="035D833E" w14:textId="77777777" w:rsidTr="00DB6813">
        <w:tc>
          <w:tcPr>
            <w:tcW w:w="0" w:type="auto"/>
            <w:shd w:val="clear" w:color="auto" w:fill="auto"/>
          </w:tcPr>
          <w:p w14:paraId="43E5A380" w14:textId="77777777" w:rsidR="00C153DB" w:rsidRPr="001E1686" w:rsidRDefault="000E6A3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10.2.</w:t>
            </w:r>
          </w:p>
        </w:tc>
        <w:tc>
          <w:tcPr>
            <w:tcW w:w="0" w:type="auto"/>
            <w:shd w:val="clear" w:color="auto" w:fill="auto"/>
          </w:tcPr>
          <w:p w14:paraId="5BBE2EDA" w14:textId="77777777"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Позиция в отраслевом рейтинге QS «Социальные науки и менеджмент» (</w:t>
            </w:r>
            <w:proofErr w:type="spellStart"/>
            <w:r w:rsidRPr="001E1686">
              <w:rPr>
                <w:rFonts w:ascii="Times New Roman" w:eastAsiaTheme="minorHAnsi" w:hAnsi="Times New Roman" w:cs="Times New Roman"/>
                <w:lang w:eastAsia="en-US"/>
              </w:rPr>
              <w:t>Social</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Sciences</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and</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Management</w:t>
            </w:r>
            <w:proofErr w:type="spellEnd"/>
            <w:r w:rsidRPr="001E1686">
              <w:rPr>
                <w:rFonts w:ascii="Times New Roman" w:eastAsiaTheme="minorHAnsi" w:hAnsi="Times New Roman" w:cs="Times New Roman"/>
                <w:lang w:eastAsia="en-US"/>
              </w:rPr>
              <w:t>)</w:t>
            </w:r>
          </w:p>
        </w:tc>
        <w:tc>
          <w:tcPr>
            <w:tcW w:w="0" w:type="auto"/>
            <w:gridSpan w:val="13"/>
            <w:vAlign w:val="center"/>
          </w:tcPr>
          <w:p w14:paraId="2A185ABB" w14:textId="77777777"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См. Показатель 1.6. </w:t>
            </w:r>
          </w:p>
        </w:tc>
      </w:tr>
      <w:tr w:rsidR="000E6A3B" w:rsidRPr="001E1686" w14:paraId="2B3BC5C3" w14:textId="77777777" w:rsidTr="00DB6813">
        <w:tc>
          <w:tcPr>
            <w:tcW w:w="0" w:type="auto"/>
            <w:shd w:val="clear" w:color="auto" w:fill="auto"/>
          </w:tcPr>
          <w:p w14:paraId="358083B1" w14:textId="77777777"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10.3.</w:t>
            </w:r>
          </w:p>
        </w:tc>
        <w:tc>
          <w:tcPr>
            <w:tcW w:w="0" w:type="auto"/>
            <w:shd w:val="clear" w:color="auto" w:fill="auto"/>
          </w:tcPr>
          <w:p w14:paraId="1E48F08C" w14:textId="77777777" w:rsidR="000E6A3B" w:rsidRPr="001E1686" w:rsidRDefault="000E6A3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Позиция в предметном рейтинге QS «Математика» (</w:t>
            </w:r>
            <w:proofErr w:type="spellStart"/>
            <w:r w:rsidRPr="001E1686">
              <w:rPr>
                <w:rFonts w:ascii="Times New Roman" w:eastAsiaTheme="minorHAnsi" w:hAnsi="Times New Roman" w:cs="Times New Roman"/>
                <w:lang w:eastAsia="en-US"/>
              </w:rPr>
              <w:t>Mathematics</w:t>
            </w:r>
            <w:proofErr w:type="spellEnd"/>
            <w:r w:rsidRPr="001E1686">
              <w:rPr>
                <w:rFonts w:ascii="Times New Roman" w:eastAsiaTheme="minorHAnsi" w:hAnsi="Times New Roman" w:cs="Times New Roman"/>
                <w:lang w:eastAsia="en-US"/>
              </w:rPr>
              <w:t>)</w:t>
            </w:r>
          </w:p>
        </w:tc>
        <w:tc>
          <w:tcPr>
            <w:tcW w:w="0" w:type="auto"/>
            <w:gridSpan w:val="13"/>
            <w:vAlign w:val="center"/>
          </w:tcPr>
          <w:p w14:paraId="6F40FD21" w14:textId="77777777" w:rsidR="000E6A3B" w:rsidRPr="001E1686" w:rsidRDefault="000E6A3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См. Показатель 1.7. </w:t>
            </w:r>
          </w:p>
        </w:tc>
      </w:tr>
      <w:tr w:rsidR="000E6A3B" w:rsidRPr="001E1686" w14:paraId="339EAD5F" w14:textId="77777777" w:rsidTr="00DB6813">
        <w:tc>
          <w:tcPr>
            <w:tcW w:w="0" w:type="auto"/>
            <w:shd w:val="clear" w:color="auto" w:fill="auto"/>
          </w:tcPr>
          <w:p w14:paraId="2F1E9D89" w14:textId="77777777"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10.4.</w:t>
            </w:r>
          </w:p>
        </w:tc>
        <w:tc>
          <w:tcPr>
            <w:tcW w:w="0" w:type="auto"/>
            <w:shd w:val="clear" w:color="auto" w:fill="auto"/>
          </w:tcPr>
          <w:p w14:paraId="448E667D" w14:textId="77777777" w:rsidR="000E6A3B" w:rsidRPr="001E1686" w:rsidRDefault="000E6A3B" w:rsidP="00DB6813">
            <w:pPr>
              <w:spacing w:after="0" w:line="240" w:lineRule="auto"/>
              <w:rPr>
                <w:rFonts w:ascii="Times New Roman" w:hAnsi="Times New Roman" w:cs="Times New Roman"/>
                <w:lang w:val="en-US"/>
              </w:rPr>
            </w:pPr>
            <w:r w:rsidRPr="001E1686">
              <w:rPr>
                <w:rFonts w:ascii="Times New Roman" w:hAnsi="Times New Roman" w:cs="Times New Roman"/>
              </w:rPr>
              <w:t>Позиция</w:t>
            </w:r>
            <w:r w:rsidRPr="001E1686">
              <w:rPr>
                <w:rFonts w:ascii="Times New Roman" w:hAnsi="Times New Roman" w:cs="Times New Roman"/>
                <w:lang w:val="en-US"/>
              </w:rPr>
              <w:t xml:space="preserve"> </w:t>
            </w:r>
            <w:r w:rsidRPr="001E1686">
              <w:rPr>
                <w:rFonts w:ascii="Times New Roman" w:hAnsi="Times New Roman" w:cs="Times New Roman"/>
              </w:rPr>
              <w:t>в</w:t>
            </w:r>
            <w:r w:rsidRPr="001E1686">
              <w:rPr>
                <w:rFonts w:ascii="Times New Roman" w:hAnsi="Times New Roman" w:cs="Times New Roman"/>
                <w:lang w:val="en-US"/>
              </w:rPr>
              <w:t xml:space="preserve"> </w:t>
            </w:r>
            <w:r w:rsidRPr="001E1686">
              <w:rPr>
                <w:rFonts w:ascii="Times New Roman" w:hAnsi="Times New Roman" w:cs="Times New Roman"/>
              </w:rPr>
              <w:t>общем</w:t>
            </w:r>
            <w:r w:rsidRPr="001E1686">
              <w:rPr>
                <w:rFonts w:ascii="Times New Roman" w:hAnsi="Times New Roman" w:cs="Times New Roman"/>
                <w:lang w:val="en-US"/>
              </w:rPr>
              <w:t xml:space="preserve"> </w:t>
            </w:r>
            <w:r w:rsidRPr="001E1686">
              <w:rPr>
                <w:rFonts w:ascii="Times New Roman" w:hAnsi="Times New Roman" w:cs="Times New Roman"/>
              </w:rPr>
              <w:t>рейтинге</w:t>
            </w:r>
            <w:r w:rsidRPr="001E1686">
              <w:rPr>
                <w:rFonts w:ascii="Times New Roman" w:hAnsi="Times New Roman" w:cs="Times New Roman"/>
                <w:lang w:val="en-US"/>
              </w:rPr>
              <w:t xml:space="preserve"> THE – </w:t>
            </w:r>
            <w:r w:rsidRPr="001E1686">
              <w:rPr>
                <w:rFonts w:ascii="Times New Roman" w:hAnsi="Times New Roman" w:cs="Times New Roman"/>
              </w:rPr>
              <w:t>рейтинг</w:t>
            </w:r>
            <w:r w:rsidRPr="001E1686">
              <w:rPr>
                <w:rFonts w:ascii="Times New Roman" w:hAnsi="Times New Roman" w:cs="Times New Roman"/>
                <w:lang w:val="en-US"/>
              </w:rPr>
              <w:t xml:space="preserve"> </w:t>
            </w:r>
            <w:r w:rsidRPr="001E1686">
              <w:rPr>
                <w:rFonts w:ascii="Times New Roman" w:hAnsi="Times New Roman" w:cs="Times New Roman"/>
              </w:rPr>
              <w:t>университетов</w:t>
            </w:r>
            <w:r w:rsidRPr="001E1686">
              <w:rPr>
                <w:rFonts w:ascii="Times New Roman" w:hAnsi="Times New Roman" w:cs="Times New Roman"/>
                <w:lang w:val="en-US"/>
              </w:rPr>
              <w:t xml:space="preserve"> </w:t>
            </w:r>
            <w:r w:rsidRPr="001E1686">
              <w:rPr>
                <w:rFonts w:ascii="Times New Roman" w:hAnsi="Times New Roman" w:cs="Times New Roman"/>
              </w:rPr>
              <w:t>мира</w:t>
            </w:r>
            <w:r w:rsidRPr="001E1686">
              <w:rPr>
                <w:rFonts w:ascii="Times New Roman" w:hAnsi="Times New Roman" w:cs="Times New Roman"/>
                <w:lang w:val="en-US"/>
              </w:rPr>
              <w:t xml:space="preserve"> </w:t>
            </w:r>
            <w:r w:rsidRPr="001E1686">
              <w:rPr>
                <w:rFonts w:ascii="Times New Roman" w:hAnsi="Times New Roman" w:cs="Times New Roman"/>
              </w:rPr>
              <w:t>Таймс</w:t>
            </w:r>
            <w:r w:rsidRPr="001E1686">
              <w:rPr>
                <w:rFonts w:ascii="Times New Roman" w:hAnsi="Times New Roman" w:cs="Times New Roman"/>
                <w:lang w:val="en-US"/>
              </w:rPr>
              <w:t xml:space="preserve"> (The Times Higher Education World University Rankings)</w:t>
            </w:r>
          </w:p>
        </w:tc>
        <w:tc>
          <w:tcPr>
            <w:tcW w:w="0" w:type="auto"/>
            <w:gridSpan w:val="13"/>
            <w:vAlign w:val="center"/>
          </w:tcPr>
          <w:p w14:paraId="25FE9B75" w14:textId="77777777" w:rsidR="000E6A3B" w:rsidRPr="001E1686" w:rsidRDefault="000E6A3B" w:rsidP="00DB6813">
            <w:pPr>
              <w:spacing w:after="0" w:line="240" w:lineRule="auto"/>
              <w:rPr>
                <w:rFonts w:ascii="Times New Roman" w:eastAsiaTheme="minorHAnsi" w:hAnsi="Times New Roman" w:cs="Times New Roman"/>
                <w:lang w:val="en-US" w:eastAsia="en-US"/>
              </w:rPr>
            </w:pPr>
            <w:r w:rsidRPr="001E1686">
              <w:rPr>
                <w:rFonts w:ascii="Times New Roman" w:eastAsiaTheme="minorHAnsi" w:hAnsi="Times New Roman" w:cs="Times New Roman"/>
                <w:lang w:eastAsia="en-US"/>
              </w:rPr>
              <w:t>См. Показатель 1.3.</w:t>
            </w:r>
          </w:p>
        </w:tc>
      </w:tr>
      <w:tr w:rsidR="000E6A3B" w:rsidRPr="001E1686" w14:paraId="55F0E8FC" w14:textId="77777777" w:rsidTr="00DB6813">
        <w:tc>
          <w:tcPr>
            <w:tcW w:w="0" w:type="auto"/>
            <w:shd w:val="clear" w:color="auto" w:fill="auto"/>
          </w:tcPr>
          <w:p w14:paraId="696DF57E" w14:textId="77777777"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10.5.</w:t>
            </w:r>
          </w:p>
        </w:tc>
        <w:tc>
          <w:tcPr>
            <w:tcW w:w="0" w:type="auto"/>
            <w:shd w:val="clear" w:color="auto" w:fill="auto"/>
          </w:tcPr>
          <w:p w14:paraId="3A6FD6C3" w14:textId="77777777" w:rsidR="000E6A3B" w:rsidRPr="001E1686" w:rsidRDefault="000E6A3B" w:rsidP="00DB6813">
            <w:pPr>
              <w:spacing w:after="0" w:line="240" w:lineRule="auto"/>
              <w:rPr>
                <w:rFonts w:ascii="Times New Roman" w:hAnsi="Times New Roman" w:cs="Times New Roman"/>
              </w:rPr>
            </w:pPr>
            <w:r w:rsidRPr="001E1686">
              <w:rPr>
                <w:rFonts w:ascii="Times New Roman" w:hAnsi="Times New Roman" w:cs="Times New Roman"/>
              </w:rPr>
              <w:t>Позиция в отраслевом рейтинге THE «Социальные науки» (</w:t>
            </w:r>
            <w:proofErr w:type="spellStart"/>
            <w:r w:rsidRPr="001E1686">
              <w:rPr>
                <w:rFonts w:ascii="Times New Roman" w:hAnsi="Times New Roman" w:cs="Times New Roman"/>
              </w:rPr>
              <w:t>Social</w:t>
            </w:r>
            <w:proofErr w:type="spellEnd"/>
            <w:r w:rsidRPr="001E1686">
              <w:rPr>
                <w:rFonts w:ascii="Times New Roman" w:hAnsi="Times New Roman" w:cs="Times New Roman"/>
              </w:rPr>
              <w:t xml:space="preserve"> </w:t>
            </w:r>
            <w:proofErr w:type="spellStart"/>
            <w:r w:rsidRPr="001E1686">
              <w:rPr>
                <w:rFonts w:ascii="Times New Roman" w:hAnsi="Times New Roman" w:cs="Times New Roman"/>
              </w:rPr>
              <w:t>Sciences</w:t>
            </w:r>
            <w:proofErr w:type="spellEnd"/>
            <w:r w:rsidRPr="001E1686">
              <w:rPr>
                <w:rFonts w:ascii="Times New Roman" w:hAnsi="Times New Roman" w:cs="Times New Roman"/>
              </w:rPr>
              <w:t>)</w:t>
            </w:r>
          </w:p>
        </w:tc>
        <w:tc>
          <w:tcPr>
            <w:tcW w:w="0" w:type="auto"/>
            <w:gridSpan w:val="13"/>
            <w:vAlign w:val="center"/>
          </w:tcPr>
          <w:p w14:paraId="6F8ED792" w14:textId="77777777" w:rsidR="000E6A3B" w:rsidRPr="001E1686" w:rsidRDefault="000E6A3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См. Показатель 1.4.</w:t>
            </w:r>
          </w:p>
        </w:tc>
      </w:tr>
      <w:tr w:rsidR="000E6A3B" w:rsidRPr="001E1686" w14:paraId="5C1EF89A" w14:textId="77777777" w:rsidTr="00DB6813">
        <w:tc>
          <w:tcPr>
            <w:tcW w:w="0" w:type="auto"/>
            <w:shd w:val="clear" w:color="auto" w:fill="auto"/>
          </w:tcPr>
          <w:p w14:paraId="1626E996" w14:textId="77777777"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11.</w:t>
            </w:r>
          </w:p>
        </w:tc>
        <w:tc>
          <w:tcPr>
            <w:tcW w:w="0" w:type="auto"/>
            <w:shd w:val="clear" w:color="auto" w:fill="auto"/>
          </w:tcPr>
          <w:p w14:paraId="6DDBD164" w14:textId="77777777" w:rsidR="000E6A3B" w:rsidRPr="001E1686" w:rsidRDefault="000E6A3B" w:rsidP="00DB6813">
            <w:pPr>
              <w:spacing w:after="0" w:line="240" w:lineRule="auto"/>
              <w:rPr>
                <w:rFonts w:ascii="Times New Roman" w:eastAsiaTheme="minorHAnsi" w:hAnsi="Times New Roman" w:cs="Times New Roman"/>
                <w:lang w:val="en-US" w:eastAsia="en-US"/>
              </w:rPr>
            </w:pPr>
            <w:r w:rsidRPr="001E1686">
              <w:rPr>
                <w:rFonts w:ascii="Times New Roman" w:eastAsia="Times New Roman" w:hAnsi="Times New Roman" w:cs="Times New Roman"/>
                <w:lang w:val="en-US"/>
              </w:rPr>
              <w:t xml:space="preserve">Times Higher Education – </w:t>
            </w:r>
            <w:r w:rsidRPr="001E1686">
              <w:rPr>
                <w:rFonts w:ascii="Times New Roman" w:eastAsia="Times New Roman" w:hAnsi="Times New Roman" w:cs="Times New Roman"/>
              </w:rPr>
              <w:t>рейтинг</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университетов</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до</w:t>
            </w:r>
            <w:r w:rsidRPr="001E1686">
              <w:rPr>
                <w:rFonts w:ascii="Times New Roman" w:eastAsia="Times New Roman" w:hAnsi="Times New Roman" w:cs="Times New Roman"/>
                <w:lang w:val="en-US"/>
              </w:rPr>
              <w:t xml:space="preserve"> 50 </w:t>
            </w:r>
            <w:r w:rsidRPr="001E1686">
              <w:rPr>
                <w:rFonts w:ascii="Times New Roman" w:eastAsia="Times New Roman" w:hAnsi="Times New Roman" w:cs="Times New Roman"/>
              </w:rPr>
              <w:t>лет</w:t>
            </w:r>
            <w:r w:rsidRPr="001E1686">
              <w:rPr>
                <w:rFonts w:ascii="Times New Roman" w:eastAsia="Times New Roman" w:hAnsi="Times New Roman" w:cs="Times New Roman"/>
                <w:lang w:val="en-US"/>
              </w:rPr>
              <w:t xml:space="preserve"> (Top 150 under 50 Universities)</w:t>
            </w:r>
          </w:p>
        </w:tc>
        <w:tc>
          <w:tcPr>
            <w:tcW w:w="0" w:type="auto"/>
            <w:shd w:val="clear" w:color="auto" w:fill="auto"/>
            <w:vAlign w:val="center"/>
          </w:tcPr>
          <w:p w14:paraId="24FCE87C" w14:textId="77777777" w:rsidR="000E6A3B" w:rsidRPr="001E1686" w:rsidRDefault="000E6A3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156F99F7"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14:paraId="7572660E"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14:paraId="40C2124F"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14:paraId="704537D7"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14:paraId="2A7C1676"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7576814F"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5E4BA8BC"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14:paraId="17952A03"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50797647"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14:paraId="5EBB5CAE"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14:paraId="54DF65B6"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14:paraId="194DE38B" w14:textId="77777777"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r>
      <w:tr w:rsidR="00C153DB" w:rsidRPr="001E1686" w14:paraId="20EEF721" w14:textId="77777777" w:rsidTr="00DB6813">
        <w:tc>
          <w:tcPr>
            <w:tcW w:w="0" w:type="auto"/>
            <w:shd w:val="clear" w:color="auto" w:fill="auto"/>
          </w:tcPr>
          <w:p w14:paraId="2B341320" w14:textId="77777777" w:rsidR="00C153DB" w:rsidRPr="001E1686" w:rsidRDefault="000E6A3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12.</w:t>
            </w:r>
          </w:p>
        </w:tc>
        <w:tc>
          <w:tcPr>
            <w:tcW w:w="0" w:type="auto"/>
            <w:shd w:val="clear" w:color="auto" w:fill="auto"/>
          </w:tcPr>
          <w:p w14:paraId="07CE6AAD" w14:textId="77777777"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Рейтинг </w:t>
            </w:r>
            <w:r w:rsidRPr="001E1686">
              <w:rPr>
                <w:rFonts w:ascii="Times New Roman" w:eastAsiaTheme="minorHAnsi" w:hAnsi="Times New Roman" w:cs="Times New Roman"/>
                <w:lang w:val="en-US" w:eastAsia="en-US"/>
              </w:rPr>
              <w:t>Social</w:t>
            </w:r>
            <w:r w:rsidRPr="001E1686">
              <w:rPr>
                <w:rFonts w:ascii="Times New Roman" w:eastAsiaTheme="minorHAnsi" w:hAnsi="Times New Roman" w:cs="Times New Roman"/>
                <w:lang w:eastAsia="en-US"/>
              </w:rPr>
              <w:t xml:space="preserve"> </w:t>
            </w:r>
            <w:r w:rsidRPr="001E1686">
              <w:rPr>
                <w:rFonts w:ascii="Times New Roman" w:eastAsiaTheme="minorHAnsi" w:hAnsi="Times New Roman" w:cs="Times New Roman"/>
                <w:lang w:val="en-US" w:eastAsia="en-US"/>
              </w:rPr>
              <w:t>Sciences</w:t>
            </w:r>
            <w:r w:rsidRPr="001E1686">
              <w:rPr>
                <w:rFonts w:ascii="Times New Roman" w:eastAsiaTheme="minorHAnsi" w:hAnsi="Times New Roman" w:cs="Times New Roman"/>
                <w:lang w:eastAsia="en-US"/>
              </w:rPr>
              <w:t xml:space="preserve"> </w:t>
            </w:r>
            <w:r w:rsidRPr="001E1686">
              <w:rPr>
                <w:rFonts w:ascii="Times New Roman" w:eastAsiaTheme="minorHAnsi" w:hAnsi="Times New Roman" w:cs="Times New Roman"/>
                <w:lang w:val="en-US" w:eastAsia="en-US"/>
              </w:rPr>
              <w:t>Research</w:t>
            </w:r>
            <w:r w:rsidRPr="001E1686">
              <w:rPr>
                <w:rFonts w:ascii="Times New Roman" w:eastAsiaTheme="minorHAnsi" w:hAnsi="Times New Roman" w:cs="Times New Roman"/>
                <w:lang w:eastAsia="en-US"/>
              </w:rPr>
              <w:t xml:space="preserve"> </w:t>
            </w:r>
            <w:r w:rsidRPr="001E1686">
              <w:rPr>
                <w:rFonts w:ascii="Times New Roman" w:eastAsiaTheme="minorHAnsi" w:hAnsi="Times New Roman" w:cs="Times New Roman"/>
                <w:lang w:val="en-US" w:eastAsia="en-US"/>
              </w:rPr>
              <w:t>Network</w:t>
            </w:r>
            <w:r w:rsidRPr="001E1686">
              <w:rPr>
                <w:rFonts w:ascii="Times New Roman" w:eastAsiaTheme="minorHAnsi" w:hAnsi="Times New Roman" w:cs="Times New Roman"/>
                <w:lang w:eastAsia="en-US"/>
              </w:rPr>
              <w:t xml:space="preserve">, по общему количеству цитирований публикаций </w:t>
            </w:r>
          </w:p>
        </w:tc>
        <w:tc>
          <w:tcPr>
            <w:tcW w:w="0" w:type="auto"/>
            <w:shd w:val="clear" w:color="auto" w:fill="auto"/>
            <w:vAlign w:val="center"/>
          </w:tcPr>
          <w:p w14:paraId="14DF1D3B"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4E71249E"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101-150</w:t>
            </w:r>
          </w:p>
        </w:tc>
        <w:tc>
          <w:tcPr>
            <w:tcW w:w="0" w:type="auto"/>
            <w:vAlign w:val="center"/>
          </w:tcPr>
          <w:p w14:paraId="6596A67A"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117</w:t>
            </w:r>
          </w:p>
        </w:tc>
        <w:tc>
          <w:tcPr>
            <w:tcW w:w="0" w:type="auto"/>
            <w:vAlign w:val="center"/>
          </w:tcPr>
          <w:p w14:paraId="5F7D716E"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101-150</w:t>
            </w:r>
          </w:p>
        </w:tc>
        <w:tc>
          <w:tcPr>
            <w:tcW w:w="0" w:type="auto"/>
            <w:vAlign w:val="center"/>
          </w:tcPr>
          <w:p w14:paraId="6A75845E"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108</w:t>
            </w:r>
          </w:p>
        </w:tc>
        <w:tc>
          <w:tcPr>
            <w:tcW w:w="0" w:type="auto"/>
            <w:vAlign w:val="center"/>
          </w:tcPr>
          <w:p w14:paraId="3963EA35" w14:textId="77777777"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51-100</w:t>
            </w:r>
          </w:p>
        </w:tc>
        <w:tc>
          <w:tcPr>
            <w:tcW w:w="0" w:type="auto"/>
            <w:shd w:val="clear" w:color="auto" w:fill="auto"/>
            <w:vAlign w:val="center"/>
          </w:tcPr>
          <w:p w14:paraId="491CC7D9"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112</w:t>
            </w:r>
          </w:p>
        </w:tc>
        <w:tc>
          <w:tcPr>
            <w:tcW w:w="0" w:type="auto"/>
            <w:shd w:val="clear" w:color="auto" w:fill="auto"/>
            <w:vAlign w:val="center"/>
          </w:tcPr>
          <w:p w14:paraId="702BAC71"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vAlign w:val="center"/>
          </w:tcPr>
          <w:p w14:paraId="5683585F"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119</w:t>
            </w:r>
          </w:p>
        </w:tc>
        <w:tc>
          <w:tcPr>
            <w:tcW w:w="0" w:type="auto"/>
            <w:shd w:val="clear" w:color="auto" w:fill="auto"/>
            <w:vAlign w:val="center"/>
          </w:tcPr>
          <w:p w14:paraId="07E20EF4"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14:paraId="06646356"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c>
          <w:tcPr>
            <w:tcW w:w="0" w:type="auto"/>
            <w:shd w:val="clear" w:color="auto" w:fill="auto"/>
            <w:vAlign w:val="center"/>
          </w:tcPr>
          <w:p w14:paraId="544392AA"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c>
          <w:tcPr>
            <w:tcW w:w="0" w:type="auto"/>
            <w:shd w:val="clear" w:color="auto" w:fill="auto"/>
            <w:vAlign w:val="center"/>
          </w:tcPr>
          <w:p w14:paraId="3F5E54FB"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r>
      <w:tr w:rsidR="00C153DB" w:rsidRPr="001E1686" w14:paraId="3E8ADAA8" w14:textId="77777777" w:rsidTr="00DB6813">
        <w:tc>
          <w:tcPr>
            <w:tcW w:w="0" w:type="auto"/>
            <w:shd w:val="clear" w:color="auto" w:fill="auto"/>
          </w:tcPr>
          <w:p w14:paraId="0A8B6D94" w14:textId="77777777" w:rsidR="00C153DB" w:rsidRPr="001E1686" w:rsidRDefault="000E6A3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13.</w:t>
            </w:r>
          </w:p>
        </w:tc>
        <w:tc>
          <w:tcPr>
            <w:tcW w:w="0" w:type="auto"/>
            <w:shd w:val="clear" w:color="auto" w:fill="auto"/>
          </w:tcPr>
          <w:p w14:paraId="21F79046" w14:textId="77777777" w:rsidR="00C153DB" w:rsidRPr="001E1686" w:rsidRDefault="00C153DB" w:rsidP="00DB6813">
            <w:pPr>
              <w:spacing w:after="0" w:line="240" w:lineRule="auto"/>
              <w:rPr>
                <w:rFonts w:ascii="Times New Roman" w:eastAsiaTheme="minorHAnsi" w:hAnsi="Times New Roman" w:cs="Times New Roman"/>
                <w:lang w:val="en-US" w:eastAsia="en-US"/>
              </w:rPr>
            </w:pPr>
            <w:r w:rsidRPr="001E1686">
              <w:rPr>
                <w:rFonts w:ascii="Times New Roman" w:eastAsiaTheme="minorHAnsi" w:hAnsi="Times New Roman" w:cs="Times New Roman"/>
                <w:lang w:eastAsia="en-US"/>
              </w:rPr>
              <w:t>Рейтинг</w:t>
            </w:r>
            <w:r w:rsidRPr="001E1686">
              <w:rPr>
                <w:rFonts w:ascii="Times New Roman" w:eastAsiaTheme="minorHAnsi" w:hAnsi="Times New Roman" w:cs="Times New Roman"/>
                <w:lang w:val="en-US" w:eastAsia="en-US"/>
              </w:rPr>
              <w:t xml:space="preserve"> Research Papers in Economics (</w:t>
            </w:r>
            <w:proofErr w:type="spellStart"/>
            <w:r w:rsidRPr="001E1686">
              <w:rPr>
                <w:rFonts w:ascii="Times New Roman" w:eastAsiaTheme="minorHAnsi" w:hAnsi="Times New Roman" w:cs="Times New Roman"/>
                <w:lang w:val="en-US" w:eastAsia="en-US"/>
              </w:rPr>
              <w:t>RePEc</w:t>
            </w:r>
            <w:proofErr w:type="spellEnd"/>
            <w:r w:rsidRPr="001E1686">
              <w:rPr>
                <w:rFonts w:ascii="Times New Roman" w:eastAsiaTheme="minorHAnsi" w:hAnsi="Times New Roman" w:cs="Times New Roman"/>
                <w:lang w:val="en-US" w:eastAsia="en-US"/>
              </w:rPr>
              <w:t xml:space="preserve">), </w:t>
            </w:r>
            <w:r w:rsidRPr="001E1686">
              <w:rPr>
                <w:rFonts w:ascii="Times New Roman" w:eastAsiaTheme="minorHAnsi" w:hAnsi="Times New Roman" w:cs="Times New Roman"/>
                <w:lang w:eastAsia="en-US"/>
              </w:rPr>
              <w:t>Европейские</w:t>
            </w:r>
            <w:r w:rsidRPr="001E1686">
              <w:rPr>
                <w:rFonts w:ascii="Times New Roman" w:eastAsiaTheme="minorHAnsi" w:hAnsi="Times New Roman" w:cs="Times New Roman"/>
                <w:lang w:val="en-US" w:eastAsia="en-US"/>
              </w:rPr>
              <w:t xml:space="preserve"> </w:t>
            </w:r>
            <w:r w:rsidRPr="001E1686">
              <w:rPr>
                <w:rFonts w:ascii="Times New Roman" w:eastAsiaTheme="minorHAnsi" w:hAnsi="Times New Roman" w:cs="Times New Roman"/>
                <w:lang w:eastAsia="en-US"/>
              </w:rPr>
              <w:t>страны</w:t>
            </w:r>
            <w:r w:rsidRPr="001E1686">
              <w:rPr>
                <w:rFonts w:ascii="Times New Roman" w:eastAsiaTheme="minorHAnsi" w:hAnsi="Times New Roman" w:cs="Times New Roman"/>
                <w:vertAlign w:val="superscript"/>
                <w:lang w:eastAsia="en-US"/>
              </w:rPr>
              <w:footnoteReference w:id="6"/>
            </w:r>
          </w:p>
        </w:tc>
        <w:tc>
          <w:tcPr>
            <w:tcW w:w="0" w:type="auto"/>
            <w:shd w:val="clear" w:color="auto" w:fill="auto"/>
            <w:vAlign w:val="center"/>
          </w:tcPr>
          <w:p w14:paraId="3166882D" w14:textId="77777777"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14:paraId="4582E969"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201-250</w:t>
            </w:r>
          </w:p>
        </w:tc>
        <w:tc>
          <w:tcPr>
            <w:tcW w:w="0" w:type="auto"/>
            <w:vAlign w:val="center"/>
          </w:tcPr>
          <w:p w14:paraId="4A412A6D"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155</w:t>
            </w:r>
          </w:p>
        </w:tc>
        <w:tc>
          <w:tcPr>
            <w:tcW w:w="0" w:type="auto"/>
            <w:vAlign w:val="center"/>
          </w:tcPr>
          <w:p w14:paraId="410563CD"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151-200</w:t>
            </w:r>
          </w:p>
        </w:tc>
        <w:tc>
          <w:tcPr>
            <w:tcW w:w="0" w:type="auto"/>
            <w:vAlign w:val="center"/>
          </w:tcPr>
          <w:p w14:paraId="06D27EE7"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55</w:t>
            </w:r>
          </w:p>
        </w:tc>
        <w:tc>
          <w:tcPr>
            <w:tcW w:w="0" w:type="auto"/>
            <w:vAlign w:val="center"/>
          </w:tcPr>
          <w:p w14:paraId="545B05B6"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51-100</w:t>
            </w:r>
          </w:p>
        </w:tc>
        <w:tc>
          <w:tcPr>
            <w:tcW w:w="0" w:type="auto"/>
            <w:shd w:val="clear" w:color="auto" w:fill="auto"/>
            <w:vAlign w:val="center"/>
          </w:tcPr>
          <w:p w14:paraId="42F6EDE2"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w:t>
            </w:r>
          </w:p>
        </w:tc>
        <w:tc>
          <w:tcPr>
            <w:tcW w:w="0" w:type="auto"/>
            <w:shd w:val="clear" w:color="auto" w:fill="auto"/>
            <w:vAlign w:val="center"/>
          </w:tcPr>
          <w:p w14:paraId="1610DDFB"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vAlign w:val="center"/>
          </w:tcPr>
          <w:p w14:paraId="2020A8B9" w14:textId="77777777"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48</w:t>
            </w:r>
          </w:p>
        </w:tc>
        <w:tc>
          <w:tcPr>
            <w:tcW w:w="0" w:type="auto"/>
            <w:shd w:val="clear" w:color="auto" w:fill="auto"/>
            <w:vAlign w:val="center"/>
          </w:tcPr>
          <w:p w14:paraId="1FF58013" w14:textId="77777777" w:rsidR="00C153DB" w:rsidRPr="009A2C10" w:rsidRDefault="009A2C10"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1-50</w:t>
            </w:r>
          </w:p>
        </w:tc>
        <w:tc>
          <w:tcPr>
            <w:tcW w:w="0" w:type="auto"/>
            <w:shd w:val="clear" w:color="auto" w:fill="auto"/>
            <w:vAlign w:val="center"/>
          </w:tcPr>
          <w:p w14:paraId="283F1B97" w14:textId="77777777" w:rsidR="00C153DB" w:rsidRPr="00786909" w:rsidRDefault="009A2C10" w:rsidP="009A2C10">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1-50</w:t>
            </w:r>
          </w:p>
        </w:tc>
        <w:tc>
          <w:tcPr>
            <w:tcW w:w="0" w:type="auto"/>
            <w:shd w:val="clear" w:color="auto" w:fill="auto"/>
            <w:vAlign w:val="center"/>
          </w:tcPr>
          <w:p w14:paraId="18123CA9"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c>
          <w:tcPr>
            <w:tcW w:w="0" w:type="auto"/>
            <w:shd w:val="clear" w:color="auto" w:fill="auto"/>
            <w:vAlign w:val="center"/>
          </w:tcPr>
          <w:p w14:paraId="0EADD9D8" w14:textId="77777777"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r>
      <w:tr w:rsidR="00877A7E" w:rsidRPr="001E1686" w14:paraId="7884879B" w14:textId="77777777" w:rsidTr="00DB6813">
        <w:tc>
          <w:tcPr>
            <w:tcW w:w="0" w:type="auto"/>
            <w:shd w:val="clear" w:color="auto" w:fill="auto"/>
          </w:tcPr>
          <w:p w14:paraId="6FF338CB"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14.</w:t>
            </w:r>
          </w:p>
        </w:tc>
        <w:tc>
          <w:tcPr>
            <w:tcW w:w="0" w:type="auto"/>
            <w:shd w:val="clear" w:color="auto" w:fill="auto"/>
          </w:tcPr>
          <w:p w14:paraId="60D6B4D0"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Количество статей в Web of Science и </w:t>
            </w:r>
            <w:r w:rsidRPr="001E1686">
              <w:rPr>
                <w:rFonts w:ascii="Times New Roman" w:hAnsi="Times New Roman" w:cs="Times New Roman"/>
                <w:lang w:val="en-US"/>
              </w:rPr>
              <w:t>Scopus</w:t>
            </w:r>
            <w:r w:rsidRPr="001E1686">
              <w:rPr>
                <w:rFonts w:ascii="Times New Roman" w:hAnsi="Times New Roman" w:cs="Times New Roman"/>
              </w:rPr>
              <w:t xml:space="preserve"> с исключением дублирования на 1 НПР</w:t>
            </w:r>
          </w:p>
        </w:tc>
        <w:tc>
          <w:tcPr>
            <w:tcW w:w="0" w:type="auto"/>
            <w:shd w:val="clear" w:color="auto" w:fill="auto"/>
            <w:vAlign w:val="center"/>
          </w:tcPr>
          <w:p w14:paraId="27E36D26" w14:textId="77777777" w:rsidR="00877A7E" w:rsidRPr="001E1686" w:rsidRDefault="00877A7E"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14:paraId="5ADF1F9F"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0,35</w:t>
            </w:r>
          </w:p>
        </w:tc>
        <w:tc>
          <w:tcPr>
            <w:tcW w:w="0" w:type="auto"/>
            <w:vAlign w:val="center"/>
          </w:tcPr>
          <w:p w14:paraId="3CCD0847"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0,35</w:t>
            </w:r>
          </w:p>
        </w:tc>
        <w:tc>
          <w:tcPr>
            <w:tcW w:w="0" w:type="auto"/>
            <w:vAlign w:val="center"/>
          </w:tcPr>
          <w:p w14:paraId="20C36CC1"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0,45</w:t>
            </w:r>
          </w:p>
        </w:tc>
        <w:tc>
          <w:tcPr>
            <w:tcW w:w="0" w:type="auto"/>
            <w:vAlign w:val="center"/>
          </w:tcPr>
          <w:p w14:paraId="042FDD3E"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0,64</w:t>
            </w:r>
          </w:p>
        </w:tc>
        <w:tc>
          <w:tcPr>
            <w:tcW w:w="0" w:type="auto"/>
            <w:vAlign w:val="center"/>
          </w:tcPr>
          <w:p w14:paraId="3B473EAF"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w:t>
            </w:r>
            <w:r w:rsidRPr="00786909">
              <w:rPr>
                <w:rFonts w:ascii="Times New Roman" w:hAnsi="Times New Roman" w:cs="Times New Roman"/>
              </w:rPr>
              <w:t>64</w:t>
            </w:r>
          </w:p>
        </w:tc>
        <w:tc>
          <w:tcPr>
            <w:tcW w:w="0" w:type="auto"/>
            <w:shd w:val="clear" w:color="auto" w:fill="auto"/>
            <w:vAlign w:val="center"/>
          </w:tcPr>
          <w:p w14:paraId="373C8B07"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0,79</w:t>
            </w:r>
          </w:p>
        </w:tc>
        <w:tc>
          <w:tcPr>
            <w:tcW w:w="0" w:type="auto"/>
            <w:shd w:val="clear" w:color="auto" w:fill="auto"/>
            <w:vAlign w:val="center"/>
          </w:tcPr>
          <w:p w14:paraId="28AE6203"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w:t>
            </w:r>
            <w:r w:rsidRPr="00786909">
              <w:rPr>
                <w:rFonts w:ascii="Times New Roman" w:hAnsi="Times New Roman" w:cs="Times New Roman"/>
              </w:rPr>
              <w:t>79</w:t>
            </w:r>
          </w:p>
        </w:tc>
        <w:tc>
          <w:tcPr>
            <w:tcW w:w="0" w:type="auto"/>
            <w:vAlign w:val="center"/>
          </w:tcPr>
          <w:p w14:paraId="44F2D818"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1,09</w:t>
            </w:r>
          </w:p>
        </w:tc>
        <w:tc>
          <w:tcPr>
            <w:tcW w:w="0" w:type="auto"/>
            <w:shd w:val="clear" w:color="auto" w:fill="auto"/>
            <w:vAlign w:val="center"/>
          </w:tcPr>
          <w:p w14:paraId="3358E3BE"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1,39</w:t>
            </w:r>
          </w:p>
        </w:tc>
        <w:tc>
          <w:tcPr>
            <w:tcW w:w="0" w:type="auto"/>
            <w:shd w:val="clear" w:color="auto" w:fill="auto"/>
            <w:vAlign w:val="center"/>
          </w:tcPr>
          <w:p w14:paraId="7425AD63"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1,62</w:t>
            </w:r>
          </w:p>
        </w:tc>
        <w:tc>
          <w:tcPr>
            <w:tcW w:w="0" w:type="auto"/>
            <w:shd w:val="clear" w:color="auto" w:fill="auto"/>
            <w:vAlign w:val="center"/>
          </w:tcPr>
          <w:p w14:paraId="6479A619"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1,83</w:t>
            </w:r>
          </w:p>
        </w:tc>
        <w:tc>
          <w:tcPr>
            <w:tcW w:w="0" w:type="auto"/>
            <w:shd w:val="clear" w:color="auto" w:fill="auto"/>
            <w:vAlign w:val="center"/>
          </w:tcPr>
          <w:p w14:paraId="29E60618"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2,00</w:t>
            </w:r>
          </w:p>
        </w:tc>
      </w:tr>
      <w:tr w:rsidR="00877A7E" w:rsidRPr="001E1686" w14:paraId="42F871C6" w14:textId="77777777" w:rsidTr="00DB6813">
        <w:tc>
          <w:tcPr>
            <w:tcW w:w="0" w:type="auto"/>
            <w:shd w:val="clear" w:color="auto" w:fill="auto"/>
          </w:tcPr>
          <w:p w14:paraId="0F532AB1"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15.</w:t>
            </w:r>
          </w:p>
        </w:tc>
        <w:tc>
          <w:tcPr>
            <w:tcW w:w="0" w:type="auto"/>
            <w:shd w:val="clear" w:color="auto" w:fill="auto"/>
          </w:tcPr>
          <w:p w14:paraId="049972A4"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Средний показатель цитируемости на 1 НПР, рассчитываемый по совокупности статей, учтенных в базах данных Web of Science и </w:t>
            </w:r>
            <w:r w:rsidRPr="001E1686">
              <w:rPr>
                <w:rFonts w:ascii="Times New Roman" w:hAnsi="Times New Roman" w:cs="Times New Roman"/>
                <w:lang w:val="en-US"/>
              </w:rPr>
              <w:t>Scopus</w:t>
            </w:r>
            <w:r w:rsidRPr="001E1686">
              <w:rPr>
                <w:rFonts w:ascii="Times New Roman" w:hAnsi="Times New Roman" w:cs="Times New Roman"/>
              </w:rPr>
              <w:t>, с исключением их дублирования</w:t>
            </w:r>
          </w:p>
        </w:tc>
        <w:tc>
          <w:tcPr>
            <w:tcW w:w="0" w:type="auto"/>
            <w:shd w:val="clear" w:color="auto" w:fill="auto"/>
            <w:vAlign w:val="center"/>
          </w:tcPr>
          <w:p w14:paraId="0DCFA2BF" w14:textId="77777777" w:rsidR="00877A7E" w:rsidRPr="001E1686" w:rsidRDefault="00877A7E"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14:paraId="71A33075"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0,45</w:t>
            </w:r>
          </w:p>
        </w:tc>
        <w:tc>
          <w:tcPr>
            <w:tcW w:w="0" w:type="auto"/>
            <w:vAlign w:val="center"/>
          </w:tcPr>
          <w:p w14:paraId="1C86E5C0"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0,56</w:t>
            </w:r>
          </w:p>
        </w:tc>
        <w:tc>
          <w:tcPr>
            <w:tcW w:w="0" w:type="auto"/>
            <w:vAlign w:val="center"/>
          </w:tcPr>
          <w:p w14:paraId="7E28CA4B"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0,6</w:t>
            </w:r>
          </w:p>
        </w:tc>
        <w:tc>
          <w:tcPr>
            <w:tcW w:w="0" w:type="auto"/>
            <w:vAlign w:val="center"/>
          </w:tcPr>
          <w:p w14:paraId="7DE58D63"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0,96</w:t>
            </w:r>
          </w:p>
        </w:tc>
        <w:tc>
          <w:tcPr>
            <w:tcW w:w="0" w:type="auto"/>
            <w:vAlign w:val="center"/>
          </w:tcPr>
          <w:p w14:paraId="6A6E0FC4"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0,9</w:t>
            </w:r>
            <w:r w:rsidRPr="00786909">
              <w:rPr>
                <w:rFonts w:ascii="Times New Roman" w:hAnsi="Times New Roman" w:cs="Times New Roman"/>
              </w:rPr>
              <w:t>6</w:t>
            </w:r>
          </w:p>
        </w:tc>
        <w:tc>
          <w:tcPr>
            <w:tcW w:w="0" w:type="auto"/>
            <w:shd w:val="clear" w:color="auto" w:fill="auto"/>
            <w:vAlign w:val="center"/>
          </w:tcPr>
          <w:p w14:paraId="1B5FB556"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1,37</w:t>
            </w:r>
          </w:p>
        </w:tc>
        <w:tc>
          <w:tcPr>
            <w:tcW w:w="0" w:type="auto"/>
            <w:shd w:val="clear" w:color="auto" w:fill="auto"/>
            <w:vAlign w:val="center"/>
          </w:tcPr>
          <w:p w14:paraId="41BC63A2" w14:textId="77777777"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1,</w:t>
            </w:r>
            <w:r w:rsidRPr="00786909">
              <w:rPr>
                <w:rFonts w:ascii="Times New Roman" w:hAnsi="Times New Roman" w:cs="Times New Roman"/>
              </w:rPr>
              <w:t>37</w:t>
            </w:r>
          </w:p>
        </w:tc>
        <w:tc>
          <w:tcPr>
            <w:tcW w:w="0" w:type="auto"/>
            <w:vAlign w:val="center"/>
          </w:tcPr>
          <w:p w14:paraId="73470AF3"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4,51</w:t>
            </w:r>
          </w:p>
        </w:tc>
        <w:tc>
          <w:tcPr>
            <w:tcW w:w="0" w:type="auto"/>
            <w:shd w:val="clear" w:color="auto" w:fill="auto"/>
            <w:vAlign w:val="center"/>
          </w:tcPr>
          <w:p w14:paraId="077C08F6"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5,37</w:t>
            </w:r>
          </w:p>
        </w:tc>
        <w:tc>
          <w:tcPr>
            <w:tcW w:w="0" w:type="auto"/>
            <w:shd w:val="clear" w:color="auto" w:fill="auto"/>
            <w:vAlign w:val="center"/>
          </w:tcPr>
          <w:p w14:paraId="3C70826F"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6,48</w:t>
            </w:r>
          </w:p>
        </w:tc>
        <w:tc>
          <w:tcPr>
            <w:tcW w:w="0" w:type="auto"/>
            <w:shd w:val="clear" w:color="auto" w:fill="auto"/>
            <w:vAlign w:val="center"/>
          </w:tcPr>
          <w:p w14:paraId="4348B796"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7,36</w:t>
            </w:r>
          </w:p>
        </w:tc>
        <w:tc>
          <w:tcPr>
            <w:tcW w:w="0" w:type="auto"/>
            <w:shd w:val="clear" w:color="auto" w:fill="auto"/>
            <w:vAlign w:val="center"/>
          </w:tcPr>
          <w:p w14:paraId="57B7D879"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8,17</w:t>
            </w:r>
          </w:p>
        </w:tc>
      </w:tr>
      <w:tr w:rsidR="00877A7E" w:rsidRPr="001E1686" w14:paraId="104B3549" w14:textId="77777777" w:rsidTr="00DB6813">
        <w:tc>
          <w:tcPr>
            <w:tcW w:w="0" w:type="auto"/>
            <w:shd w:val="clear" w:color="auto" w:fill="auto"/>
          </w:tcPr>
          <w:p w14:paraId="50318E46"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16.</w:t>
            </w:r>
          </w:p>
        </w:tc>
        <w:tc>
          <w:tcPr>
            <w:tcW w:w="0" w:type="auto"/>
            <w:shd w:val="clear" w:color="auto" w:fill="auto"/>
          </w:tcPr>
          <w:p w14:paraId="182BE900"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Доля зарубежных профессоров, преподавателей и исследователей в численности НПР, включая российских граждан – обладателей степени </w:t>
            </w:r>
            <w:r w:rsidRPr="001E1686">
              <w:rPr>
                <w:rFonts w:ascii="Times New Roman" w:hAnsi="Times New Roman" w:cs="Times New Roman"/>
                <w:lang w:val="en-US"/>
              </w:rPr>
              <w:t>PhD</w:t>
            </w:r>
            <w:r w:rsidRPr="001E1686">
              <w:rPr>
                <w:rFonts w:ascii="Times New Roman" w:hAnsi="Times New Roman" w:cs="Times New Roman"/>
              </w:rPr>
              <w:t xml:space="preserve"> зарубежных университетов</w:t>
            </w:r>
          </w:p>
        </w:tc>
        <w:tc>
          <w:tcPr>
            <w:tcW w:w="0" w:type="auto"/>
            <w:gridSpan w:val="13"/>
            <w:vAlign w:val="center"/>
          </w:tcPr>
          <w:p w14:paraId="6796691C"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t xml:space="preserve">См. Показатель 4. </w:t>
            </w:r>
          </w:p>
        </w:tc>
      </w:tr>
      <w:tr w:rsidR="00877A7E" w:rsidRPr="001E1686" w14:paraId="121F7B2F" w14:textId="77777777" w:rsidTr="00DB6813">
        <w:tc>
          <w:tcPr>
            <w:tcW w:w="0" w:type="auto"/>
            <w:shd w:val="clear" w:color="auto" w:fill="auto"/>
          </w:tcPr>
          <w:p w14:paraId="3047EA64"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17.</w:t>
            </w:r>
          </w:p>
        </w:tc>
        <w:tc>
          <w:tcPr>
            <w:tcW w:w="0" w:type="auto"/>
            <w:shd w:val="clear" w:color="auto" w:fill="auto"/>
          </w:tcPr>
          <w:p w14:paraId="51F7D2FF"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Доля иностранных студентов, обучающихся на основных образовательных программах вуза (с учетом </w:t>
            </w:r>
            <w:r w:rsidRPr="001E1686">
              <w:rPr>
                <w:rFonts w:ascii="Times New Roman" w:hAnsi="Times New Roman" w:cs="Times New Roman"/>
              </w:rPr>
              <w:lastRenderedPageBreak/>
              <w:t>студентов из стран СНГ)</w:t>
            </w:r>
          </w:p>
        </w:tc>
        <w:tc>
          <w:tcPr>
            <w:tcW w:w="0" w:type="auto"/>
            <w:gridSpan w:val="13"/>
            <w:vAlign w:val="center"/>
          </w:tcPr>
          <w:p w14:paraId="2B666438"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lastRenderedPageBreak/>
              <w:t>См. Показатель 5.</w:t>
            </w:r>
          </w:p>
        </w:tc>
      </w:tr>
      <w:tr w:rsidR="00877A7E" w:rsidRPr="001E1686" w14:paraId="43DC5773" w14:textId="77777777" w:rsidTr="00DB6813">
        <w:tc>
          <w:tcPr>
            <w:tcW w:w="0" w:type="auto"/>
            <w:shd w:val="clear" w:color="auto" w:fill="auto"/>
          </w:tcPr>
          <w:p w14:paraId="5CC56E73"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18.</w:t>
            </w:r>
          </w:p>
        </w:tc>
        <w:tc>
          <w:tcPr>
            <w:tcW w:w="0" w:type="auto"/>
            <w:shd w:val="clear" w:color="auto" w:fill="auto"/>
          </w:tcPr>
          <w:p w14:paraId="1D2B0A58" w14:textId="77777777" w:rsidR="00877A7E" w:rsidRPr="001E1686" w:rsidRDefault="00877A7E" w:rsidP="00DB6813">
            <w:pPr>
              <w:spacing w:after="0" w:line="240" w:lineRule="auto"/>
              <w:rPr>
                <w:rFonts w:ascii="Times New Roman" w:eastAsiaTheme="minorHAnsi" w:hAnsi="Times New Roman" w:cs="Times New Roman"/>
                <w:lang w:eastAsia="en-US"/>
              </w:rPr>
            </w:pPr>
            <w:r w:rsidRPr="001E1686">
              <w:rPr>
                <w:rFonts w:ascii="Times New Roman" w:eastAsia="Times New Roman" w:hAnsi="Times New Roman" w:cs="Times New Roman"/>
              </w:rPr>
              <w:t>Средний балл ЕГЭ студентов вуза, принятых для обучения по очной форме обучения за счет средств федерального бюджета по программам бакалавриата и программам подготовки специалистов</w:t>
            </w:r>
            <w:r w:rsidRPr="001E1686">
              <w:rPr>
                <w:rFonts w:ascii="Times New Roman" w:eastAsia="Times New Roman" w:hAnsi="Times New Roman" w:cs="Times New Roman"/>
                <w:vertAlign w:val="superscript"/>
              </w:rPr>
              <w:footnoteReference w:id="7"/>
            </w:r>
          </w:p>
        </w:tc>
        <w:tc>
          <w:tcPr>
            <w:tcW w:w="0" w:type="auto"/>
            <w:shd w:val="clear" w:color="auto" w:fill="auto"/>
            <w:vAlign w:val="center"/>
          </w:tcPr>
          <w:p w14:paraId="1738A046" w14:textId="77777777" w:rsidR="00877A7E" w:rsidRPr="001E1686" w:rsidRDefault="00877A7E"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балл</w:t>
            </w:r>
          </w:p>
        </w:tc>
        <w:tc>
          <w:tcPr>
            <w:tcW w:w="0" w:type="auto"/>
            <w:shd w:val="clear" w:color="auto" w:fill="auto"/>
            <w:vAlign w:val="center"/>
          </w:tcPr>
          <w:p w14:paraId="726949C9"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80</w:t>
            </w:r>
          </w:p>
        </w:tc>
        <w:tc>
          <w:tcPr>
            <w:tcW w:w="0" w:type="auto"/>
            <w:shd w:val="clear" w:color="auto" w:fill="auto"/>
            <w:vAlign w:val="center"/>
          </w:tcPr>
          <w:p w14:paraId="4C40923D"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86,7</w:t>
            </w:r>
          </w:p>
        </w:tc>
        <w:tc>
          <w:tcPr>
            <w:tcW w:w="0" w:type="auto"/>
            <w:shd w:val="clear" w:color="auto" w:fill="auto"/>
            <w:vAlign w:val="center"/>
          </w:tcPr>
          <w:p w14:paraId="64370F7D"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80</w:t>
            </w:r>
          </w:p>
        </w:tc>
        <w:tc>
          <w:tcPr>
            <w:tcW w:w="0" w:type="auto"/>
            <w:shd w:val="clear" w:color="auto" w:fill="auto"/>
            <w:vAlign w:val="center"/>
          </w:tcPr>
          <w:p w14:paraId="2F5A2CBE"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84,8</w:t>
            </w:r>
          </w:p>
        </w:tc>
        <w:tc>
          <w:tcPr>
            <w:tcW w:w="0" w:type="auto"/>
            <w:shd w:val="clear" w:color="auto" w:fill="auto"/>
            <w:vAlign w:val="center"/>
          </w:tcPr>
          <w:p w14:paraId="317331F1"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8</w:t>
            </w:r>
            <w:r w:rsidR="00C3560E" w:rsidRPr="00786909">
              <w:rPr>
                <w:rFonts w:ascii="Times New Roman" w:hAnsi="Times New Roman" w:cs="Times New Roman"/>
              </w:rPr>
              <w:t>0</w:t>
            </w:r>
          </w:p>
        </w:tc>
        <w:tc>
          <w:tcPr>
            <w:tcW w:w="0" w:type="auto"/>
            <w:shd w:val="clear" w:color="auto" w:fill="auto"/>
            <w:vAlign w:val="center"/>
          </w:tcPr>
          <w:p w14:paraId="2B4FB7E1"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eastAsia="Times New Roman" w:hAnsi="Times New Roman" w:cs="Times New Roman"/>
              </w:rPr>
              <w:t>85,7</w:t>
            </w:r>
          </w:p>
        </w:tc>
        <w:tc>
          <w:tcPr>
            <w:tcW w:w="0" w:type="auto"/>
            <w:shd w:val="clear" w:color="auto" w:fill="auto"/>
            <w:vAlign w:val="center"/>
          </w:tcPr>
          <w:p w14:paraId="2C4DF799"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eastAsia="Times New Roman" w:hAnsi="Times New Roman" w:cs="Times New Roman"/>
              </w:rPr>
              <w:t>85,7</w:t>
            </w:r>
          </w:p>
        </w:tc>
        <w:tc>
          <w:tcPr>
            <w:tcW w:w="0" w:type="auto"/>
            <w:shd w:val="clear" w:color="auto" w:fill="auto"/>
            <w:vAlign w:val="center"/>
          </w:tcPr>
          <w:p w14:paraId="46207FA6"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88,74</w:t>
            </w:r>
          </w:p>
        </w:tc>
        <w:tc>
          <w:tcPr>
            <w:tcW w:w="0" w:type="auto"/>
            <w:shd w:val="clear" w:color="auto" w:fill="auto"/>
            <w:vAlign w:val="center"/>
          </w:tcPr>
          <w:p w14:paraId="67CDDFB0" w14:textId="77777777"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c>
          <w:tcPr>
            <w:tcW w:w="0" w:type="auto"/>
            <w:shd w:val="clear" w:color="auto" w:fill="auto"/>
            <w:vAlign w:val="center"/>
          </w:tcPr>
          <w:p w14:paraId="600B61B7" w14:textId="77777777"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c>
          <w:tcPr>
            <w:tcW w:w="0" w:type="auto"/>
            <w:shd w:val="clear" w:color="auto" w:fill="auto"/>
            <w:vAlign w:val="center"/>
          </w:tcPr>
          <w:p w14:paraId="2FB09035" w14:textId="77777777"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c>
          <w:tcPr>
            <w:tcW w:w="0" w:type="auto"/>
            <w:shd w:val="clear" w:color="auto" w:fill="auto"/>
            <w:vAlign w:val="center"/>
          </w:tcPr>
          <w:p w14:paraId="23991C38" w14:textId="77777777"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r>
      <w:tr w:rsidR="00877A7E" w:rsidRPr="001E1686" w14:paraId="025075B2" w14:textId="77777777" w:rsidTr="00DB6813">
        <w:tc>
          <w:tcPr>
            <w:tcW w:w="0" w:type="auto"/>
            <w:shd w:val="clear" w:color="auto" w:fill="auto"/>
          </w:tcPr>
          <w:p w14:paraId="7713BF13"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19.</w:t>
            </w:r>
          </w:p>
        </w:tc>
        <w:tc>
          <w:tcPr>
            <w:tcW w:w="0" w:type="auto"/>
            <w:shd w:val="clear" w:color="auto" w:fill="auto"/>
          </w:tcPr>
          <w:p w14:paraId="4B96361C"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доходов из внебюджетных источников в структуре доходов вуза</w:t>
            </w:r>
          </w:p>
        </w:tc>
        <w:tc>
          <w:tcPr>
            <w:tcW w:w="0" w:type="auto"/>
            <w:gridSpan w:val="13"/>
            <w:vAlign w:val="center"/>
          </w:tcPr>
          <w:p w14:paraId="5CA6B3E6"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t>См. Показатель 7.</w:t>
            </w:r>
          </w:p>
        </w:tc>
      </w:tr>
      <w:tr w:rsidR="00877A7E" w:rsidRPr="001E1686" w14:paraId="5213406D" w14:textId="77777777" w:rsidTr="00DB6813">
        <w:tc>
          <w:tcPr>
            <w:tcW w:w="0" w:type="auto"/>
            <w:gridSpan w:val="15"/>
            <w:shd w:val="clear" w:color="auto" w:fill="auto"/>
          </w:tcPr>
          <w:p w14:paraId="63BFD9CC" w14:textId="77777777" w:rsidR="00877A7E" w:rsidRPr="001E1686" w:rsidRDefault="00877A7E" w:rsidP="00DB6813">
            <w:pPr>
              <w:spacing w:after="0" w:line="240" w:lineRule="auto"/>
              <w:rPr>
                <w:rFonts w:ascii="Times New Roman" w:eastAsiaTheme="minorHAnsi" w:hAnsi="Times New Roman" w:cs="Times New Roman"/>
                <w:b/>
                <w:lang w:eastAsia="en-US"/>
              </w:rPr>
            </w:pPr>
            <w:r w:rsidRPr="001E1686">
              <w:rPr>
                <w:rFonts w:ascii="Times New Roman" w:eastAsia="Times New Roman" w:hAnsi="Times New Roman" w:cs="Times New Roman"/>
                <w:b/>
              </w:rPr>
              <w:t>Устанавливаемые вузом дополнительные показатели результативности</w:t>
            </w:r>
          </w:p>
        </w:tc>
      </w:tr>
      <w:tr w:rsidR="00877A7E" w:rsidRPr="001E1686" w14:paraId="1F45BB8B" w14:textId="77777777" w:rsidTr="00DB6813">
        <w:tc>
          <w:tcPr>
            <w:tcW w:w="0" w:type="auto"/>
            <w:shd w:val="clear" w:color="auto" w:fill="auto"/>
          </w:tcPr>
          <w:p w14:paraId="479B73DB"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20.</w:t>
            </w:r>
          </w:p>
        </w:tc>
        <w:tc>
          <w:tcPr>
            <w:tcW w:w="0" w:type="auto"/>
            <w:shd w:val="clear" w:color="auto" w:fill="auto"/>
          </w:tcPr>
          <w:p w14:paraId="31B885BB"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Объем НИОКР в расчете на 1 НПР</w:t>
            </w:r>
          </w:p>
        </w:tc>
        <w:tc>
          <w:tcPr>
            <w:tcW w:w="0" w:type="auto"/>
            <w:shd w:val="clear" w:color="auto" w:fill="auto"/>
            <w:vAlign w:val="center"/>
          </w:tcPr>
          <w:p w14:paraId="0EEF235D"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тыс. руб.</w:t>
            </w:r>
          </w:p>
        </w:tc>
        <w:tc>
          <w:tcPr>
            <w:tcW w:w="0" w:type="auto"/>
            <w:vAlign w:val="center"/>
          </w:tcPr>
          <w:p w14:paraId="072C64C1"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950</w:t>
            </w:r>
          </w:p>
        </w:tc>
        <w:tc>
          <w:tcPr>
            <w:tcW w:w="0" w:type="auto"/>
            <w:vAlign w:val="center"/>
          </w:tcPr>
          <w:p w14:paraId="4D21FBE8" w14:textId="77777777" w:rsidR="00877A7E" w:rsidRPr="00786909" w:rsidRDefault="008B2351"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w:t>
            </w:r>
            <w:r w:rsidR="00877A7E" w:rsidRPr="00786909">
              <w:rPr>
                <w:rFonts w:ascii="Times New Roman" w:hAnsi="Times New Roman" w:cs="Times New Roman"/>
                <w:lang w:val="en-US"/>
              </w:rPr>
              <w:t>014,4</w:t>
            </w:r>
          </w:p>
        </w:tc>
        <w:tc>
          <w:tcPr>
            <w:tcW w:w="0" w:type="auto"/>
            <w:vAlign w:val="center"/>
          </w:tcPr>
          <w:p w14:paraId="2BC9CB2C"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1150</w:t>
            </w:r>
          </w:p>
        </w:tc>
        <w:tc>
          <w:tcPr>
            <w:tcW w:w="0" w:type="auto"/>
            <w:vAlign w:val="center"/>
          </w:tcPr>
          <w:p w14:paraId="7784334B"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1240,4</w:t>
            </w:r>
          </w:p>
        </w:tc>
        <w:tc>
          <w:tcPr>
            <w:tcW w:w="0" w:type="auto"/>
            <w:vAlign w:val="center"/>
          </w:tcPr>
          <w:p w14:paraId="25B0BC0F"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1250</w:t>
            </w:r>
          </w:p>
        </w:tc>
        <w:tc>
          <w:tcPr>
            <w:tcW w:w="0" w:type="auto"/>
            <w:shd w:val="clear" w:color="auto" w:fill="auto"/>
            <w:vAlign w:val="center"/>
          </w:tcPr>
          <w:p w14:paraId="082B5003"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1261,89</w:t>
            </w:r>
          </w:p>
        </w:tc>
        <w:tc>
          <w:tcPr>
            <w:tcW w:w="0" w:type="auto"/>
            <w:shd w:val="clear" w:color="auto" w:fill="auto"/>
            <w:vAlign w:val="center"/>
          </w:tcPr>
          <w:p w14:paraId="00A93E4A"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1300</w:t>
            </w:r>
          </w:p>
        </w:tc>
        <w:tc>
          <w:tcPr>
            <w:tcW w:w="0" w:type="auto"/>
            <w:vAlign w:val="center"/>
          </w:tcPr>
          <w:p w14:paraId="77C73D06"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rPr>
              <w:t>1364,8</w:t>
            </w:r>
          </w:p>
        </w:tc>
        <w:tc>
          <w:tcPr>
            <w:tcW w:w="0" w:type="auto"/>
            <w:shd w:val="clear" w:color="auto" w:fill="auto"/>
            <w:vAlign w:val="center"/>
          </w:tcPr>
          <w:p w14:paraId="317D0C76"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1400</w:t>
            </w:r>
          </w:p>
        </w:tc>
        <w:tc>
          <w:tcPr>
            <w:tcW w:w="0" w:type="auto"/>
            <w:shd w:val="clear" w:color="auto" w:fill="auto"/>
            <w:vAlign w:val="center"/>
          </w:tcPr>
          <w:p w14:paraId="2553E4DC"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1500</w:t>
            </w:r>
          </w:p>
        </w:tc>
        <w:tc>
          <w:tcPr>
            <w:tcW w:w="0" w:type="auto"/>
            <w:shd w:val="clear" w:color="auto" w:fill="auto"/>
            <w:vAlign w:val="center"/>
          </w:tcPr>
          <w:p w14:paraId="1E7F852B"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1600</w:t>
            </w:r>
          </w:p>
        </w:tc>
        <w:tc>
          <w:tcPr>
            <w:tcW w:w="0" w:type="auto"/>
            <w:shd w:val="clear" w:color="auto" w:fill="auto"/>
            <w:vAlign w:val="center"/>
          </w:tcPr>
          <w:p w14:paraId="1D2493C5"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1700</w:t>
            </w:r>
          </w:p>
        </w:tc>
      </w:tr>
      <w:tr w:rsidR="00877A7E" w:rsidRPr="001E1686" w14:paraId="11964716" w14:textId="77777777" w:rsidTr="00DB6813">
        <w:tc>
          <w:tcPr>
            <w:tcW w:w="0" w:type="auto"/>
            <w:shd w:val="clear" w:color="auto" w:fill="auto"/>
          </w:tcPr>
          <w:p w14:paraId="51388834"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21.</w:t>
            </w:r>
          </w:p>
        </w:tc>
        <w:tc>
          <w:tcPr>
            <w:tcW w:w="0" w:type="auto"/>
            <w:shd w:val="clear" w:color="auto" w:fill="auto"/>
          </w:tcPr>
          <w:p w14:paraId="00CE2263"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Доля студентов, обучающихся по очной форме на программах магистратуры и аспирантуры, в общей численности студентов, обучающихся по очной форме на программах бакалавриата, подготовки специалистов, магистратуры и аспирантуры</w:t>
            </w:r>
          </w:p>
        </w:tc>
        <w:tc>
          <w:tcPr>
            <w:tcW w:w="0" w:type="auto"/>
            <w:shd w:val="clear" w:color="auto" w:fill="auto"/>
            <w:vAlign w:val="center"/>
          </w:tcPr>
          <w:p w14:paraId="7F09EE3A" w14:textId="77777777"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t>%</w:t>
            </w:r>
          </w:p>
        </w:tc>
        <w:tc>
          <w:tcPr>
            <w:tcW w:w="0" w:type="auto"/>
            <w:vAlign w:val="center"/>
          </w:tcPr>
          <w:p w14:paraId="3B05251A"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vAlign w:val="center"/>
          </w:tcPr>
          <w:p w14:paraId="4F6D2964"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vAlign w:val="center"/>
          </w:tcPr>
          <w:p w14:paraId="29D9BE17"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vAlign w:val="center"/>
          </w:tcPr>
          <w:p w14:paraId="215E4D40"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2</w:t>
            </w:r>
            <w:r w:rsidR="005A6533" w:rsidRPr="00786909">
              <w:rPr>
                <w:rFonts w:ascii="Times New Roman" w:hAnsi="Times New Roman" w:cs="Times New Roman"/>
              </w:rPr>
              <w:t>5,96</w:t>
            </w:r>
          </w:p>
        </w:tc>
        <w:tc>
          <w:tcPr>
            <w:tcW w:w="0" w:type="auto"/>
            <w:vAlign w:val="center"/>
          </w:tcPr>
          <w:p w14:paraId="39C6625F"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26</w:t>
            </w:r>
          </w:p>
        </w:tc>
        <w:tc>
          <w:tcPr>
            <w:tcW w:w="0" w:type="auto"/>
            <w:shd w:val="clear" w:color="auto" w:fill="auto"/>
            <w:vAlign w:val="center"/>
          </w:tcPr>
          <w:p w14:paraId="0AB8B35A"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28,1</w:t>
            </w:r>
          </w:p>
        </w:tc>
        <w:tc>
          <w:tcPr>
            <w:tcW w:w="0" w:type="auto"/>
            <w:shd w:val="clear" w:color="auto" w:fill="auto"/>
            <w:vAlign w:val="center"/>
          </w:tcPr>
          <w:p w14:paraId="6AC53931"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28,1</w:t>
            </w:r>
          </w:p>
        </w:tc>
        <w:tc>
          <w:tcPr>
            <w:tcW w:w="0" w:type="auto"/>
            <w:vAlign w:val="center"/>
          </w:tcPr>
          <w:p w14:paraId="2B30012B"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14:paraId="6BA9858B"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14:paraId="617504CE"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14:paraId="61462E79"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14:paraId="5C71B76A"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r>
      <w:tr w:rsidR="00877A7E" w:rsidRPr="001E1686" w14:paraId="46137659" w14:textId="77777777" w:rsidTr="00DB6813">
        <w:tc>
          <w:tcPr>
            <w:tcW w:w="0" w:type="auto"/>
            <w:shd w:val="clear" w:color="auto" w:fill="auto"/>
          </w:tcPr>
          <w:p w14:paraId="4D31C7D8"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22.</w:t>
            </w:r>
          </w:p>
        </w:tc>
        <w:tc>
          <w:tcPr>
            <w:tcW w:w="0" w:type="auto"/>
            <w:shd w:val="clear" w:color="auto" w:fill="auto"/>
          </w:tcPr>
          <w:p w14:paraId="09CC93CC"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Доля кредитов, полученных студентами по результатам участия в научно-исследовательской, </w:t>
            </w:r>
            <w:r w:rsidRPr="001E1686">
              <w:rPr>
                <w:rFonts w:ascii="Times New Roman" w:hAnsi="Times New Roman" w:cs="Times New Roman"/>
              </w:rPr>
              <w:lastRenderedPageBreak/>
              <w:t>проектной и инновационной деятельности, в общем числе кредитов в основных образовательных программах</w:t>
            </w:r>
          </w:p>
        </w:tc>
        <w:tc>
          <w:tcPr>
            <w:tcW w:w="0" w:type="auto"/>
            <w:shd w:val="clear" w:color="auto" w:fill="auto"/>
            <w:vAlign w:val="center"/>
          </w:tcPr>
          <w:p w14:paraId="084EA2EC" w14:textId="77777777"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lastRenderedPageBreak/>
              <w:t>%</w:t>
            </w:r>
          </w:p>
        </w:tc>
        <w:tc>
          <w:tcPr>
            <w:tcW w:w="0" w:type="auto"/>
            <w:vAlign w:val="center"/>
          </w:tcPr>
          <w:p w14:paraId="4BCCF8D9"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w:t>
            </w:r>
          </w:p>
        </w:tc>
        <w:tc>
          <w:tcPr>
            <w:tcW w:w="0" w:type="auto"/>
            <w:vAlign w:val="center"/>
          </w:tcPr>
          <w:p w14:paraId="117370C1"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w:t>
            </w:r>
          </w:p>
        </w:tc>
        <w:tc>
          <w:tcPr>
            <w:tcW w:w="0" w:type="auto"/>
            <w:vAlign w:val="center"/>
          </w:tcPr>
          <w:p w14:paraId="14B96060"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w:t>
            </w:r>
          </w:p>
        </w:tc>
        <w:tc>
          <w:tcPr>
            <w:tcW w:w="0" w:type="auto"/>
            <w:vAlign w:val="center"/>
          </w:tcPr>
          <w:p w14:paraId="26B3088F"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w:t>
            </w:r>
          </w:p>
        </w:tc>
        <w:tc>
          <w:tcPr>
            <w:tcW w:w="0" w:type="auto"/>
            <w:vAlign w:val="center"/>
          </w:tcPr>
          <w:p w14:paraId="3D5C2CF1"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w:t>
            </w:r>
          </w:p>
        </w:tc>
        <w:tc>
          <w:tcPr>
            <w:tcW w:w="0" w:type="auto"/>
            <w:shd w:val="clear" w:color="auto" w:fill="auto"/>
            <w:vAlign w:val="center"/>
          </w:tcPr>
          <w:p w14:paraId="1434EEF9"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18,7</w:t>
            </w:r>
          </w:p>
        </w:tc>
        <w:tc>
          <w:tcPr>
            <w:tcW w:w="0" w:type="auto"/>
            <w:shd w:val="clear" w:color="auto" w:fill="auto"/>
            <w:vAlign w:val="center"/>
          </w:tcPr>
          <w:p w14:paraId="4DC07CA1"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19</w:t>
            </w:r>
          </w:p>
        </w:tc>
        <w:tc>
          <w:tcPr>
            <w:tcW w:w="0" w:type="auto"/>
            <w:vAlign w:val="center"/>
          </w:tcPr>
          <w:p w14:paraId="6C7A12D7"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19,4</w:t>
            </w:r>
          </w:p>
        </w:tc>
        <w:tc>
          <w:tcPr>
            <w:tcW w:w="0" w:type="auto"/>
            <w:shd w:val="clear" w:color="auto" w:fill="auto"/>
            <w:vAlign w:val="center"/>
          </w:tcPr>
          <w:p w14:paraId="2231A098"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19,4</w:t>
            </w:r>
          </w:p>
        </w:tc>
        <w:tc>
          <w:tcPr>
            <w:tcW w:w="0" w:type="auto"/>
            <w:shd w:val="clear" w:color="auto" w:fill="auto"/>
            <w:vAlign w:val="center"/>
          </w:tcPr>
          <w:p w14:paraId="64EA9CA4"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19,4</w:t>
            </w:r>
          </w:p>
        </w:tc>
        <w:tc>
          <w:tcPr>
            <w:tcW w:w="0" w:type="auto"/>
            <w:shd w:val="clear" w:color="auto" w:fill="auto"/>
            <w:vAlign w:val="center"/>
          </w:tcPr>
          <w:p w14:paraId="17882CFA"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20</w:t>
            </w:r>
          </w:p>
        </w:tc>
        <w:tc>
          <w:tcPr>
            <w:tcW w:w="0" w:type="auto"/>
            <w:shd w:val="clear" w:color="auto" w:fill="auto"/>
            <w:vAlign w:val="center"/>
          </w:tcPr>
          <w:p w14:paraId="5E322DCA"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20</w:t>
            </w:r>
          </w:p>
        </w:tc>
      </w:tr>
      <w:tr w:rsidR="00877A7E" w:rsidRPr="001E1686" w14:paraId="7F456450" w14:textId="77777777" w:rsidTr="00DB6813">
        <w:tc>
          <w:tcPr>
            <w:tcW w:w="0" w:type="auto"/>
            <w:shd w:val="clear" w:color="auto" w:fill="auto"/>
          </w:tcPr>
          <w:p w14:paraId="73B0179C"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23.</w:t>
            </w:r>
          </w:p>
        </w:tc>
        <w:tc>
          <w:tcPr>
            <w:tcW w:w="0" w:type="auto"/>
            <w:shd w:val="clear" w:color="auto" w:fill="auto"/>
          </w:tcPr>
          <w:p w14:paraId="4586AF5C"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Доля учебных дисциплин объемом более двух кредитов, преподаваемых на английском языке, в общем числе учебных дисциплин объемом более двух кредитов</w:t>
            </w:r>
          </w:p>
        </w:tc>
        <w:tc>
          <w:tcPr>
            <w:tcW w:w="0" w:type="auto"/>
            <w:shd w:val="clear" w:color="auto" w:fill="auto"/>
            <w:vAlign w:val="center"/>
          </w:tcPr>
          <w:p w14:paraId="5B0247A5" w14:textId="77777777"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t>%</w:t>
            </w:r>
          </w:p>
        </w:tc>
        <w:tc>
          <w:tcPr>
            <w:tcW w:w="0" w:type="auto"/>
            <w:vAlign w:val="center"/>
          </w:tcPr>
          <w:p w14:paraId="01835C03"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w:t>
            </w:r>
          </w:p>
        </w:tc>
        <w:tc>
          <w:tcPr>
            <w:tcW w:w="0" w:type="auto"/>
            <w:vAlign w:val="center"/>
          </w:tcPr>
          <w:p w14:paraId="276D951D"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9,7</w:t>
            </w:r>
          </w:p>
        </w:tc>
        <w:tc>
          <w:tcPr>
            <w:tcW w:w="0" w:type="auto"/>
            <w:vAlign w:val="center"/>
          </w:tcPr>
          <w:p w14:paraId="31FE51F4"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w:t>
            </w:r>
          </w:p>
        </w:tc>
        <w:tc>
          <w:tcPr>
            <w:tcW w:w="0" w:type="auto"/>
            <w:vAlign w:val="center"/>
          </w:tcPr>
          <w:p w14:paraId="049AC982"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w:t>
            </w:r>
          </w:p>
        </w:tc>
        <w:tc>
          <w:tcPr>
            <w:tcW w:w="0" w:type="auto"/>
            <w:vAlign w:val="center"/>
          </w:tcPr>
          <w:p w14:paraId="4131437A"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w:t>
            </w:r>
          </w:p>
        </w:tc>
        <w:tc>
          <w:tcPr>
            <w:tcW w:w="0" w:type="auto"/>
            <w:shd w:val="clear" w:color="auto" w:fill="auto"/>
            <w:vAlign w:val="center"/>
          </w:tcPr>
          <w:p w14:paraId="19F666D8"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13</w:t>
            </w:r>
          </w:p>
        </w:tc>
        <w:tc>
          <w:tcPr>
            <w:tcW w:w="0" w:type="auto"/>
            <w:shd w:val="clear" w:color="auto" w:fill="auto"/>
            <w:vAlign w:val="center"/>
          </w:tcPr>
          <w:p w14:paraId="1CD41B3A"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13</w:t>
            </w:r>
          </w:p>
        </w:tc>
        <w:tc>
          <w:tcPr>
            <w:tcW w:w="0" w:type="auto"/>
            <w:vAlign w:val="center"/>
          </w:tcPr>
          <w:p w14:paraId="102540BD"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18,7</w:t>
            </w:r>
          </w:p>
        </w:tc>
        <w:tc>
          <w:tcPr>
            <w:tcW w:w="0" w:type="auto"/>
            <w:shd w:val="clear" w:color="auto" w:fill="auto"/>
            <w:vAlign w:val="center"/>
          </w:tcPr>
          <w:p w14:paraId="00313CC6"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c>
          <w:tcPr>
            <w:tcW w:w="0" w:type="auto"/>
            <w:shd w:val="clear" w:color="auto" w:fill="auto"/>
            <w:vAlign w:val="center"/>
          </w:tcPr>
          <w:p w14:paraId="7BF52E8D"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c>
          <w:tcPr>
            <w:tcW w:w="0" w:type="auto"/>
            <w:shd w:val="clear" w:color="auto" w:fill="auto"/>
            <w:vAlign w:val="center"/>
          </w:tcPr>
          <w:p w14:paraId="0807C107"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c>
          <w:tcPr>
            <w:tcW w:w="0" w:type="auto"/>
            <w:shd w:val="clear" w:color="auto" w:fill="auto"/>
            <w:vAlign w:val="center"/>
          </w:tcPr>
          <w:p w14:paraId="2C84D753"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r>
      <w:tr w:rsidR="00877A7E" w:rsidRPr="001E1686" w14:paraId="4227E287" w14:textId="77777777" w:rsidTr="00DB6813">
        <w:tc>
          <w:tcPr>
            <w:tcW w:w="0" w:type="auto"/>
            <w:shd w:val="clear" w:color="auto" w:fill="auto"/>
          </w:tcPr>
          <w:p w14:paraId="2426571C" w14:textId="77777777"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24.</w:t>
            </w:r>
          </w:p>
        </w:tc>
        <w:tc>
          <w:tcPr>
            <w:tcW w:w="0" w:type="auto"/>
            <w:shd w:val="clear" w:color="auto" w:fill="auto"/>
          </w:tcPr>
          <w:p w14:paraId="6DE8A55C" w14:textId="77777777"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Доля расходов университета, направленных на реализацию стратегических инициатив</w:t>
            </w:r>
            <w:r w:rsidRPr="001E1686">
              <w:rPr>
                <w:rStyle w:val="a8"/>
                <w:rFonts w:ascii="Times New Roman" w:hAnsi="Times New Roman"/>
              </w:rPr>
              <w:footnoteReference w:id="8"/>
            </w:r>
          </w:p>
        </w:tc>
        <w:tc>
          <w:tcPr>
            <w:tcW w:w="0" w:type="auto"/>
            <w:shd w:val="clear" w:color="auto" w:fill="auto"/>
            <w:vAlign w:val="center"/>
          </w:tcPr>
          <w:p w14:paraId="111CB29C" w14:textId="77777777"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t>%</w:t>
            </w:r>
          </w:p>
        </w:tc>
        <w:tc>
          <w:tcPr>
            <w:tcW w:w="0" w:type="auto"/>
            <w:vAlign w:val="center"/>
          </w:tcPr>
          <w:p w14:paraId="14FCCBA3"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w:t>
            </w:r>
          </w:p>
        </w:tc>
        <w:tc>
          <w:tcPr>
            <w:tcW w:w="0" w:type="auto"/>
            <w:vAlign w:val="center"/>
          </w:tcPr>
          <w:p w14:paraId="411CF233"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23,7</w:t>
            </w:r>
          </w:p>
        </w:tc>
        <w:tc>
          <w:tcPr>
            <w:tcW w:w="0" w:type="auto"/>
            <w:vAlign w:val="center"/>
          </w:tcPr>
          <w:p w14:paraId="0E845B08"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20</w:t>
            </w:r>
          </w:p>
        </w:tc>
        <w:tc>
          <w:tcPr>
            <w:tcW w:w="0" w:type="auto"/>
            <w:vAlign w:val="center"/>
          </w:tcPr>
          <w:p w14:paraId="06A506D8"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35,0</w:t>
            </w:r>
          </w:p>
        </w:tc>
        <w:tc>
          <w:tcPr>
            <w:tcW w:w="0" w:type="auto"/>
            <w:vAlign w:val="center"/>
          </w:tcPr>
          <w:p w14:paraId="04044425"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14:paraId="32B6F158" w14:textId="77777777"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shd w:val="clear" w:color="auto" w:fill="auto"/>
            <w:vAlign w:val="center"/>
          </w:tcPr>
          <w:p w14:paraId="2F5595C3"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32,6</w:t>
            </w:r>
          </w:p>
        </w:tc>
        <w:tc>
          <w:tcPr>
            <w:tcW w:w="0" w:type="auto"/>
            <w:shd w:val="clear" w:color="auto" w:fill="auto"/>
            <w:vAlign w:val="center"/>
          </w:tcPr>
          <w:p w14:paraId="015F16B0"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14:paraId="37F5FDEF"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vAlign w:val="center"/>
          </w:tcPr>
          <w:p w14:paraId="731B82CE" w14:textId="77777777"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25,8</w:t>
            </w:r>
          </w:p>
        </w:tc>
        <w:tc>
          <w:tcPr>
            <w:tcW w:w="0" w:type="auto"/>
            <w:shd w:val="clear" w:color="auto" w:fill="auto"/>
            <w:vAlign w:val="center"/>
          </w:tcPr>
          <w:p w14:paraId="0175FAFF"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14:paraId="262ABA51"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shd w:val="clear" w:color="auto" w:fill="auto"/>
            <w:vAlign w:val="center"/>
          </w:tcPr>
          <w:p w14:paraId="503A7950"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14:paraId="6E4CC6C4"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shd w:val="clear" w:color="auto" w:fill="auto"/>
            <w:vAlign w:val="center"/>
          </w:tcPr>
          <w:p w14:paraId="1272477D"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14:paraId="452D4AAB"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shd w:val="clear" w:color="auto" w:fill="auto"/>
            <w:vAlign w:val="center"/>
          </w:tcPr>
          <w:p w14:paraId="75966E2A"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14:paraId="270D3E9D" w14:textId="77777777"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r>
    </w:tbl>
    <w:p w14:paraId="0F2A388D" w14:textId="77777777" w:rsidR="00911C63" w:rsidRDefault="00911C63" w:rsidP="00AE4BF6">
      <w:pPr>
        <w:pStyle w:val="afa"/>
        <w:rPr>
          <w:highlight w:val="yellow"/>
        </w:rPr>
      </w:pPr>
    </w:p>
    <w:p w14:paraId="61C83517" w14:textId="77777777" w:rsidR="00911C63" w:rsidRPr="00AE4BF6" w:rsidRDefault="00911C63" w:rsidP="00AE4BF6">
      <w:pPr>
        <w:pStyle w:val="afa"/>
        <w:sectPr w:rsidR="00911C63" w:rsidRPr="00AE4BF6" w:rsidSect="00D15169">
          <w:pgSz w:w="16838" w:h="11906" w:orient="landscape"/>
          <w:pgMar w:top="1276" w:right="1134" w:bottom="850" w:left="1134" w:header="708" w:footer="708" w:gutter="0"/>
          <w:cols w:space="708"/>
          <w:docGrid w:linePitch="360"/>
        </w:sectPr>
      </w:pPr>
    </w:p>
    <w:p w14:paraId="58A99237" w14:textId="77777777" w:rsidR="00A92BEA" w:rsidRPr="0037168D" w:rsidRDefault="00A92BEA" w:rsidP="00A92BEA">
      <w:pPr>
        <w:pStyle w:val="2"/>
        <w:numPr>
          <w:ilvl w:val="1"/>
          <w:numId w:val="1"/>
        </w:numPr>
        <w:spacing w:before="0" w:after="0" w:line="360" w:lineRule="auto"/>
        <w:ind w:left="0" w:firstLine="709"/>
        <w:rPr>
          <w:rFonts w:ascii="Times New Roman" w:hAnsi="Times New Roman" w:cs="Times New Roman"/>
          <w:i w:val="0"/>
          <w:sz w:val="24"/>
        </w:rPr>
      </w:pPr>
      <w:bookmarkStart w:id="4" w:name="_Toc428283342"/>
      <w:bookmarkStart w:id="5" w:name="_Toc474517882"/>
      <w:r w:rsidRPr="0037168D">
        <w:rPr>
          <w:rFonts w:ascii="Times New Roman" w:hAnsi="Times New Roman" w:cs="Times New Roman"/>
          <w:i w:val="0"/>
          <w:sz w:val="24"/>
        </w:rPr>
        <w:lastRenderedPageBreak/>
        <w:t>Целевая модель вуза</w:t>
      </w:r>
      <w:bookmarkEnd w:id="4"/>
      <w:bookmarkEnd w:id="5"/>
    </w:p>
    <w:p w14:paraId="7C5B202B" w14:textId="77777777" w:rsidR="00A92BEA" w:rsidRPr="0037168D"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6" w:name="_Toc428283343"/>
      <w:bookmarkStart w:id="7" w:name="_Toc474517883"/>
      <w:r w:rsidRPr="0037168D">
        <w:rPr>
          <w:rFonts w:ascii="Times New Roman" w:hAnsi="Times New Roman" w:cs="Times New Roman"/>
          <w:i w:val="0"/>
          <w:sz w:val="24"/>
        </w:rPr>
        <w:t>Миссия вуза</w:t>
      </w:r>
      <w:bookmarkEnd w:id="6"/>
      <w:bookmarkEnd w:id="7"/>
    </w:p>
    <w:p w14:paraId="4EEE09CE"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Миссия НИУ ВШЭ заключается в обеспечении глобальной конкурентоспособности России через развитие и распространение передовых экономических, социальных, информационных и гуманитарных моделей и технологий. Университет является</w:t>
      </w:r>
      <w:r>
        <w:rPr>
          <w:rFonts w:ascii="Times New Roman" w:eastAsia="Times New Roman" w:hAnsi="Times New Roman" w:cs="Times New Roman"/>
          <w:sz w:val="24"/>
          <w:szCs w:val="28"/>
          <w:lang w:eastAsia="en-US"/>
        </w:rPr>
        <w:t>:</w:t>
      </w:r>
    </w:p>
    <w:p w14:paraId="1CFB0B2A"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средой формирования профессионалов международного уровня в области экономики, социальных и гуманитарных наук, математики и компьютерных наук;</w:t>
      </w:r>
    </w:p>
    <w:p w14:paraId="65E8103D"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xml:space="preserve">– центром конвертации результатов фундаментальных исследований и прикладных разработок в модернизацию страны и создание общественных благ; </w:t>
      </w:r>
    </w:p>
    <w:p w14:paraId="12C3E707"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площадкой апробации и распространения в российском академическом сообществе стандартов и практик, характерных для передовых международных научно-образовательных центров.</w:t>
      </w:r>
    </w:p>
    <w:p w14:paraId="0082BC7B" w14:textId="77777777" w:rsidR="00A92BEA" w:rsidRPr="0037168D"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8" w:name="_Toc428283344"/>
      <w:bookmarkStart w:id="9" w:name="_Toc474517884"/>
      <w:proofErr w:type="spellStart"/>
      <w:r w:rsidRPr="0037168D">
        <w:rPr>
          <w:rFonts w:ascii="Times New Roman" w:hAnsi="Times New Roman" w:cs="Times New Roman"/>
          <w:i w:val="0"/>
          <w:sz w:val="24"/>
        </w:rPr>
        <w:t>Референтная</w:t>
      </w:r>
      <w:proofErr w:type="spellEnd"/>
      <w:r w:rsidRPr="0037168D">
        <w:rPr>
          <w:rFonts w:ascii="Times New Roman" w:hAnsi="Times New Roman" w:cs="Times New Roman"/>
          <w:i w:val="0"/>
          <w:sz w:val="24"/>
        </w:rPr>
        <w:t xml:space="preserve"> группа модельных университетов</w:t>
      </w:r>
      <w:bookmarkEnd w:id="8"/>
      <w:bookmarkEnd w:id="9"/>
    </w:p>
    <w:p w14:paraId="3285725B" w14:textId="77777777" w:rsidR="00A92BEA" w:rsidRPr="00BF2EF6"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xml:space="preserve">НИУ ВШЭ – молодой университет, который создавался при поддержке ведущих западных университетов, впоследствии ставших его партнерами: </w:t>
      </w:r>
      <w:proofErr w:type="spellStart"/>
      <w:r w:rsidRPr="0037168D">
        <w:rPr>
          <w:rFonts w:ascii="Times New Roman" w:eastAsia="Times New Roman" w:hAnsi="Times New Roman" w:cs="Times New Roman"/>
          <w:sz w:val="24"/>
          <w:szCs w:val="28"/>
          <w:lang w:eastAsia="en-US"/>
        </w:rPr>
        <w:t>London</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School</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of</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Economics</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and</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Political</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Science</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Erasmus</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University</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Rotterdam</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Humboldt</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University</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of</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Berlin</w:t>
      </w:r>
      <w:proofErr w:type="spellEnd"/>
      <w:r w:rsidRPr="0037168D">
        <w:rPr>
          <w:rFonts w:ascii="Times New Roman" w:eastAsia="Times New Roman" w:hAnsi="Times New Roman" w:cs="Times New Roman"/>
          <w:sz w:val="24"/>
          <w:szCs w:val="28"/>
          <w:lang w:eastAsia="en-US"/>
        </w:rPr>
        <w:t xml:space="preserve">. </w:t>
      </w:r>
      <w:r>
        <w:rPr>
          <w:rFonts w:ascii="Times New Roman" w:eastAsia="Times New Roman" w:hAnsi="Times New Roman" w:cs="Times New Roman"/>
          <w:sz w:val="24"/>
          <w:szCs w:val="28"/>
          <w:lang w:eastAsia="en-US"/>
        </w:rPr>
        <w:t xml:space="preserve">Ориентируясь на них и включаясь </w:t>
      </w:r>
      <w:r w:rsidRPr="0037168D">
        <w:rPr>
          <w:rFonts w:ascii="Times New Roman" w:eastAsia="Times New Roman" w:hAnsi="Times New Roman" w:cs="Times New Roman"/>
          <w:sz w:val="24"/>
          <w:szCs w:val="28"/>
          <w:lang w:eastAsia="en-US"/>
        </w:rPr>
        <w:t>в глобальную академическую конкуренцию</w:t>
      </w:r>
      <w:r>
        <w:rPr>
          <w:rFonts w:ascii="Times New Roman" w:eastAsia="Times New Roman" w:hAnsi="Times New Roman" w:cs="Times New Roman"/>
          <w:sz w:val="24"/>
          <w:szCs w:val="28"/>
          <w:lang w:eastAsia="en-US"/>
        </w:rPr>
        <w:t xml:space="preserve">, НИУ ВШЭ выбирает в качестве </w:t>
      </w:r>
      <w:r w:rsidRPr="0037168D">
        <w:rPr>
          <w:rFonts w:ascii="Times New Roman" w:eastAsia="Times New Roman" w:hAnsi="Times New Roman" w:cs="Times New Roman"/>
          <w:sz w:val="24"/>
          <w:szCs w:val="28"/>
          <w:lang w:eastAsia="en-US"/>
        </w:rPr>
        <w:t xml:space="preserve">дополнительных </w:t>
      </w:r>
      <w:r>
        <w:rPr>
          <w:rFonts w:ascii="Times New Roman" w:eastAsia="Times New Roman" w:hAnsi="Times New Roman" w:cs="Times New Roman"/>
          <w:sz w:val="24"/>
          <w:szCs w:val="28"/>
          <w:lang w:eastAsia="en-US"/>
        </w:rPr>
        <w:t xml:space="preserve">релевантных </w:t>
      </w:r>
      <w:r w:rsidRPr="0037168D">
        <w:rPr>
          <w:rFonts w:ascii="Times New Roman" w:eastAsia="Times New Roman" w:hAnsi="Times New Roman" w:cs="Times New Roman"/>
          <w:sz w:val="24"/>
          <w:szCs w:val="28"/>
          <w:lang w:eastAsia="en-US"/>
        </w:rPr>
        <w:t>ориентиров молоды</w:t>
      </w:r>
      <w:r>
        <w:rPr>
          <w:rFonts w:ascii="Times New Roman" w:eastAsia="Times New Roman" w:hAnsi="Times New Roman" w:cs="Times New Roman"/>
          <w:sz w:val="24"/>
          <w:szCs w:val="28"/>
          <w:lang w:eastAsia="en-US"/>
        </w:rPr>
        <w:t>е</w:t>
      </w:r>
      <w:r w:rsidRPr="0037168D">
        <w:rPr>
          <w:rFonts w:ascii="Times New Roman" w:eastAsia="Times New Roman" w:hAnsi="Times New Roman" w:cs="Times New Roman"/>
          <w:sz w:val="24"/>
          <w:szCs w:val="28"/>
          <w:lang w:eastAsia="en-US"/>
        </w:rPr>
        <w:t xml:space="preserve"> университет</w:t>
      </w:r>
      <w:r>
        <w:rPr>
          <w:rFonts w:ascii="Times New Roman" w:eastAsia="Times New Roman" w:hAnsi="Times New Roman" w:cs="Times New Roman"/>
          <w:sz w:val="24"/>
          <w:szCs w:val="28"/>
          <w:lang w:eastAsia="en-US"/>
        </w:rPr>
        <w:t>ы</w:t>
      </w:r>
      <w:r w:rsidRPr="0037168D">
        <w:rPr>
          <w:rFonts w:ascii="Times New Roman" w:eastAsia="Times New Roman" w:hAnsi="Times New Roman" w:cs="Times New Roman"/>
          <w:sz w:val="24"/>
          <w:szCs w:val="28"/>
          <w:lang w:eastAsia="en-US"/>
        </w:rPr>
        <w:t>, сумевши</w:t>
      </w:r>
      <w:r>
        <w:rPr>
          <w:rFonts w:ascii="Times New Roman" w:eastAsia="Times New Roman" w:hAnsi="Times New Roman" w:cs="Times New Roman"/>
          <w:sz w:val="24"/>
          <w:szCs w:val="28"/>
          <w:lang w:eastAsia="en-US"/>
        </w:rPr>
        <w:t>е</w:t>
      </w:r>
      <w:r w:rsidRPr="0037168D">
        <w:rPr>
          <w:rFonts w:ascii="Times New Roman" w:eastAsia="Times New Roman" w:hAnsi="Times New Roman" w:cs="Times New Roman"/>
          <w:sz w:val="24"/>
          <w:szCs w:val="28"/>
          <w:lang w:eastAsia="en-US"/>
        </w:rPr>
        <w:t xml:space="preserve"> быстро войти в элиту мирового высшего образования</w:t>
      </w:r>
      <w:r>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Hong</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Kong</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University</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of</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Science</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and</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Technology</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eastAsia="en-US"/>
        </w:rPr>
        <w:t>и</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University</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of</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Warwick</w:t>
      </w:r>
      <w:r w:rsidRPr="00BF2EF6">
        <w:rPr>
          <w:rFonts w:ascii="Times New Roman" w:eastAsia="Times New Roman" w:hAnsi="Times New Roman" w:cs="Times New Roman"/>
          <w:sz w:val="24"/>
          <w:szCs w:val="28"/>
          <w:lang w:eastAsia="en-US"/>
        </w:rPr>
        <w:t>.</w:t>
      </w:r>
    </w:p>
    <w:p w14:paraId="4480E553"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На новом этапе развития НИУ ВШЭ включает в свою модель важные особенности и механизмы достижения конкурентных преимуществ, используемые указанными университетами. Описание этих особенностей представлено в схеме на Рисунке 1.</w:t>
      </w:r>
    </w:p>
    <w:p w14:paraId="1FEA8572"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xml:space="preserve">Сохраняя предложенную модель </w:t>
      </w:r>
      <w:proofErr w:type="spellStart"/>
      <w:r w:rsidRPr="0037168D">
        <w:rPr>
          <w:rFonts w:ascii="Times New Roman" w:eastAsia="Times New Roman" w:hAnsi="Times New Roman" w:cs="Times New Roman"/>
          <w:sz w:val="24"/>
          <w:szCs w:val="28"/>
          <w:lang w:eastAsia="en-US"/>
        </w:rPr>
        <w:t>бенчмаркинга</w:t>
      </w:r>
      <w:proofErr w:type="spellEnd"/>
      <w:r w:rsidRPr="0037168D">
        <w:rPr>
          <w:rFonts w:ascii="Times New Roman" w:eastAsia="Times New Roman" w:hAnsi="Times New Roman" w:cs="Times New Roman"/>
          <w:sz w:val="24"/>
          <w:szCs w:val="28"/>
          <w:lang w:eastAsia="en-US"/>
        </w:rPr>
        <w:t xml:space="preserve"> и выделенные ориентиры для развития, университет уточняет свою стратегию продвижения в глобальных рейтингах. С учетом социально-экономической специализации НИУ ВШЭ, которая осложняет конкуренцию с крупными классическими университетами, ведущими исследования по всем научным областям, приоритетным становится продвижение в отраслевых/предметных международных рейтингах университетов. На новом этапе особое внимание будет уделено активному продвижению бренда университета и повышению его узнаваемости среди международного академического сообщества и работодателей</w:t>
      </w:r>
      <w:r>
        <w:rPr>
          <w:rFonts w:ascii="Times New Roman" w:eastAsia="Times New Roman" w:hAnsi="Times New Roman" w:cs="Times New Roman"/>
          <w:sz w:val="24"/>
          <w:szCs w:val="28"/>
          <w:lang w:eastAsia="en-US"/>
        </w:rPr>
        <w:t>.</w:t>
      </w:r>
    </w:p>
    <w:p w14:paraId="030E31F2" w14:textId="77777777" w:rsidR="00A92BEA" w:rsidRPr="0037168D" w:rsidRDefault="00A92BEA" w:rsidP="00A92BEA">
      <w:pPr>
        <w:spacing w:after="0" w:line="360" w:lineRule="auto"/>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noProof/>
          <w:sz w:val="20"/>
          <w:lang w:val="en-US"/>
        </w:rPr>
        <w:lastRenderedPageBreak/>
        <w:drawing>
          <wp:inline distT="0" distB="0" distL="0" distR="0" wp14:anchorId="52A7850C" wp14:editId="7FA80608">
            <wp:extent cx="5940425" cy="4095750"/>
            <wp:effectExtent l="0" t="0" r="3175" b="0"/>
            <wp:docPr id="2" name="Рисунок 2" descr="C:\Old_files\!Универ\5-100\!!!!ФИНАЛ\!Финал\!Схемы итог\Вузы -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ld_files\!Универ\5-100\!!!!ФИНАЛ\!Финал\!Схемы итог\Вузы - рус.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095750"/>
                    </a:xfrm>
                    <a:prstGeom prst="rect">
                      <a:avLst/>
                    </a:prstGeom>
                    <a:noFill/>
                    <a:ln>
                      <a:noFill/>
                    </a:ln>
                  </pic:spPr>
                </pic:pic>
              </a:graphicData>
            </a:graphic>
          </wp:inline>
        </w:drawing>
      </w:r>
    </w:p>
    <w:p w14:paraId="529EC7FC" w14:textId="77777777" w:rsidR="00A92BEA" w:rsidRPr="00C811B4" w:rsidRDefault="00A92BEA" w:rsidP="00A92BEA">
      <w:pPr>
        <w:spacing w:after="0" w:line="360" w:lineRule="auto"/>
        <w:ind w:firstLine="709"/>
        <w:jc w:val="center"/>
        <w:rPr>
          <w:rFonts w:ascii="Times New Roman" w:eastAsia="Times New Roman" w:hAnsi="Times New Roman" w:cs="Times New Roman"/>
          <w:sz w:val="24"/>
          <w:szCs w:val="28"/>
          <w:lang w:eastAsia="en-US"/>
        </w:rPr>
      </w:pPr>
      <w:r w:rsidRPr="00C811B4">
        <w:rPr>
          <w:rFonts w:ascii="Times New Roman" w:eastAsia="Times New Roman" w:hAnsi="Times New Roman" w:cs="Times New Roman"/>
          <w:sz w:val="24"/>
          <w:szCs w:val="28"/>
          <w:lang w:eastAsia="en-US"/>
        </w:rPr>
        <w:t xml:space="preserve">Рисунок 1. Особенности </w:t>
      </w:r>
      <w:proofErr w:type="spellStart"/>
      <w:r w:rsidRPr="00C811B4">
        <w:rPr>
          <w:rFonts w:ascii="Times New Roman" w:eastAsia="Times New Roman" w:hAnsi="Times New Roman" w:cs="Times New Roman"/>
          <w:sz w:val="24"/>
          <w:szCs w:val="28"/>
          <w:lang w:eastAsia="en-US"/>
        </w:rPr>
        <w:t>референтных</w:t>
      </w:r>
      <w:proofErr w:type="spellEnd"/>
      <w:r w:rsidRPr="00C811B4">
        <w:rPr>
          <w:rFonts w:ascii="Times New Roman" w:eastAsia="Times New Roman" w:hAnsi="Times New Roman" w:cs="Times New Roman"/>
          <w:sz w:val="24"/>
          <w:szCs w:val="28"/>
          <w:lang w:eastAsia="en-US"/>
        </w:rPr>
        <w:t xml:space="preserve"> вузов, которые НИУ ВШЭ использует для достижения международной конкурентоспособности.</w:t>
      </w:r>
    </w:p>
    <w:p w14:paraId="306AFBCC"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p>
    <w:p w14:paraId="134A8526" w14:textId="77777777" w:rsidR="00A92BEA" w:rsidRPr="001B02F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10" w:name="_Toc428283345"/>
      <w:bookmarkStart w:id="11" w:name="_Toc474517885"/>
      <w:r w:rsidRPr="001B02F4">
        <w:rPr>
          <w:rFonts w:ascii="Times New Roman" w:hAnsi="Times New Roman" w:cs="Times New Roman"/>
          <w:i w:val="0"/>
          <w:sz w:val="24"/>
        </w:rPr>
        <w:t>Маркетинговая стратегия</w:t>
      </w:r>
      <w:bookmarkEnd w:id="10"/>
      <w:bookmarkEnd w:id="11"/>
    </w:p>
    <w:p w14:paraId="2CE2B396" w14:textId="77777777" w:rsidR="00A92BEA" w:rsidRPr="004469FE" w:rsidRDefault="00A92BEA" w:rsidP="004469FE">
      <w:pPr>
        <w:spacing w:after="0" w:line="360" w:lineRule="auto"/>
        <w:ind w:firstLine="709"/>
        <w:rPr>
          <w:rFonts w:ascii="Times New Roman" w:hAnsi="Times New Roman" w:cs="Times New Roman"/>
          <w:b/>
          <w:sz w:val="24"/>
          <w:szCs w:val="28"/>
        </w:rPr>
      </w:pPr>
      <w:bookmarkStart w:id="12" w:name="_Toc428283346"/>
      <w:bookmarkStart w:id="13" w:name="_Toc428283347"/>
      <w:r w:rsidRPr="004469FE">
        <w:rPr>
          <w:rFonts w:ascii="Times New Roman" w:hAnsi="Times New Roman" w:cs="Times New Roman"/>
          <w:b/>
          <w:sz w:val="24"/>
          <w:szCs w:val="28"/>
        </w:rPr>
        <w:t>Рынок исследований</w:t>
      </w:r>
      <w:bookmarkEnd w:id="12"/>
      <w:r w:rsidRPr="004469FE">
        <w:rPr>
          <w:rFonts w:ascii="Times New Roman" w:hAnsi="Times New Roman" w:cs="Times New Roman"/>
          <w:b/>
          <w:sz w:val="24"/>
          <w:szCs w:val="28"/>
        </w:rPr>
        <w:t xml:space="preserve"> </w:t>
      </w:r>
    </w:p>
    <w:p w14:paraId="10103E7D"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Особенностями научно-исследовательской и экспертно-аналитической деятельности НИУ ВШЭ являются ее </w:t>
      </w:r>
      <w:proofErr w:type="spellStart"/>
      <w:r>
        <w:rPr>
          <w:rFonts w:ascii="Times New Roman" w:hAnsi="Times New Roman" w:cs="Times New Roman"/>
          <w:sz w:val="24"/>
          <w:szCs w:val="28"/>
        </w:rPr>
        <w:t>междисциплинарность</w:t>
      </w:r>
      <w:proofErr w:type="spellEnd"/>
      <w:r>
        <w:rPr>
          <w:rFonts w:ascii="Times New Roman" w:hAnsi="Times New Roman" w:cs="Times New Roman"/>
          <w:sz w:val="24"/>
          <w:szCs w:val="28"/>
        </w:rPr>
        <w:t xml:space="preserve"> </w:t>
      </w:r>
      <w:r w:rsidRPr="0037168D">
        <w:rPr>
          <w:rFonts w:ascii="Times New Roman" w:hAnsi="Times New Roman" w:cs="Times New Roman"/>
          <w:sz w:val="24"/>
          <w:szCs w:val="28"/>
        </w:rPr>
        <w:t>и активное внедрение результатов фундаментальных и прикладных исследований в сфере социально-экономической политики России на федеральном и региональном уровн</w:t>
      </w:r>
      <w:r>
        <w:rPr>
          <w:rFonts w:ascii="Times New Roman" w:hAnsi="Times New Roman" w:cs="Times New Roman"/>
          <w:sz w:val="24"/>
          <w:szCs w:val="28"/>
        </w:rPr>
        <w:t>ях</w:t>
      </w:r>
      <w:r w:rsidRPr="0037168D">
        <w:rPr>
          <w:rFonts w:ascii="Times New Roman" w:hAnsi="Times New Roman" w:cs="Times New Roman"/>
          <w:sz w:val="24"/>
          <w:szCs w:val="28"/>
        </w:rPr>
        <w:t xml:space="preserve">, а также в бизнесе. </w:t>
      </w:r>
    </w:p>
    <w:p w14:paraId="5A39EF57" w14:textId="77777777" w:rsidR="00A92BEA" w:rsidRDefault="00A92BEA" w:rsidP="00A92BEA">
      <w:pPr>
        <w:spacing w:after="0" w:line="360" w:lineRule="auto"/>
        <w:ind w:firstLine="709"/>
        <w:contextualSpacing/>
        <w:jc w:val="both"/>
        <w:rPr>
          <w:rFonts w:ascii="Times New Roman" w:hAnsi="Times New Roman" w:cs="Times New Roman"/>
          <w:sz w:val="24"/>
          <w:szCs w:val="28"/>
        </w:rPr>
      </w:pPr>
      <w:r w:rsidRPr="0037168D">
        <w:rPr>
          <w:rFonts w:ascii="Times New Roman" w:hAnsi="Times New Roman" w:cs="Times New Roman"/>
          <w:sz w:val="24"/>
          <w:szCs w:val="28"/>
        </w:rPr>
        <w:t xml:space="preserve">Ключевым приоритетом организации </w:t>
      </w:r>
      <w:r>
        <w:rPr>
          <w:rFonts w:ascii="Times New Roman" w:hAnsi="Times New Roman" w:cs="Times New Roman"/>
          <w:sz w:val="24"/>
          <w:szCs w:val="28"/>
        </w:rPr>
        <w:t xml:space="preserve">научной </w:t>
      </w:r>
      <w:r w:rsidRPr="0037168D">
        <w:rPr>
          <w:rFonts w:ascii="Times New Roman" w:hAnsi="Times New Roman" w:cs="Times New Roman"/>
          <w:sz w:val="24"/>
          <w:szCs w:val="28"/>
        </w:rPr>
        <w:t xml:space="preserve">деятельности является </w:t>
      </w:r>
      <w:r>
        <w:rPr>
          <w:rFonts w:ascii="Times New Roman" w:hAnsi="Times New Roman" w:cs="Times New Roman"/>
          <w:sz w:val="24"/>
          <w:szCs w:val="28"/>
        </w:rPr>
        <w:t xml:space="preserve">реализация исследований по актуальным вопросам международной академической повестки с </w:t>
      </w:r>
      <w:r w:rsidRPr="0037168D">
        <w:rPr>
          <w:rFonts w:ascii="Times New Roman" w:hAnsi="Times New Roman" w:cs="Times New Roman"/>
          <w:sz w:val="24"/>
          <w:szCs w:val="28"/>
        </w:rPr>
        <w:t>обеспечение</w:t>
      </w:r>
      <w:r>
        <w:rPr>
          <w:rFonts w:ascii="Times New Roman" w:hAnsi="Times New Roman" w:cs="Times New Roman"/>
          <w:sz w:val="24"/>
          <w:szCs w:val="28"/>
        </w:rPr>
        <w:t>м</w:t>
      </w:r>
      <w:r w:rsidRPr="0037168D">
        <w:rPr>
          <w:rFonts w:ascii="Times New Roman" w:hAnsi="Times New Roman" w:cs="Times New Roman"/>
          <w:sz w:val="24"/>
          <w:szCs w:val="28"/>
        </w:rPr>
        <w:t xml:space="preserve"> эффективной взаимосвязи фундаментальных и прикладных исследований, экспертно-аналитической и консультационной деятельности для органов власти, общественных организаций и субъектов рынка.</w:t>
      </w:r>
      <w:r>
        <w:rPr>
          <w:rFonts w:ascii="Times New Roman" w:hAnsi="Times New Roman" w:cs="Times New Roman"/>
          <w:sz w:val="24"/>
          <w:szCs w:val="28"/>
        </w:rPr>
        <w:t xml:space="preserve"> </w:t>
      </w:r>
    </w:p>
    <w:p w14:paraId="7B9FC3B4"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Pr>
          <w:rFonts w:ascii="Times New Roman" w:hAnsi="Times New Roman" w:cs="Times New Roman"/>
          <w:sz w:val="24"/>
          <w:szCs w:val="28"/>
        </w:rPr>
        <w:t xml:space="preserve">Приоритетные для НИУ ВШЭ научные направления развиваются в рамках созданных в 2016 году стратегических академических единиц (далее – САЕ), объединяющих междисциплинарные исследовательские команды, ориентированные на глобальную научную повестку: </w:t>
      </w:r>
      <w:r w:rsidRPr="000C7CC4">
        <w:rPr>
          <w:rFonts w:ascii="Times New Roman" w:eastAsia="Calibri" w:hAnsi="Times New Roman" w:cs="Times New Roman"/>
          <w:sz w:val="24"/>
          <w:szCs w:val="24"/>
          <w:lang w:eastAsia="en-US"/>
        </w:rPr>
        <w:t xml:space="preserve">«Экономика и управление»; «Вызовы социального </w:t>
      </w:r>
      <w:r w:rsidRPr="000C7CC4">
        <w:rPr>
          <w:rFonts w:ascii="Times New Roman" w:eastAsia="Calibri" w:hAnsi="Times New Roman" w:cs="Times New Roman"/>
          <w:sz w:val="24"/>
          <w:szCs w:val="24"/>
          <w:lang w:eastAsia="en-US"/>
        </w:rPr>
        <w:lastRenderedPageBreak/>
        <w:t xml:space="preserve">развития»; </w:t>
      </w:r>
      <w:r w:rsidRPr="000C7CC4">
        <w:rPr>
          <w:rFonts w:ascii="Times New Roman" w:eastAsia="Times New Roman" w:hAnsi="Times New Roman" w:cs="Times New Roman"/>
          <w:sz w:val="24"/>
          <w:szCs w:val="28"/>
          <w:lang w:eastAsia="en-US"/>
        </w:rPr>
        <w:t>«</w:t>
      </w:r>
      <w:r w:rsidRPr="000C7CC4">
        <w:rPr>
          <w:rFonts w:ascii="Times New Roman" w:hAnsi="Times New Roman"/>
          <w:sz w:val="24"/>
          <w:szCs w:val="24"/>
        </w:rPr>
        <w:t>Форсайт и исследования науки, технологий и инноваций»; «Урбанистика и транспортная политика: трансформация городов от индустриальной к цифровой эпохе»</w:t>
      </w:r>
      <w:r>
        <w:rPr>
          <w:rFonts w:ascii="Times New Roman" w:hAnsi="Times New Roman"/>
          <w:sz w:val="24"/>
          <w:szCs w:val="24"/>
        </w:rPr>
        <w:t>;</w:t>
      </w:r>
      <w:r w:rsidRPr="000C7CC4">
        <w:rPr>
          <w:rFonts w:ascii="Times New Roman" w:hAnsi="Times New Roman"/>
          <w:sz w:val="24"/>
          <w:szCs w:val="24"/>
        </w:rPr>
        <w:t xml:space="preserve"> «Образование и развитие человека в меняющемся мире»; «Когнитивные </w:t>
      </w:r>
      <w:proofErr w:type="spellStart"/>
      <w:r w:rsidRPr="000C7CC4">
        <w:rPr>
          <w:rFonts w:ascii="Times New Roman" w:hAnsi="Times New Roman"/>
          <w:sz w:val="24"/>
          <w:szCs w:val="24"/>
        </w:rPr>
        <w:t>нейронауки</w:t>
      </w:r>
      <w:proofErr w:type="spellEnd"/>
      <w:r w:rsidRPr="000C7CC4">
        <w:rPr>
          <w:rFonts w:ascii="Times New Roman" w:hAnsi="Times New Roman"/>
          <w:sz w:val="24"/>
          <w:szCs w:val="24"/>
        </w:rPr>
        <w:t xml:space="preserve">: от моделей к </w:t>
      </w:r>
      <w:proofErr w:type="spellStart"/>
      <w:r w:rsidRPr="000C7CC4">
        <w:rPr>
          <w:rFonts w:ascii="Times New Roman" w:hAnsi="Times New Roman"/>
          <w:sz w:val="24"/>
          <w:szCs w:val="24"/>
        </w:rPr>
        <w:t>нейротехнологиям</w:t>
      </w:r>
      <w:proofErr w:type="spellEnd"/>
      <w:r w:rsidRPr="000C7CC4">
        <w:rPr>
          <w:rFonts w:ascii="Times New Roman" w:hAnsi="Times New Roman"/>
          <w:sz w:val="24"/>
          <w:szCs w:val="24"/>
        </w:rPr>
        <w:t>»;</w:t>
      </w:r>
      <w:r w:rsidRPr="000C7CC4">
        <w:rPr>
          <w:rFonts w:ascii="Times New Roman" w:eastAsia="Calibri" w:hAnsi="Times New Roman" w:cs="Times New Roman"/>
          <w:sz w:val="24"/>
          <w:szCs w:val="24"/>
          <w:lang w:eastAsia="en-US"/>
        </w:rPr>
        <w:t xml:space="preserve"> «Консорциум гуманитарных школ </w:t>
      </w:r>
      <w:proofErr w:type="spellStart"/>
      <w:r w:rsidRPr="000C7CC4">
        <w:rPr>
          <w:rFonts w:ascii="Times New Roman" w:eastAsia="Calibri" w:hAnsi="Times New Roman" w:cs="Times New Roman"/>
          <w:sz w:val="24"/>
          <w:szCs w:val="24"/>
          <w:lang w:eastAsia="en-US"/>
        </w:rPr>
        <w:t>Humanus</w:t>
      </w:r>
      <w:proofErr w:type="spellEnd"/>
      <w:r w:rsidRPr="000C7CC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0C7CC4">
        <w:rPr>
          <w:rFonts w:ascii="Times New Roman" w:eastAsia="Calibri" w:hAnsi="Times New Roman" w:cs="Times New Roman"/>
          <w:sz w:val="24"/>
          <w:szCs w:val="24"/>
          <w:lang w:eastAsia="en-US"/>
        </w:rPr>
        <w:t xml:space="preserve"> «Математика, компьютерные науки и информационные технологии: масштабируемые математические методы»</w:t>
      </w:r>
      <w:r>
        <w:rPr>
          <w:rFonts w:ascii="Times New Roman" w:eastAsia="Calibri" w:hAnsi="Times New Roman" w:cs="Times New Roman"/>
          <w:sz w:val="24"/>
          <w:szCs w:val="24"/>
          <w:lang w:eastAsia="en-US"/>
        </w:rPr>
        <w:t>.</w:t>
      </w:r>
      <w:r w:rsidRPr="000C7CC4">
        <w:rPr>
          <w:rFonts w:ascii="Times New Roman" w:eastAsia="Times New Roman" w:hAnsi="Times New Roman" w:cs="Times New Roman"/>
          <w:sz w:val="24"/>
          <w:szCs w:val="28"/>
          <w:lang w:eastAsia="en-US"/>
        </w:rPr>
        <w:t xml:space="preserve"> </w:t>
      </w:r>
    </w:p>
    <w:p w14:paraId="3B23CE32" w14:textId="77777777"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Локомотивами развития САЕ являются международные лаборатории с участием ведущих зарубежных ученых. Проект по созданию международных лабораторий стартовал в НИУ ВШЭ в 2010 году, его основные задачи: </w:t>
      </w:r>
    </w:p>
    <w:p w14:paraId="67AA2D1A" w14:textId="77777777" w:rsidR="00A92BEA" w:rsidRPr="00790B74" w:rsidRDefault="00A92BEA" w:rsidP="00A92BEA">
      <w:pPr>
        <w:pStyle w:val="a3"/>
        <w:numPr>
          <w:ilvl w:val="0"/>
          <w:numId w:val="13"/>
        </w:numPr>
        <w:spacing w:after="0" w:line="360" w:lineRule="auto"/>
        <w:ind w:left="0" w:firstLine="360"/>
        <w:jc w:val="both"/>
        <w:rPr>
          <w:rFonts w:ascii="Times New Roman" w:hAnsi="Times New Roman"/>
          <w:sz w:val="24"/>
          <w:szCs w:val="28"/>
        </w:rPr>
      </w:pPr>
      <w:r w:rsidRPr="00790B74">
        <w:rPr>
          <w:rFonts w:ascii="Times New Roman" w:hAnsi="Times New Roman"/>
          <w:sz w:val="24"/>
          <w:szCs w:val="28"/>
        </w:rPr>
        <w:t xml:space="preserve">формирование, поддержка и развитие школ международного уровня </w:t>
      </w:r>
      <w:r>
        <w:rPr>
          <w:rFonts w:ascii="Times New Roman" w:hAnsi="Times New Roman"/>
          <w:sz w:val="24"/>
          <w:szCs w:val="28"/>
        </w:rPr>
        <w:t xml:space="preserve">на всех научных направлениях </w:t>
      </w:r>
      <w:r w:rsidRPr="00790B74">
        <w:rPr>
          <w:rFonts w:ascii="Times New Roman" w:hAnsi="Times New Roman"/>
          <w:sz w:val="24"/>
          <w:szCs w:val="28"/>
        </w:rPr>
        <w:t>НИУ ВШЭ;</w:t>
      </w:r>
    </w:p>
    <w:p w14:paraId="06912F97" w14:textId="77777777" w:rsidR="00A92BEA" w:rsidRPr="00790B74" w:rsidRDefault="00A92BEA" w:rsidP="00A92BEA">
      <w:pPr>
        <w:pStyle w:val="a3"/>
        <w:numPr>
          <w:ilvl w:val="0"/>
          <w:numId w:val="13"/>
        </w:numPr>
        <w:spacing w:after="0" w:line="360" w:lineRule="auto"/>
        <w:ind w:left="0" w:firstLine="360"/>
        <w:jc w:val="both"/>
        <w:rPr>
          <w:rFonts w:ascii="Times New Roman" w:hAnsi="Times New Roman"/>
          <w:sz w:val="24"/>
          <w:szCs w:val="28"/>
        </w:rPr>
      </w:pPr>
      <w:r w:rsidRPr="00790B74">
        <w:rPr>
          <w:rFonts w:ascii="Times New Roman" w:hAnsi="Times New Roman"/>
          <w:sz w:val="24"/>
          <w:szCs w:val="28"/>
        </w:rPr>
        <w:t xml:space="preserve">участие в международных сетевых проектах, позволяющих получить доступ к современной методологии и сетям научной коммуникации; </w:t>
      </w:r>
    </w:p>
    <w:p w14:paraId="0ADB71F9" w14:textId="77777777" w:rsidR="00A92BEA" w:rsidRPr="00790B74" w:rsidRDefault="00A92BEA" w:rsidP="00A92BEA">
      <w:pPr>
        <w:pStyle w:val="a3"/>
        <w:numPr>
          <w:ilvl w:val="0"/>
          <w:numId w:val="13"/>
        </w:numPr>
        <w:spacing w:after="0" w:line="360" w:lineRule="auto"/>
        <w:ind w:left="0" w:firstLine="360"/>
        <w:jc w:val="both"/>
        <w:rPr>
          <w:rFonts w:ascii="Times New Roman" w:hAnsi="Times New Roman"/>
          <w:sz w:val="26"/>
          <w:szCs w:val="26"/>
        </w:rPr>
      </w:pPr>
      <w:r w:rsidRPr="00790B74">
        <w:rPr>
          <w:rFonts w:ascii="Times New Roman" w:hAnsi="Times New Roman"/>
          <w:sz w:val="24"/>
          <w:szCs w:val="28"/>
        </w:rPr>
        <w:t>создание междисциплинарных научно-ис</w:t>
      </w:r>
      <w:r w:rsidR="004469FE">
        <w:rPr>
          <w:rFonts w:ascii="Times New Roman" w:hAnsi="Times New Roman"/>
          <w:sz w:val="24"/>
          <w:szCs w:val="28"/>
        </w:rPr>
        <w:t xml:space="preserve">следовательских и информационно </w:t>
      </w:r>
      <w:r w:rsidRPr="00790B74">
        <w:rPr>
          <w:rFonts w:ascii="Times New Roman" w:hAnsi="Times New Roman"/>
          <w:sz w:val="24"/>
          <w:szCs w:val="28"/>
        </w:rPr>
        <w:t>исследовательских центров в области социально-экономических</w:t>
      </w:r>
      <w:r>
        <w:rPr>
          <w:rFonts w:ascii="Times New Roman" w:hAnsi="Times New Roman"/>
          <w:sz w:val="24"/>
          <w:szCs w:val="28"/>
        </w:rPr>
        <w:t>, гуманитарных, физико-математических и компьютерных</w:t>
      </w:r>
      <w:r w:rsidRPr="00790B74">
        <w:rPr>
          <w:rFonts w:ascii="Times New Roman" w:hAnsi="Times New Roman"/>
          <w:sz w:val="24"/>
          <w:szCs w:val="28"/>
        </w:rPr>
        <w:t xml:space="preserve"> наук</w:t>
      </w:r>
      <w:r w:rsidRPr="00790B74">
        <w:rPr>
          <w:rFonts w:ascii="Times New Roman" w:hAnsi="Times New Roman"/>
          <w:sz w:val="26"/>
          <w:szCs w:val="26"/>
        </w:rPr>
        <w:t>.</w:t>
      </w:r>
    </w:p>
    <w:p w14:paraId="1FB02730" w14:textId="77777777" w:rsidR="00A92BEA" w:rsidRDefault="00A92BEA" w:rsidP="00A92BEA">
      <w:pPr>
        <w:spacing w:after="0" w:line="360" w:lineRule="auto"/>
        <w:ind w:firstLine="709"/>
        <w:jc w:val="both"/>
        <w:rPr>
          <w:rFonts w:ascii="Times New Roman" w:hAnsi="Times New Roman"/>
          <w:sz w:val="24"/>
          <w:szCs w:val="28"/>
        </w:rPr>
      </w:pPr>
      <w:r w:rsidRPr="008C0E98">
        <w:rPr>
          <w:rFonts w:ascii="Times New Roman" w:hAnsi="Times New Roman"/>
          <w:sz w:val="24"/>
          <w:szCs w:val="28"/>
        </w:rPr>
        <w:t xml:space="preserve">Помимо штатных зарубежных сотрудников в работе лабораторий участвует </w:t>
      </w:r>
      <w:r>
        <w:rPr>
          <w:rFonts w:ascii="Times New Roman" w:hAnsi="Times New Roman"/>
          <w:sz w:val="24"/>
          <w:szCs w:val="28"/>
        </w:rPr>
        <w:t xml:space="preserve">значительное </w:t>
      </w:r>
      <w:r w:rsidRPr="008C0E98">
        <w:rPr>
          <w:rFonts w:ascii="Times New Roman" w:hAnsi="Times New Roman"/>
          <w:sz w:val="24"/>
          <w:szCs w:val="28"/>
        </w:rPr>
        <w:t>число ассоциированных ученых из стран Европы, Америки и Азии</w:t>
      </w:r>
      <w:r>
        <w:rPr>
          <w:rFonts w:ascii="Times New Roman" w:hAnsi="Times New Roman"/>
          <w:sz w:val="24"/>
          <w:szCs w:val="28"/>
        </w:rPr>
        <w:t xml:space="preserve">. </w:t>
      </w:r>
      <w:r w:rsidRPr="008C0E98">
        <w:rPr>
          <w:rFonts w:ascii="Times New Roman" w:hAnsi="Times New Roman"/>
          <w:sz w:val="24"/>
          <w:szCs w:val="28"/>
        </w:rPr>
        <w:t>Сеть международных лабораторий является важным инструментом обновления содержательной повестки исследований, интернационализации академической среды, развития компетенций российских ученых и подготовки молодых исследователей из числа аспирантов</w:t>
      </w:r>
      <w:r>
        <w:rPr>
          <w:rFonts w:ascii="Times New Roman" w:hAnsi="Times New Roman"/>
          <w:sz w:val="24"/>
          <w:szCs w:val="28"/>
        </w:rPr>
        <w:t xml:space="preserve"> и студентов</w:t>
      </w:r>
      <w:r w:rsidRPr="008C0E98">
        <w:rPr>
          <w:rFonts w:ascii="Times New Roman" w:hAnsi="Times New Roman"/>
          <w:sz w:val="24"/>
          <w:szCs w:val="28"/>
        </w:rPr>
        <w:t xml:space="preserve">. </w:t>
      </w:r>
      <w:r>
        <w:rPr>
          <w:rFonts w:ascii="Times New Roman" w:hAnsi="Times New Roman"/>
          <w:sz w:val="24"/>
          <w:szCs w:val="28"/>
        </w:rPr>
        <w:t xml:space="preserve">Так, ядро САЕ «Математика, компьютерные науки, информационные технологии» составляют три международные лаборатории: Лаборатория алгебраической геометрии и ее приложений, возглавляемая Ф.А. Богомоловым, крупнейшим математиком в области геометрической топологии; Международная лаборатория теории представлений и математической физики под руководством профессора А.Ю. </w:t>
      </w:r>
      <w:proofErr w:type="spellStart"/>
      <w:r>
        <w:rPr>
          <w:rFonts w:ascii="Times New Roman" w:hAnsi="Times New Roman"/>
          <w:sz w:val="24"/>
          <w:szCs w:val="28"/>
        </w:rPr>
        <w:t>Окунькова</w:t>
      </w:r>
      <w:proofErr w:type="spellEnd"/>
      <w:r>
        <w:rPr>
          <w:rFonts w:ascii="Times New Roman" w:hAnsi="Times New Roman"/>
          <w:sz w:val="24"/>
          <w:szCs w:val="28"/>
        </w:rPr>
        <w:t xml:space="preserve"> – лауреата </w:t>
      </w:r>
      <w:proofErr w:type="spellStart"/>
      <w:r>
        <w:rPr>
          <w:rFonts w:ascii="Times New Roman" w:hAnsi="Times New Roman"/>
          <w:sz w:val="24"/>
          <w:szCs w:val="28"/>
        </w:rPr>
        <w:t>Филдсовской</w:t>
      </w:r>
      <w:proofErr w:type="spellEnd"/>
      <w:r>
        <w:rPr>
          <w:rFonts w:ascii="Times New Roman" w:hAnsi="Times New Roman"/>
          <w:sz w:val="24"/>
          <w:szCs w:val="28"/>
        </w:rPr>
        <w:t xml:space="preserve"> премии; Лаборатория зеркальной симметрии и автоморфных форм под руководством Л. </w:t>
      </w:r>
      <w:proofErr w:type="spellStart"/>
      <w:r>
        <w:rPr>
          <w:rFonts w:ascii="Times New Roman" w:hAnsi="Times New Roman"/>
          <w:sz w:val="24"/>
          <w:szCs w:val="28"/>
        </w:rPr>
        <w:t>Кацаркова</w:t>
      </w:r>
      <w:proofErr w:type="spellEnd"/>
      <w:r>
        <w:rPr>
          <w:rFonts w:ascii="Times New Roman" w:hAnsi="Times New Roman"/>
          <w:sz w:val="24"/>
          <w:szCs w:val="28"/>
        </w:rPr>
        <w:t xml:space="preserve">. </w:t>
      </w:r>
    </w:p>
    <w:p w14:paraId="43DC2C16" w14:textId="77777777" w:rsidR="00A92BEA" w:rsidRPr="008C0E98" w:rsidRDefault="00A92BEA" w:rsidP="00A92BEA">
      <w:pPr>
        <w:spacing w:after="0" w:line="360" w:lineRule="auto"/>
        <w:ind w:firstLine="709"/>
        <w:jc w:val="both"/>
        <w:rPr>
          <w:rFonts w:ascii="Times New Roman" w:hAnsi="Times New Roman"/>
          <w:sz w:val="24"/>
          <w:szCs w:val="28"/>
        </w:rPr>
      </w:pPr>
      <w:r>
        <w:rPr>
          <w:rFonts w:ascii="Times New Roman" w:hAnsi="Times New Roman"/>
          <w:sz w:val="24"/>
          <w:szCs w:val="28"/>
        </w:rPr>
        <w:t xml:space="preserve">Дальнейшая деятельность </w:t>
      </w:r>
      <w:r w:rsidRPr="008C0E98">
        <w:rPr>
          <w:rFonts w:ascii="Times New Roman" w:hAnsi="Times New Roman"/>
          <w:sz w:val="24"/>
          <w:szCs w:val="28"/>
        </w:rPr>
        <w:t xml:space="preserve">международных лабораторий будет </w:t>
      </w:r>
      <w:r>
        <w:rPr>
          <w:rFonts w:ascii="Times New Roman" w:hAnsi="Times New Roman"/>
          <w:sz w:val="24"/>
          <w:szCs w:val="28"/>
        </w:rPr>
        <w:t>ориентирована на рынок внешних грантов и прикладных исследований,</w:t>
      </w:r>
      <w:r w:rsidRPr="008C0E98">
        <w:rPr>
          <w:rFonts w:ascii="Times New Roman" w:hAnsi="Times New Roman"/>
          <w:sz w:val="24"/>
          <w:szCs w:val="28"/>
        </w:rPr>
        <w:t xml:space="preserve"> на формирование международных научных коллективов для выполнения крупных исследовательских проектов, а также на более активное вовлечение в исследования НИУ ВШЭ ассоциированных ученых из других научных центров (зарубежных и институтов РАН) и организацию научных исследований по сетевому принципу.</w:t>
      </w:r>
    </w:p>
    <w:p w14:paraId="7094250D" w14:textId="77777777"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Одним из прорывных междисциплинарных направлений исследований НИУ ВШЭ является экономика науки и инноваций, научно-техническая и инновационная политика и форсайт. Развитие этого научного направления происходит на базе Центра передовых исследований Института статистических исследований и экономики знаний (ИСИЭЗ), в состав которого входят ведущие российские и зарубежные исследователи. В 2016 году опубликовано 40 статей в международных академических журналах, из них 95% в журналах первых двух квартилей (Q1 и Q2). Журнал «Форсайт» (</w:t>
      </w:r>
      <w:proofErr w:type="spellStart"/>
      <w:r>
        <w:rPr>
          <w:rFonts w:ascii="Times New Roman" w:hAnsi="Times New Roman" w:cs="Times New Roman"/>
          <w:sz w:val="24"/>
          <w:szCs w:val="28"/>
        </w:rPr>
        <w:t>Foresightand</w:t>
      </w:r>
      <w:proofErr w:type="spellEnd"/>
      <w:r>
        <w:rPr>
          <w:rFonts w:ascii="Times New Roman" w:hAnsi="Times New Roman" w:cs="Times New Roman"/>
          <w:sz w:val="24"/>
          <w:szCs w:val="28"/>
        </w:rPr>
        <w:t xml:space="preserve"> STI </w:t>
      </w:r>
      <w:proofErr w:type="spellStart"/>
      <w:r>
        <w:rPr>
          <w:rFonts w:ascii="Times New Roman" w:hAnsi="Times New Roman" w:cs="Times New Roman"/>
          <w:sz w:val="24"/>
          <w:szCs w:val="28"/>
        </w:rPr>
        <w:t>Governance</w:t>
      </w:r>
      <w:proofErr w:type="spellEnd"/>
      <w:r>
        <w:rPr>
          <w:rFonts w:ascii="Times New Roman" w:hAnsi="Times New Roman" w:cs="Times New Roman"/>
          <w:sz w:val="24"/>
          <w:szCs w:val="28"/>
        </w:rPr>
        <w:t xml:space="preserve">), издаваемый ИСИЭЗ, в 2015 году вошел во второй квартиль (Q2) системы Scopus. В издательстве </w:t>
      </w:r>
      <w:proofErr w:type="spellStart"/>
      <w:r>
        <w:rPr>
          <w:rFonts w:ascii="Times New Roman" w:hAnsi="Times New Roman" w:cs="Times New Roman"/>
          <w:sz w:val="24"/>
          <w:szCs w:val="28"/>
        </w:rPr>
        <w:t>Springer</w:t>
      </w:r>
      <w:proofErr w:type="spellEnd"/>
      <w:r>
        <w:rPr>
          <w:rFonts w:ascii="Times New Roman" w:hAnsi="Times New Roman" w:cs="Times New Roman"/>
          <w:sz w:val="24"/>
          <w:szCs w:val="28"/>
        </w:rPr>
        <w:t xml:space="preserve"> c 2013 года выпущены 4 англоязычные монографии серии «</w:t>
      </w:r>
      <w:proofErr w:type="spellStart"/>
      <w:r>
        <w:rPr>
          <w:rFonts w:ascii="Times New Roman" w:hAnsi="Times New Roman" w:cs="Times New Roman"/>
          <w:sz w:val="24"/>
          <w:szCs w:val="28"/>
        </w:rPr>
        <w:t>Science</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Technology</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and</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Innovation</w:t>
      </w:r>
      <w:proofErr w:type="spellEnd"/>
      <w:r>
        <w:rPr>
          <w:rFonts w:ascii="Times New Roman" w:hAnsi="Times New Roman" w:cs="Times New Roman"/>
          <w:sz w:val="24"/>
          <w:szCs w:val="28"/>
        </w:rPr>
        <w:t xml:space="preserve"> Studies» под редакцией сотрудников ИСИЭЗ. Институт интегрирован в глобальные исследовательские сети и экспертные сообщества (ERA.Net RUS, </w:t>
      </w:r>
      <w:proofErr w:type="spellStart"/>
      <w:r>
        <w:rPr>
          <w:rFonts w:ascii="Times New Roman" w:hAnsi="Times New Roman" w:cs="Times New Roman"/>
          <w:sz w:val="24"/>
          <w:szCs w:val="28"/>
        </w:rPr>
        <w:t>Globelics</w:t>
      </w:r>
      <w:proofErr w:type="spellEnd"/>
      <w:r>
        <w:rPr>
          <w:rFonts w:ascii="Times New Roman" w:hAnsi="Times New Roman" w:cs="Times New Roman"/>
          <w:sz w:val="24"/>
          <w:szCs w:val="28"/>
        </w:rPr>
        <w:t xml:space="preserve">, MEIDE, </w:t>
      </w:r>
      <w:proofErr w:type="spellStart"/>
      <w:r>
        <w:rPr>
          <w:rFonts w:ascii="Times New Roman" w:hAnsi="Times New Roman" w:cs="Times New Roman"/>
          <w:sz w:val="24"/>
          <w:szCs w:val="28"/>
          <w:lang w:val="en-US"/>
        </w:rPr>
        <w:t>UniDev</w:t>
      </w:r>
      <w:proofErr w:type="spellEnd"/>
      <w:r>
        <w:rPr>
          <w:rFonts w:ascii="Times New Roman" w:hAnsi="Times New Roman" w:cs="Times New Roman"/>
          <w:sz w:val="24"/>
          <w:szCs w:val="28"/>
        </w:rPr>
        <w:t xml:space="preserve"> и др.), его сотрудники входят в рабочие группы ОЭСР, ЮНИДО, </w:t>
      </w:r>
      <w:proofErr w:type="spellStart"/>
      <w:r>
        <w:rPr>
          <w:rFonts w:ascii="Times New Roman" w:hAnsi="Times New Roman" w:cs="Times New Roman"/>
          <w:sz w:val="24"/>
          <w:szCs w:val="28"/>
        </w:rPr>
        <w:t>Евростата</w:t>
      </w:r>
      <w:proofErr w:type="spellEnd"/>
      <w:r>
        <w:rPr>
          <w:rFonts w:ascii="Times New Roman" w:hAnsi="Times New Roman" w:cs="Times New Roman"/>
          <w:sz w:val="24"/>
          <w:szCs w:val="28"/>
        </w:rPr>
        <w:t>, АТЭС. Ежегодно ИСИЭЗ организует международную конференцию по Форсайту и научно-технической и инновационной политике, которую ОЭСР отмечает среди самых крупных событий по продвижению методологии и лучшего опыта исследований будущего. На базе института открыта англоязычная магистерская программа «Управление в сфере науки, технологий и инноваций», ставшая одной из самых востребованных по результатам приемной кампании в НИУ ВШЭ.</w:t>
      </w:r>
    </w:p>
    <w:p w14:paraId="7E5E547C" w14:textId="77777777" w:rsidR="00A92BEA" w:rsidRPr="0037168D" w:rsidRDefault="00A92BEA" w:rsidP="00A92BEA">
      <w:pPr>
        <w:spacing w:after="0" w:line="360" w:lineRule="auto"/>
        <w:ind w:firstLine="709"/>
        <w:jc w:val="both"/>
        <w:rPr>
          <w:rFonts w:ascii="Times New Roman" w:eastAsia="Calibri" w:hAnsi="Times New Roman" w:cs="Times New Roman"/>
          <w:sz w:val="24"/>
          <w:szCs w:val="28"/>
          <w:lang w:eastAsia="en-US"/>
        </w:rPr>
      </w:pPr>
      <w:r>
        <w:rPr>
          <w:rFonts w:ascii="Times New Roman" w:eastAsia="Times New Roman" w:hAnsi="Times New Roman" w:cs="Times New Roman"/>
          <w:sz w:val="24"/>
          <w:szCs w:val="28"/>
        </w:rPr>
        <w:t>В 2017 году б</w:t>
      </w:r>
      <w:r w:rsidRPr="0037168D">
        <w:rPr>
          <w:rFonts w:ascii="Times New Roman" w:eastAsia="Times New Roman" w:hAnsi="Times New Roman" w:cs="Times New Roman"/>
          <w:sz w:val="24"/>
          <w:szCs w:val="28"/>
        </w:rPr>
        <w:t xml:space="preserve">удет </w:t>
      </w:r>
      <w:r>
        <w:rPr>
          <w:rFonts w:ascii="Times New Roman" w:eastAsia="Times New Roman" w:hAnsi="Times New Roman" w:cs="Times New Roman"/>
          <w:sz w:val="24"/>
          <w:szCs w:val="28"/>
        </w:rPr>
        <w:t>продолжена поддержка междисциплинарных научных направлений в рамках стратегических академических единиц</w:t>
      </w:r>
      <w:r>
        <w:rPr>
          <w:rFonts w:ascii="Times New Roman" w:eastAsia="Calibri" w:hAnsi="Times New Roman" w:cs="Times New Roman"/>
          <w:sz w:val="24"/>
          <w:szCs w:val="28"/>
          <w:lang w:eastAsia="en-US"/>
        </w:rPr>
        <w:t>.</w:t>
      </w:r>
    </w:p>
    <w:p w14:paraId="03DC277D" w14:textId="77777777" w:rsidR="00A92BEA" w:rsidRPr="006B70FF" w:rsidRDefault="00A92BEA" w:rsidP="00A92BEA">
      <w:pPr>
        <w:spacing w:after="0" w:line="360" w:lineRule="auto"/>
        <w:ind w:firstLine="709"/>
        <w:jc w:val="both"/>
        <w:rPr>
          <w:rFonts w:ascii="Times New Roman" w:hAnsi="Times New Roman" w:cs="Times New Roman"/>
          <w:sz w:val="24"/>
          <w:szCs w:val="28"/>
        </w:rPr>
      </w:pPr>
      <w:r w:rsidRPr="004A7702">
        <w:rPr>
          <w:rFonts w:ascii="Times New Roman" w:hAnsi="Times New Roman" w:cs="Times New Roman"/>
          <w:sz w:val="24"/>
          <w:szCs w:val="28"/>
        </w:rPr>
        <w:t>НИУ ВШЭ создает центры перспективных исследований, которые проводят комплексные фундаментальные и прикладные исследования по определенным отраслям экономики и реализуют комплексные междисциплинарные отраслевые проекты, привлекательные для крупных заказчиков, в том числе международных. В настоящее время в НИУ ВШЭ работают два центра перспективных исследований − Институт энергетики (создан в 2014 году) и Институт экономики транспорта и транспортной политики (создан в 2015 году). Основным направлением научной деятельности Института энергетики является прогнозирование развития мировых и региональных энергетических рынков</w:t>
      </w:r>
      <w:r>
        <w:rPr>
          <w:rFonts w:ascii="Times New Roman" w:hAnsi="Times New Roman" w:cs="Times New Roman"/>
          <w:sz w:val="24"/>
          <w:szCs w:val="28"/>
        </w:rPr>
        <w:t xml:space="preserve">, в задачи </w:t>
      </w:r>
      <w:r w:rsidRPr="006B70FF">
        <w:rPr>
          <w:rFonts w:ascii="Times New Roman" w:hAnsi="Times New Roman" w:cs="Times New Roman"/>
          <w:sz w:val="24"/>
          <w:szCs w:val="28"/>
        </w:rPr>
        <w:t>Институт</w:t>
      </w:r>
      <w:r>
        <w:rPr>
          <w:rFonts w:ascii="Times New Roman" w:hAnsi="Times New Roman" w:cs="Times New Roman"/>
          <w:sz w:val="24"/>
          <w:szCs w:val="28"/>
        </w:rPr>
        <w:t>а</w:t>
      </w:r>
      <w:r w:rsidRPr="006B70FF">
        <w:rPr>
          <w:rFonts w:ascii="Times New Roman" w:hAnsi="Times New Roman" w:cs="Times New Roman"/>
          <w:sz w:val="24"/>
          <w:szCs w:val="28"/>
        </w:rPr>
        <w:t xml:space="preserve"> экономики транспорта и транспортной политики </w:t>
      </w:r>
      <w:r w:rsidRPr="006614D0">
        <w:rPr>
          <w:rFonts w:ascii="Times New Roman" w:hAnsi="Times New Roman" w:cs="Times New Roman"/>
          <w:sz w:val="24"/>
          <w:szCs w:val="28"/>
        </w:rPr>
        <w:t>входит моделирование пространственного развития и выявление оптимальных параметров транспортных систем, организация мониторинга транспортного поведения населения и бизнеса в форматах и в системе показателей, принятых в странах-членах ОЭСР</w:t>
      </w:r>
      <w:r>
        <w:rPr>
          <w:rFonts w:ascii="Times New Roman" w:hAnsi="Times New Roman" w:cs="Times New Roman"/>
          <w:sz w:val="24"/>
          <w:szCs w:val="28"/>
        </w:rPr>
        <w:t>.</w:t>
      </w:r>
    </w:p>
    <w:p w14:paraId="2FE3A56D"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В области </w:t>
      </w:r>
      <w:r w:rsidRPr="0037168D">
        <w:rPr>
          <w:rFonts w:ascii="Times New Roman" w:hAnsi="Times New Roman" w:cs="Times New Roman"/>
          <w:b/>
          <w:sz w:val="24"/>
          <w:szCs w:val="28"/>
        </w:rPr>
        <w:t>фундаментальных исследований</w:t>
      </w:r>
      <w:r w:rsidRPr="0037168D">
        <w:rPr>
          <w:rFonts w:ascii="Times New Roman" w:hAnsi="Times New Roman" w:cs="Times New Roman"/>
          <w:sz w:val="24"/>
          <w:szCs w:val="28"/>
        </w:rPr>
        <w:t xml:space="preserve"> приоритетом университета является усиление международной составляющей и научной продуктивности через сочетание инвестирования в лидирующие группы, работающие на перспективных </w:t>
      </w:r>
      <w:r w:rsidRPr="0037168D">
        <w:rPr>
          <w:rFonts w:ascii="Times New Roman" w:hAnsi="Times New Roman" w:cs="Times New Roman"/>
          <w:sz w:val="24"/>
          <w:szCs w:val="28"/>
        </w:rPr>
        <w:lastRenderedPageBreak/>
        <w:t xml:space="preserve">исследовательских направлениях (в том числе в международных коллективах), с системой нормативных и экономических стимулов для увеличения научной продуктивности каждого преподавателя и научного сотрудника. </w:t>
      </w:r>
    </w:p>
    <w:p w14:paraId="4B4E1738"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Н</w:t>
      </w:r>
      <w:r w:rsidRPr="0037168D">
        <w:rPr>
          <w:rFonts w:ascii="Times New Roman" w:hAnsi="Times New Roman" w:cs="Times New Roman"/>
          <w:sz w:val="24"/>
          <w:szCs w:val="28"/>
        </w:rPr>
        <w:t xml:space="preserve">аиболее продуктивными </w:t>
      </w:r>
      <w:r>
        <w:rPr>
          <w:rFonts w:ascii="Times New Roman" w:hAnsi="Times New Roman" w:cs="Times New Roman"/>
          <w:sz w:val="24"/>
          <w:szCs w:val="28"/>
        </w:rPr>
        <w:t xml:space="preserve">и перспективными для НИУ ВШЭ </w:t>
      </w:r>
      <w:r w:rsidRPr="0037168D">
        <w:rPr>
          <w:rFonts w:ascii="Times New Roman" w:hAnsi="Times New Roman" w:cs="Times New Roman"/>
          <w:sz w:val="24"/>
          <w:szCs w:val="28"/>
        </w:rPr>
        <w:t xml:space="preserve">научными направлениями являются: </w:t>
      </w:r>
    </w:p>
    <w:p w14:paraId="0DDDAA45" w14:textId="77777777" w:rsidR="00A92BEA" w:rsidRPr="0037168D" w:rsidRDefault="00A92BEA" w:rsidP="00A92BEA">
      <w:pPr>
        <w:pStyle w:val="a3"/>
        <w:numPr>
          <w:ilvl w:val="0"/>
          <w:numId w:val="4"/>
        </w:numPr>
        <w:spacing w:after="0" w:line="360" w:lineRule="auto"/>
        <w:jc w:val="both"/>
        <w:rPr>
          <w:rFonts w:ascii="Times New Roman" w:hAnsi="Times New Roman" w:cs="Times New Roman"/>
          <w:sz w:val="24"/>
          <w:szCs w:val="28"/>
        </w:rPr>
      </w:pPr>
      <w:r w:rsidRPr="0037168D">
        <w:rPr>
          <w:rFonts w:ascii="Times New Roman" w:hAnsi="Times New Roman" w:cs="Times New Roman"/>
          <w:sz w:val="24"/>
          <w:szCs w:val="28"/>
        </w:rPr>
        <w:t>В области социально-экономических наук:</w:t>
      </w:r>
    </w:p>
    <w:p w14:paraId="0BD9D443"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proofErr w:type="spellStart"/>
      <w:r w:rsidRPr="0037168D">
        <w:rPr>
          <w:rFonts w:ascii="Times New Roman" w:hAnsi="Times New Roman"/>
          <w:sz w:val="24"/>
          <w:szCs w:val="28"/>
        </w:rPr>
        <w:t>социо</w:t>
      </w:r>
      <w:proofErr w:type="spellEnd"/>
      <w:r w:rsidRPr="0037168D">
        <w:rPr>
          <w:rFonts w:ascii="Times New Roman" w:hAnsi="Times New Roman"/>
          <w:sz w:val="24"/>
          <w:szCs w:val="28"/>
        </w:rPr>
        <w:t xml:space="preserve">-экономический и исторический анализ, институциональный дизайн организаций, рынков и отраслей экономики, разработка междисциплинарных подходов к анализу институтов; </w:t>
      </w:r>
    </w:p>
    <w:p w14:paraId="3EB0D4D9"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макроэкономический анализ и прогнозирование; </w:t>
      </w:r>
    </w:p>
    <w:p w14:paraId="20E25FC0"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финансовая экономика;</w:t>
      </w:r>
    </w:p>
    <w:p w14:paraId="27801734"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экономика науки и инноваций, научно-техническая и инновационная политика и форсайт;</w:t>
      </w:r>
    </w:p>
    <w:p w14:paraId="7806E02F"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экономика здравоохранения;</w:t>
      </w:r>
    </w:p>
    <w:p w14:paraId="3AD3510D"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теория принятия решений и ее практические приложения, методы моделирования и дизайна механизмов в социальной, экономической и политической сферах;</w:t>
      </w:r>
    </w:p>
    <w:p w14:paraId="57D941CD"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социальные, экономические и культурные аспекты формирования человеческого капитала, демографических и миграционных процессов; </w:t>
      </w:r>
    </w:p>
    <w:p w14:paraId="44BE4CC2"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экономика и социология образования.</w:t>
      </w:r>
    </w:p>
    <w:p w14:paraId="53938EE9" w14:textId="77777777" w:rsidR="00A92BEA" w:rsidRPr="0037168D" w:rsidRDefault="00A92BEA" w:rsidP="00A92BEA">
      <w:pPr>
        <w:pStyle w:val="a3"/>
        <w:numPr>
          <w:ilvl w:val="0"/>
          <w:numId w:val="4"/>
        </w:numPr>
        <w:spacing w:after="0" w:line="360" w:lineRule="auto"/>
        <w:jc w:val="both"/>
        <w:rPr>
          <w:rFonts w:ascii="Times New Roman" w:hAnsi="Times New Roman" w:cs="Times New Roman"/>
          <w:sz w:val="24"/>
          <w:szCs w:val="28"/>
        </w:rPr>
      </w:pPr>
      <w:r w:rsidRPr="0037168D">
        <w:rPr>
          <w:rFonts w:ascii="Times New Roman" w:hAnsi="Times New Roman" w:cs="Times New Roman"/>
          <w:sz w:val="24"/>
          <w:szCs w:val="28"/>
        </w:rPr>
        <w:t xml:space="preserve">В области менеджмента: </w:t>
      </w:r>
    </w:p>
    <w:p w14:paraId="5EDE51B7" w14:textId="77777777" w:rsidR="00A92BEA" w:rsidRPr="00721015"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качество и институты государственного управления</w:t>
      </w:r>
      <w:r>
        <w:rPr>
          <w:rFonts w:ascii="Times New Roman" w:hAnsi="Times New Roman"/>
          <w:sz w:val="24"/>
          <w:szCs w:val="28"/>
        </w:rPr>
        <w:t>;</w:t>
      </w:r>
    </w:p>
    <w:p w14:paraId="11F1C7DA"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Pr>
          <w:rFonts w:ascii="Times New Roman" w:hAnsi="Times New Roman"/>
          <w:color w:val="000000"/>
          <w:sz w:val="24"/>
          <w:szCs w:val="24"/>
        </w:rPr>
        <w:t>у</w:t>
      </w:r>
      <w:r w:rsidRPr="006035F7">
        <w:rPr>
          <w:rFonts w:ascii="Times New Roman" w:hAnsi="Times New Roman"/>
          <w:color w:val="000000"/>
          <w:sz w:val="24"/>
          <w:szCs w:val="24"/>
        </w:rPr>
        <w:t>правление бизнесом в рыночной экономике</w:t>
      </w:r>
      <w:r>
        <w:rPr>
          <w:rFonts w:ascii="Times New Roman" w:hAnsi="Times New Roman"/>
          <w:color w:val="000000"/>
          <w:sz w:val="24"/>
          <w:szCs w:val="24"/>
        </w:rPr>
        <w:t>.</w:t>
      </w:r>
    </w:p>
    <w:p w14:paraId="038CBF08" w14:textId="77777777" w:rsidR="00A92BEA" w:rsidRPr="0037168D" w:rsidRDefault="00A92BEA" w:rsidP="00A92BEA">
      <w:pPr>
        <w:pStyle w:val="a3"/>
        <w:numPr>
          <w:ilvl w:val="0"/>
          <w:numId w:val="4"/>
        </w:numPr>
        <w:spacing w:after="0" w:line="360" w:lineRule="auto"/>
        <w:jc w:val="both"/>
        <w:rPr>
          <w:rFonts w:ascii="Times New Roman" w:hAnsi="Times New Roman" w:cs="Times New Roman"/>
          <w:sz w:val="24"/>
          <w:szCs w:val="28"/>
        </w:rPr>
      </w:pPr>
      <w:r w:rsidRPr="0037168D">
        <w:rPr>
          <w:rFonts w:ascii="Times New Roman" w:hAnsi="Times New Roman" w:cs="Times New Roman"/>
          <w:sz w:val="24"/>
          <w:szCs w:val="28"/>
        </w:rPr>
        <w:t xml:space="preserve">В области гуманитарных наук: </w:t>
      </w:r>
    </w:p>
    <w:p w14:paraId="4989384C"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влияние культурных ценностей и социальных структур на социально-экономическое развитие;</w:t>
      </w:r>
    </w:p>
    <w:p w14:paraId="3041A3C3"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гуманитарные основания социальных и экономических структур.</w:t>
      </w:r>
    </w:p>
    <w:p w14:paraId="613435BF" w14:textId="77777777" w:rsidR="00A92BEA" w:rsidRPr="0037168D" w:rsidRDefault="00A92BEA" w:rsidP="00A92BEA">
      <w:pPr>
        <w:pStyle w:val="a3"/>
        <w:numPr>
          <w:ilvl w:val="0"/>
          <w:numId w:val="4"/>
        </w:numPr>
        <w:spacing w:after="0" w:line="360" w:lineRule="auto"/>
        <w:ind w:left="0" w:firstLine="709"/>
        <w:jc w:val="both"/>
        <w:rPr>
          <w:rFonts w:ascii="Times New Roman" w:hAnsi="Times New Roman" w:cs="Times New Roman"/>
          <w:sz w:val="24"/>
          <w:szCs w:val="28"/>
        </w:rPr>
      </w:pPr>
      <w:r w:rsidRPr="0037168D">
        <w:rPr>
          <w:rFonts w:ascii="Times New Roman" w:hAnsi="Times New Roman" w:cs="Times New Roman"/>
          <w:sz w:val="24"/>
          <w:szCs w:val="28"/>
        </w:rPr>
        <w:t>В области психологии:</w:t>
      </w:r>
    </w:p>
    <w:p w14:paraId="2AFECC49" w14:textId="77777777" w:rsidR="00A92BEA"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нейролингвистика и когнитивная психология</w:t>
      </w:r>
      <w:r>
        <w:rPr>
          <w:rFonts w:ascii="Times New Roman" w:hAnsi="Times New Roman"/>
          <w:sz w:val="24"/>
          <w:szCs w:val="28"/>
        </w:rPr>
        <w:t>;</w:t>
      </w:r>
    </w:p>
    <w:p w14:paraId="0BEFD594"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proofErr w:type="spellStart"/>
      <w:r>
        <w:rPr>
          <w:rFonts w:ascii="Times New Roman" w:hAnsi="Times New Roman"/>
          <w:sz w:val="24"/>
          <w:szCs w:val="28"/>
        </w:rPr>
        <w:t>нейроэкономика</w:t>
      </w:r>
      <w:proofErr w:type="spellEnd"/>
      <w:r>
        <w:rPr>
          <w:rFonts w:ascii="Times New Roman" w:hAnsi="Times New Roman"/>
          <w:sz w:val="24"/>
          <w:szCs w:val="28"/>
        </w:rPr>
        <w:t>.</w:t>
      </w:r>
    </w:p>
    <w:p w14:paraId="0AE14611" w14:textId="77777777" w:rsidR="00A92BEA" w:rsidRPr="00316280" w:rsidRDefault="00A92BEA" w:rsidP="00A92BEA">
      <w:pPr>
        <w:pStyle w:val="a3"/>
        <w:numPr>
          <w:ilvl w:val="0"/>
          <w:numId w:val="4"/>
        </w:numPr>
        <w:spacing w:after="0" w:line="360" w:lineRule="auto"/>
        <w:ind w:left="0" w:firstLine="709"/>
        <w:jc w:val="both"/>
        <w:rPr>
          <w:rFonts w:ascii="Times New Roman" w:hAnsi="Times New Roman" w:cs="Times New Roman"/>
          <w:sz w:val="24"/>
          <w:szCs w:val="28"/>
        </w:rPr>
      </w:pPr>
      <w:r w:rsidRPr="00316280">
        <w:rPr>
          <w:rFonts w:ascii="Times New Roman" w:hAnsi="Times New Roman" w:cs="Times New Roman"/>
          <w:sz w:val="24"/>
          <w:szCs w:val="28"/>
        </w:rPr>
        <w:t>В области математики, компьютерных наук и физики:</w:t>
      </w:r>
    </w:p>
    <w:p w14:paraId="7F49AF99"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алгебраическая геометрия и пограничные с ней области;</w:t>
      </w:r>
    </w:p>
    <w:p w14:paraId="48E26DFA" w14:textId="77777777" w:rsidR="00A92BEA"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алгоритмы и технологии анализа больших массивов данных, сетей и графов</w:t>
      </w:r>
      <w:r>
        <w:rPr>
          <w:rFonts w:ascii="Times New Roman" w:hAnsi="Times New Roman"/>
          <w:sz w:val="24"/>
          <w:szCs w:val="28"/>
        </w:rPr>
        <w:t>;</w:t>
      </w:r>
    </w:p>
    <w:p w14:paraId="31A1F127" w14:textId="77777777" w:rsidR="00A92BEA" w:rsidRPr="00316280"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16280">
        <w:rPr>
          <w:rFonts w:ascii="Times New Roman" w:hAnsi="Times New Roman"/>
          <w:sz w:val="24"/>
          <w:szCs w:val="28"/>
        </w:rPr>
        <w:t>физика конденсированного состояния.</w:t>
      </w:r>
    </w:p>
    <w:p w14:paraId="2CAD3D23" w14:textId="77777777" w:rsidR="00A92BEA" w:rsidRDefault="00A92BEA" w:rsidP="00A92BEA">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lastRenderedPageBreak/>
        <w:t xml:space="preserve">Существенным элементом стратегии создания передовых исследовательских групп является расширение взаимодействия НИУ ВШЭ с институтами РАН за счет создания базовых кафедр, организации совместных исследований с институтами РАН на базе НИУ ВШЭ, рекрутинга отдельных ученых РАН. В НИУ ВШЭ работают </w:t>
      </w:r>
      <w:r w:rsidRPr="004D4B7D">
        <w:rPr>
          <w:rFonts w:ascii="Times New Roman" w:eastAsia="Times New Roman" w:hAnsi="Times New Roman" w:cs="Times New Roman"/>
          <w:sz w:val="24"/>
          <w:szCs w:val="28"/>
        </w:rPr>
        <w:t>13</w:t>
      </w:r>
      <w:r w:rsidRPr="0037168D">
        <w:rPr>
          <w:rFonts w:ascii="Times New Roman" w:eastAsia="Times New Roman" w:hAnsi="Times New Roman" w:cs="Times New Roman"/>
          <w:sz w:val="24"/>
          <w:szCs w:val="28"/>
        </w:rPr>
        <w:t xml:space="preserve"> базовых кафедр институтов РАН, специализирующихся в области математики, компьютерных и информационных наук. </w:t>
      </w:r>
    </w:p>
    <w:p w14:paraId="0D0F24A3" w14:textId="77777777" w:rsidR="00A92BEA" w:rsidRPr="00F24353" w:rsidRDefault="00A92BEA" w:rsidP="00A92BEA">
      <w:pPr>
        <w:spacing w:after="0" w:line="360" w:lineRule="auto"/>
        <w:ind w:firstLine="709"/>
        <w:jc w:val="both"/>
        <w:rPr>
          <w:rFonts w:ascii="Times New Roman" w:eastAsia="Times New Roman" w:hAnsi="Times New Roman" w:cs="Times New Roman"/>
          <w:sz w:val="24"/>
          <w:szCs w:val="28"/>
        </w:rPr>
      </w:pPr>
      <w:r w:rsidRPr="00484776">
        <w:rPr>
          <w:rFonts w:ascii="Times New Roman" w:eastAsia="Times New Roman" w:hAnsi="Times New Roman" w:cs="Times New Roman"/>
          <w:sz w:val="24"/>
          <w:szCs w:val="28"/>
        </w:rPr>
        <w:t>Стратегически важными инст</w:t>
      </w:r>
      <w:r>
        <w:rPr>
          <w:rFonts w:ascii="Times New Roman" w:eastAsia="Times New Roman" w:hAnsi="Times New Roman" w:cs="Times New Roman"/>
          <w:sz w:val="24"/>
          <w:szCs w:val="28"/>
        </w:rPr>
        <w:t>рументами</w:t>
      </w:r>
      <w:r w:rsidRPr="00484776">
        <w:rPr>
          <w:rFonts w:ascii="Times New Roman" w:eastAsia="Times New Roman" w:hAnsi="Times New Roman" w:cs="Times New Roman"/>
          <w:sz w:val="24"/>
          <w:szCs w:val="28"/>
        </w:rPr>
        <w:t xml:space="preserve"> поддержки научной продуктивности каждого сотрудника являются ежегодная оценка публикационной активности, система академических надбавок за качественные публикации, обязательное размещение препринтов научных работ на английском языке в специализированных международных </w:t>
      </w:r>
      <w:proofErr w:type="spellStart"/>
      <w:r w:rsidRPr="00484776">
        <w:rPr>
          <w:rFonts w:ascii="Times New Roman" w:eastAsia="Times New Roman" w:hAnsi="Times New Roman" w:cs="Times New Roman"/>
          <w:sz w:val="24"/>
          <w:szCs w:val="28"/>
        </w:rPr>
        <w:t>репозиториях</w:t>
      </w:r>
      <w:proofErr w:type="spellEnd"/>
      <w:r w:rsidRPr="00484776">
        <w:rPr>
          <w:rFonts w:ascii="Times New Roman" w:eastAsia="Times New Roman" w:hAnsi="Times New Roman" w:cs="Times New Roman"/>
          <w:sz w:val="24"/>
          <w:szCs w:val="28"/>
        </w:rPr>
        <w:t xml:space="preserve"> (в </w:t>
      </w:r>
      <w:proofErr w:type="spellStart"/>
      <w:r w:rsidRPr="00484776">
        <w:rPr>
          <w:rFonts w:ascii="Times New Roman" w:eastAsia="Times New Roman" w:hAnsi="Times New Roman" w:cs="Times New Roman"/>
          <w:sz w:val="24"/>
          <w:szCs w:val="28"/>
        </w:rPr>
        <w:t>т.ч</w:t>
      </w:r>
      <w:proofErr w:type="spellEnd"/>
      <w:r w:rsidRPr="00484776">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Social</w:t>
      </w:r>
      <w:proofErr w:type="spellEnd"/>
      <w:r>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Sciences</w:t>
      </w:r>
      <w:proofErr w:type="spellEnd"/>
      <w:r>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Research</w:t>
      </w:r>
      <w:proofErr w:type="spellEnd"/>
      <w:r>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Nerwork</w:t>
      </w:r>
      <w:proofErr w:type="spellEnd"/>
      <w:r w:rsidRPr="00484776">
        <w:rPr>
          <w:rFonts w:ascii="Times New Roman" w:eastAsia="Times New Roman" w:hAnsi="Times New Roman" w:cs="Times New Roman"/>
          <w:sz w:val="24"/>
          <w:szCs w:val="28"/>
        </w:rPr>
        <w:t xml:space="preserve"> и </w:t>
      </w:r>
      <w:proofErr w:type="spellStart"/>
      <w:r w:rsidRPr="00484776">
        <w:rPr>
          <w:rFonts w:ascii="Times New Roman" w:eastAsia="Times New Roman" w:hAnsi="Times New Roman" w:cs="Times New Roman"/>
          <w:sz w:val="24"/>
          <w:szCs w:val="28"/>
        </w:rPr>
        <w:t>RePEc</w:t>
      </w:r>
      <w:proofErr w:type="spellEnd"/>
      <w:r w:rsidRPr="00484776">
        <w:rPr>
          <w:rFonts w:ascii="Times New Roman" w:eastAsia="Times New Roman" w:hAnsi="Times New Roman" w:cs="Times New Roman"/>
          <w:sz w:val="24"/>
          <w:szCs w:val="28"/>
        </w:rPr>
        <w:t>), обучение академическому письму на английском языке, а также подготовка публикаций в международные реферируемые журналы.</w:t>
      </w:r>
      <w:r>
        <w:rPr>
          <w:rFonts w:ascii="Times New Roman" w:eastAsia="Times New Roman" w:hAnsi="Times New Roman" w:cs="Times New Roman"/>
          <w:sz w:val="24"/>
          <w:szCs w:val="28"/>
        </w:rPr>
        <w:t xml:space="preserve"> Приоритетом для университета является рост качества публикаций в индексируемых международными базами</w:t>
      </w:r>
      <w:r w:rsidR="0039033A">
        <w:rPr>
          <w:rFonts w:ascii="Times New Roman" w:eastAsia="Times New Roman" w:hAnsi="Times New Roman" w:cs="Times New Roman"/>
          <w:sz w:val="24"/>
          <w:szCs w:val="28"/>
        </w:rPr>
        <w:t xml:space="preserve"> </w:t>
      </w:r>
      <w:r w:rsidR="00E83E84">
        <w:rPr>
          <w:rFonts w:ascii="Times New Roman" w:eastAsia="Times New Roman" w:hAnsi="Times New Roman" w:cs="Times New Roman"/>
          <w:sz w:val="24"/>
          <w:szCs w:val="28"/>
        </w:rPr>
        <w:t xml:space="preserve">данных </w:t>
      </w:r>
      <w:r w:rsidR="0039033A">
        <w:rPr>
          <w:rFonts w:ascii="Times New Roman" w:eastAsia="Times New Roman" w:hAnsi="Times New Roman" w:cs="Times New Roman"/>
          <w:sz w:val="24"/>
          <w:szCs w:val="28"/>
        </w:rPr>
        <w:t>научных журналах</w:t>
      </w:r>
      <w:r>
        <w:rPr>
          <w:rFonts w:ascii="Times New Roman" w:eastAsia="Times New Roman" w:hAnsi="Times New Roman" w:cs="Times New Roman"/>
          <w:sz w:val="24"/>
          <w:szCs w:val="28"/>
        </w:rPr>
        <w:t xml:space="preserve">, поэтому максимальную поддержку получают авторы статей в наиболее цитируемых международных изданиях. </w:t>
      </w:r>
      <w:r w:rsidRPr="00484776">
        <w:rPr>
          <w:rFonts w:ascii="Times New Roman" w:eastAsia="Times New Roman" w:hAnsi="Times New Roman" w:cs="Times New Roman"/>
          <w:sz w:val="24"/>
          <w:szCs w:val="28"/>
        </w:rPr>
        <w:t>С 201</w:t>
      </w:r>
      <w:r w:rsidRPr="008146C2">
        <w:rPr>
          <w:rFonts w:ascii="Times New Roman" w:eastAsia="Times New Roman" w:hAnsi="Times New Roman" w:cs="Times New Roman"/>
          <w:sz w:val="24"/>
          <w:szCs w:val="28"/>
        </w:rPr>
        <w:t>7</w:t>
      </w:r>
      <w:r>
        <w:rPr>
          <w:rFonts w:ascii="Times New Roman" w:eastAsia="Times New Roman" w:hAnsi="Times New Roman" w:cs="Times New Roman"/>
          <w:sz w:val="24"/>
          <w:szCs w:val="28"/>
        </w:rPr>
        <w:t xml:space="preserve"> </w:t>
      </w:r>
      <w:r w:rsidRPr="00484776">
        <w:rPr>
          <w:rFonts w:ascii="Times New Roman" w:eastAsia="Times New Roman" w:hAnsi="Times New Roman" w:cs="Times New Roman"/>
          <w:sz w:val="24"/>
          <w:szCs w:val="28"/>
        </w:rPr>
        <w:t>г</w:t>
      </w:r>
      <w:r>
        <w:rPr>
          <w:rFonts w:ascii="Times New Roman" w:eastAsia="Times New Roman" w:hAnsi="Times New Roman" w:cs="Times New Roman"/>
          <w:sz w:val="24"/>
          <w:szCs w:val="28"/>
        </w:rPr>
        <w:t xml:space="preserve">ода </w:t>
      </w:r>
      <w:r w:rsidRPr="00484776">
        <w:rPr>
          <w:rFonts w:ascii="Times New Roman" w:eastAsia="Times New Roman" w:hAnsi="Times New Roman" w:cs="Times New Roman"/>
          <w:sz w:val="24"/>
          <w:szCs w:val="28"/>
        </w:rPr>
        <w:t xml:space="preserve">публикации в журналах, относящихся к </w:t>
      </w:r>
      <w:r w:rsidRPr="008146C2">
        <w:rPr>
          <w:rFonts w:ascii="Times New Roman" w:eastAsia="Times New Roman" w:hAnsi="Times New Roman" w:cs="Times New Roman"/>
          <w:sz w:val="24"/>
          <w:szCs w:val="28"/>
        </w:rPr>
        <w:t xml:space="preserve">3 </w:t>
      </w:r>
      <w:r>
        <w:rPr>
          <w:rFonts w:ascii="Times New Roman" w:eastAsia="Times New Roman" w:hAnsi="Times New Roman" w:cs="Times New Roman"/>
          <w:sz w:val="24"/>
          <w:szCs w:val="28"/>
        </w:rPr>
        <w:t xml:space="preserve">и </w:t>
      </w:r>
      <w:r w:rsidRPr="00484776">
        <w:rPr>
          <w:rFonts w:ascii="Times New Roman" w:eastAsia="Times New Roman" w:hAnsi="Times New Roman" w:cs="Times New Roman"/>
          <w:sz w:val="24"/>
          <w:szCs w:val="28"/>
        </w:rPr>
        <w:t>4 квартил</w:t>
      </w:r>
      <w:r>
        <w:rPr>
          <w:rFonts w:ascii="Times New Roman" w:eastAsia="Times New Roman" w:hAnsi="Times New Roman" w:cs="Times New Roman"/>
          <w:sz w:val="24"/>
          <w:szCs w:val="28"/>
        </w:rPr>
        <w:t>ям</w:t>
      </w:r>
      <w:r w:rsidRPr="00484776">
        <w:rPr>
          <w:rFonts w:ascii="Times New Roman" w:eastAsia="Times New Roman" w:hAnsi="Times New Roman" w:cs="Times New Roman"/>
          <w:sz w:val="24"/>
          <w:szCs w:val="28"/>
        </w:rPr>
        <w:t xml:space="preserve">, не учитываются при начислении академических надбавок </w:t>
      </w:r>
      <w:r>
        <w:rPr>
          <w:rFonts w:ascii="Times New Roman" w:eastAsia="Times New Roman" w:hAnsi="Times New Roman" w:cs="Times New Roman"/>
          <w:sz w:val="24"/>
          <w:szCs w:val="28"/>
        </w:rPr>
        <w:t>верхнего уровня</w:t>
      </w:r>
      <w:r w:rsidRPr="0048477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При этом в соответствии с современными принципами оценки результативности в науке, для ряда дисциплин наряду со статьями в авторитетных журналах учитываются монографии, изданные ведущими международными издательствами, а также доклады на престижных международных конференциях. </w:t>
      </w:r>
    </w:p>
    <w:p w14:paraId="18FD282E" w14:textId="77777777" w:rsidR="00A92BEA" w:rsidRPr="00AF5DC0" w:rsidRDefault="00A92BEA" w:rsidP="00A92BEA">
      <w:pPr>
        <w:spacing w:after="0" w:line="360" w:lineRule="auto"/>
        <w:ind w:firstLine="709"/>
        <w:jc w:val="both"/>
        <w:rPr>
          <w:rFonts w:ascii="Times New Roman" w:eastAsia="Times New Roman" w:hAnsi="Times New Roman" w:cs="Times New Roman"/>
          <w:sz w:val="24"/>
          <w:szCs w:val="28"/>
        </w:rPr>
      </w:pPr>
      <w:r w:rsidRPr="000812AC">
        <w:rPr>
          <w:rFonts w:ascii="Times New Roman" w:eastAsia="Times New Roman" w:hAnsi="Times New Roman" w:cs="Times New Roman"/>
          <w:sz w:val="24"/>
          <w:szCs w:val="28"/>
        </w:rPr>
        <w:t>Эта стратегия доказала свою результативность</w:t>
      </w:r>
      <w:r w:rsidRPr="008146C2">
        <w:rPr>
          <w:rFonts w:ascii="Times New Roman" w:eastAsia="Times New Roman" w:hAnsi="Times New Roman" w:cs="Times New Roman"/>
          <w:sz w:val="24"/>
          <w:szCs w:val="28"/>
        </w:rPr>
        <w:t>:</w:t>
      </w:r>
      <w:r w:rsidRPr="000812AC">
        <w:rPr>
          <w:rFonts w:ascii="Times New Roman" w:eastAsia="Times New Roman" w:hAnsi="Times New Roman" w:cs="Times New Roman"/>
          <w:sz w:val="24"/>
          <w:szCs w:val="28"/>
        </w:rPr>
        <w:t xml:space="preserve"> с 2013 года количество публикаций в Web</w:t>
      </w:r>
      <w:r>
        <w:rPr>
          <w:rFonts w:ascii="Times New Roman" w:eastAsia="Times New Roman" w:hAnsi="Times New Roman" w:cs="Times New Roman"/>
          <w:sz w:val="24"/>
          <w:szCs w:val="28"/>
        </w:rPr>
        <w:t xml:space="preserve"> </w:t>
      </w:r>
      <w:r w:rsidRPr="000812AC">
        <w:rPr>
          <w:rFonts w:ascii="Times New Roman" w:eastAsia="Times New Roman" w:hAnsi="Times New Roman" w:cs="Times New Roman"/>
          <w:sz w:val="24"/>
          <w:szCs w:val="28"/>
        </w:rPr>
        <w:t>of</w:t>
      </w:r>
      <w:r>
        <w:rPr>
          <w:rFonts w:ascii="Times New Roman" w:eastAsia="Times New Roman" w:hAnsi="Times New Roman" w:cs="Times New Roman"/>
          <w:sz w:val="24"/>
          <w:szCs w:val="28"/>
        </w:rPr>
        <w:t xml:space="preserve"> </w:t>
      </w:r>
      <w:r w:rsidRPr="000812AC">
        <w:rPr>
          <w:rFonts w:ascii="Times New Roman" w:eastAsia="Times New Roman" w:hAnsi="Times New Roman" w:cs="Times New Roman"/>
          <w:sz w:val="24"/>
          <w:szCs w:val="28"/>
        </w:rPr>
        <w:t xml:space="preserve">Science увеличилось </w:t>
      </w:r>
      <w:r w:rsidRPr="008146C2">
        <w:rPr>
          <w:rFonts w:ascii="Times New Roman" w:eastAsia="Times New Roman" w:hAnsi="Times New Roman" w:cs="Times New Roman"/>
          <w:sz w:val="24"/>
          <w:szCs w:val="28"/>
        </w:rPr>
        <w:t>более чем в два раза</w:t>
      </w:r>
      <w:r w:rsidRPr="000812AC">
        <w:rPr>
          <w:rFonts w:ascii="Times New Roman" w:eastAsia="Times New Roman" w:hAnsi="Times New Roman" w:cs="Times New Roman"/>
          <w:sz w:val="24"/>
          <w:szCs w:val="28"/>
        </w:rPr>
        <w:t xml:space="preserve">, а </w:t>
      </w:r>
      <w:r w:rsidRPr="008146C2">
        <w:rPr>
          <w:rFonts w:ascii="Times New Roman" w:eastAsia="Times New Roman" w:hAnsi="Times New Roman" w:cs="Times New Roman"/>
          <w:sz w:val="24"/>
          <w:szCs w:val="28"/>
        </w:rPr>
        <w:t xml:space="preserve">число цитирований публикаций с </w:t>
      </w:r>
      <w:proofErr w:type="spellStart"/>
      <w:r w:rsidRPr="008146C2">
        <w:rPr>
          <w:rFonts w:ascii="Times New Roman" w:eastAsia="Times New Roman" w:hAnsi="Times New Roman" w:cs="Times New Roman"/>
          <w:sz w:val="24"/>
          <w:szCs w:val="28"/>
        </w:rPr>
        <w:t>аффилиацией</w:t>
      </w:r>
      <w:proofErr w:type="spellEnd"/>
      <w:r w:rsidRPr="008146C2">
        <w:rPr>
          <w:rFonts w:ascii="Times New Roman" w:eastAsia="Times New Roman" w:hAnsi="Times New Roman" w:cs="Times New Roman"/>
          <w:sz w:val="24"/>
          <w:szCs w:val="28"/>
        </w:rPr>
        <w:t xml:space="preserve"> НИУ ВШЭ, выпущенных в последние пять лет,</w:t>
      </w:r>
      <w:r>
        <w:rPr>
          <w:rFonts w:ascii="Times New Roman" w:eastAsia="Times New Roman" w:hAnsi="Times New Roman" w:cs="Times New Roman"/>
          <w:sz w:val="24"/>
          <w:szCs w:val="28"/>
        </w:rPr>
        <w:t xml:space="preserve"> – </w:t>
      </w:r>
      <w:r w:rsidRPr="008146C2">
        <w:rPr>
          <w:rFonts w:ascii="Times New Roman" w:eastAsia="Times New Roman" w:hAnsi="Times New Roman" w:cs="Times New Roman"/>
          <w:sz w:val="24"/>
          <w:szCs w:val="28"/>
        </w:rPr>
        <w:t>почти</w:t>
      </w:r>
      <w:r>
        <w:rPr>
          <w:rFonts w:ascii="Times New Roman" w:eastAsia="Times New Roman" w:hAnsi="Times New Roman" w:cs="Times New Roman"/>
          <w:sz w:val="24"/>
          <w:szCs w:val="28"/>
        </w:rPr>
        <w:t xml:space="preserve"> </w:t>
      </w:r>
      <w:r w:rsidRPr="008146C2">
        <w:rPr>
          <w:rFonts w:ascii="Times New Roman" w:eastAsia="Times New Roman" w:hAnsi="Times New Roman" w:cs="Times New Roman"/>
          <w:sz w:val="24"/>
          <w:szCs w:val="28"/>
        </w:rPr>
        <w:t>в 10 раз</w:t>
      </w:r>
      <w:r>
        <w:rPr>
          <w:rFonts w:ascii="Times New Roman" w:eastAsia="Times New Roman" w:hAnsi="Times New Roman" w:cs="Times New Roman"/>
          <w:sz w:val="24"/>
          <w:szCs w:val="28"/>
        </w:rPr>
        <w:t xml:space="preserve">. Доля научных работников, соответствующих установленным в НИУ ВШЭ критериям оценки публикационной активности, выросла с 36% (2013 г.) до 86% (2016 г.). При этом более 50% научных работников имеют публикации в журналах квартилей </w:t>
      </w:r>
      <w:r>
        <w:rPr>
          <w:rFonts w:ascii="Times New Roman" w:eastAsia="Times New Roman" w:hAnsi="Times New Roman" w:cs="Times New Roman"/>
          <w:sz w:val="24"/>
          <w:szCs w:val="28"/>
          <w:lang w:val="en-US"/>
        </w:rPr>
        <w:t>Q</w:t>
      </w:r>
      <w:r w:rsidRPr="00C97860">
        <w:rPr>
          <w:rFonts w:ascii="Times New Roman" w:eastAsia="Times New Roman" w:hAnsi="Times New Roman" w:cs="Times New Roman"/>
          <w:sz w:val="24"/>
          <w:szCs w:val="28"/>
        </w:rPr>
        <w:t xml:space="preserve">1 </w:t>
      </w:r>
      <w:r>
        <w:rPr>
          <w:rFonts w:ascii="Times New Roman" w:eastAsia="Times New Roman" w:hAnsi="Times New Roman" w:cs="Times New Roman"/>
          <w:sz w:val="24"/>
          <w:szCs w:val="28"/>
        </w:rPr>
        <w:t xml:space="preserve">или </w:t>
      </w:r>
      <w:r>
        <w:rPr>
          <w:rFonts w:ascii="Times New Roman" w:eastAsia="Times New Roman" w:hAnsi="Times New Roman" w:cs="Times New Roman"/>
          <w:sz w:val="24"/>
          <w:szCs w:val="28"/>
          <w:lang w:val="en-US"/>
        </w:rPr>
        <w:t>Q</w:t>
      </w:r>
      <w:r w:rsidRPr="00C97860">
        <w:rPr>
          <w:rFonts w:ascii="Times New Roman" w:eastAsia="Times New Roman" w:hAnsi="Times New Roman" w:cs="Times New Roman"/>
          <w:sz w:val="24"/>
          <w:szCs w:val="28"/>
        </w:rPr>
        <w:t xml:space="preserve">2. </w:t>
      </w:r>
    </w:p>
    <w:p w14:paraId="42FB3192" w14:textId="77777777" w:rsidR="00A92BEA" w:rsidRDefault="00A92BEA" w:rsidP="00A92BEA">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w:t>
      </w:r>
      <w:r w:rsidRPr="00484776">
        <w:rPr>
          <w:rFonts w:ascii="Times New Roman" w:eastAsia="Times New Roman" w:hAnsi="Times New Roman" w:cs="Times New Roman"/>
          <w:sz w:val="24"/>
          <w:szCs w:val="28"/>
        </w:rPr>
        <w:t xml:space="preserve"> 2016 году университет </w:t>
      </w:r>
      <w:r>
        <w:rPr>
          <w:rFonts w:ascii="Times New Roman" w:eastAsia="Times New Roman" w:hAnsi="Times New Roman" w:cs="Times New Roman"/>
          <w:sz w:val="24"/>
          <w:szCs w:val="28"/>
        </w:rPr>
        <w:t>вошел</w:t>
      </w:r>
      <w:r w:rsidRPr="00484776">
        <w:rPr>
          <w:rFonts w:ascii="Times New Roman" w:eastAsia="Times New Roman" w:hAnsi="Times New Roman" w:cs="Times New Roman"/>
          <w:sz w:val="24"/>
          <w:szCs w:val="28"/>
        </w:rPr>
        <w:t xml:space="preserve"> в 9 предметных и 3 отраслевых рейтинга</w:t>
      </w:r>
      <w:r>
        <w:rPr>
          <w:rFonts w:ascii="Times New Roman" w:eastAsia="Times New Roman" w:hAnsi="Times New Roman" w:cs="Times New Roman"/>
          <w:sz w:val="24"/>
          <w:szCs w:val="28"/>
        </w:rPr>
        <w:t xml:space="preserve"> </w:t>
      </w:r>
      <w:r w:rsidRPr="00484776">
        <w:rPr>
          <w:rFonts w:ascii="Times New Roman" w:eastAsia="Times New Roman" w:hAnsi="Times New Roman" w:cs="Times New Roman"/>
          <w:sz w:val="24"/>
          <w:szCs w:val="28"/>
        </w:rPr>
        <w:t xml:space="preserve">университетов мира, в том числе </w:t>
      </w:r>
      <w:r>
        <w:rPr>
          <w:rFonts w:ascii="Times New Roman" w:eastAsia="Times New Roman" w:hAnsi="Times New Roman" w:cs="Times New Roman"/>
          <w:sz w:val="24"/>
          <w:szCs w:val="28"/>
        </w:rPr>
        <w:t xml:space="preserve">в Топ-100 (позиция 83) </w:t>
      </w:r>
      <w:r w:rsidRPr="00484776">
        <w:rPr>
          <w:rFonts w:ascii="Times New Roman" w:eastAsia="Times New Roman" w:hAnsi="Times New Roman" w:cs="Times New Roman"/>
          <w:sz w:val="24"/>
          <w:szCs w:val="28"/>
        </w:rPr>
        <w:t>по направлению «Бизнес и экономика»</w:t>
      </w:r>
      <w:r>
        <w:rPr>
          <w:rFonts w:ascii="Times New Roman" w:eastAsia="Times New Roman" w:hAnsi="Times New Roman" w:cs="Times New Roman"/>
          <w:sz w:val="24"/>
          <w:szCs w:val="28"/>
        </w:rPr>
        <w:t xml:space="preserve"> </w:t>
      </w:r>
      <w:r w:rsidRPr="00484776">
        <w:rPr>
          <w:rFonts w:ascii="Times New Roman" w:eastAsia="Times New Roman" w:hAnsi="Times New Roman" w:cs="Times New Roman"/>
          <w:sz w:val="24"/>
          <w:szCs w:val="28"/>
        </w:rPr>
        <w:t>рейтинга THE.</w:t>
      </w:r>
      <w:r>
        <w:rPr>
          <w:rFonts w:ascii="Times New Roman" w:eastAsia="Times New Roman" w:hAnsi="Times New Roman" w:cs="Times New Roman"/>
          <w:sz w:val="24"/>
          <w:szCs w:val="28"/>
        </w:rPr>
        <w:t xml:space="preserve"> В предметных рейтингах </w:t>
      </w:r>
      <w:r>
        <w:rPr>
          <w:rFonts w:ascii="Times New Roman" w:eastAsia="Times New Roman" w:hAnsi="Times New Roman" w:cs="Times New Roman"/>
          <w:sz w:val="24"/>
          <w:szCs w:val="28"/>
          <w:lang w:val="en-US"/>
        </w:rPr>
        <w:t>QS</w:t>
      </w:r>
      <w:r>
        <w:rPr>
          <w:rFonts w:ascii="Times New Roman" w:eastAsia="Times New Roman" w:hAnsi="Times New Roman" w:cs="Times New Roman"/>
          <w:sz w:val="24"/>
          <w:szCs w:val="28"/>
        </w:rPr>
        <w:t xml:space="preserve"> НИУ ВШЭ представлена по трем предметам в Топ-150 и по трем предметам в Топ-200. </w:t>
      </w:r>
    </w:p>
    <w:p w14:paraId="39A9851B" w14:textId="77777777" w:rsidR="00A92BEA" w:rsidRDefault="00A92BEA" w:rsidP="00A92BEA">
      <w:pPr>
        <w:spacing w:after="0" w:line="360" w:lineRule="auto"/>
        <w:ind w:firstLine="709"/>
        <w:jc w:val="both"/>
        <w:rPr>
          <w:rFonts w:ascii="Times New Roman" w:eastAsia="Times New Roman" w:hAnsi="Times New Roman" w:cs="Times New Roman"/>
          <w:sz w:val="24"/>
          <w:szCs w:val="28"/>
        </w:rPr>
      </w:pPr>
      <w:r w:rsidRPr="007C2D64">
        <w:rPr>
          <w:rFonts w:ascii="Times New Roman" w:eastAsia="Times New Roman" w:hAnsi="Times New Roman" w:cs="Times New Roman"/>
          <w:sz w:val="24"/>
          <w:szCs w:val="28"/>
        </w:rPr>
        <w:t xml:space="preserve">Важным инструментом международного продвижения исследований является вывод научных журналов НИУ ВШЭ на международный уровень и включение в </w:t>
      </w:r>
      <w:proofErr w:type="spellStart"/>
      <w:r w:rsidRPr="007C2D64">
        <w:rPr>
          <w:rFonts w:ascii="Times New Roman" w:eastAsia="Times New Roman" w:hAnsi="Times New Roman" w:cs="Times New Roman"/>
          <w:sz w:val="24"/>
          <w:szCs w:val="28"/>
        </w:rPr>
        <w:t>наукометрические</w:t>
      </w:r>
      <w:proofErr w:type="spellEnd"/>
      <w:r w:rsidRPr="007C2D64">
        <w:rPr>
          <w:rFonts w:ascii="Times New Roman" w:eastAsia="Times New Roman" w:hAnsi="Times New Roman" w:cs="Times New Roman"/>
          <w:sz w:val="24"/>
          <w:szCs w:val="28"/>
        </w:rPr>
        <w:t xml:space="preserve"> базы данных: с 2013 года 10 научных журналов университета индексированы </w:t>
      </w:r>
      <w:r w:rsidRPr="007C2D64">
        <w:rPr>
          <w:rFonts w:ascii="Times New Roman" w:eastAsia="Times New Roman" w:hAnsi="Times New Roman" w:cs="Times New Roman"/>
          <w:sz w:val="24"/>
          <w:szCs w:val="28"/>
          <w:lang w:val="en-US"/>
        </w:rPr>
        <w:t>Scopus</w:t>
      </w:r>
      <w:r w:rsidRPr="007C2D64">
        <w:rPr>
          <w:rFonts w:ascii="Times New Roman" w:eastAsia="Times New Roman" w:hAnsi="Times New Roman" w:cs="Times New Roman"/>
          <w:sz w:val="24"/>
          <w:szCs w:val="28"/>
        </w:rPr>
        <w:t xml:space="preserve"> и </w:t>
      </w:r>
      <w:r w:rsidRPr="007C2D64">
        <w:rPr>
          <w:rFonts w:ascii="Times New Roman" w:eastAsia="Times New Roman" w:hAnsi="Times New Roman" w:cs="Times New Roman"/>
          <w:sz w:val="24"/>
          <w:szCs w:val="28"/>
          <w:lang w:val="en-US"/>
        </w:rPr>
        <w:t>Web</w:t>
      </w:r>
      <w:r>
        <w:rPr>
          <w:rFonts w:ascii="Times New Roman" w:eastAsia="Times New Roman" w:hAnsi="Times New Roman" w:cs="Times New Roman"/>
          <w:sz w:val="24"/>
          <w:szCs w:val="28"/>
        </w:rPr>
        <w:t xml:space="preserve"> </w:t>
      </w:r>
      <w:r w:rsidRPr="007C2D64">
        <w:rPr>
          <w:rFonts w:ascii="Times New Roman" w:eastAsia="Times New Roman" w:hAnsi="Times New Roman" w:cs="Times New Roman"/>
          <w:sz w:val="24"/>
          <w:szCs w:val="28"/>
          <w:lang w:val="en-US"/>
        </w:rPr>
        <w:t>of</w:t>
      </w:r>
      <w:r>
        <w:rPr>
          <w:rFonts w:ascii="Times New Roman" w:eastAsia="Times New Roman" w:hAnsi="Times New Roman" w:cs="Times New Roman"/>
          <w:sz w:val="24"/>
          <w:szCs w:val="28"/>
        </w:rPr>
        <w:t xml:space="preserve"> </w:t>
      </w:r>
      <w:r w:rsidRPr="007C2D64">
        <w:rPr>
          <w:rFonts w:ascii="Times New Roman" w:eastAsia="Times New Roman" w:hAnsi="Times New Roman" w:cs="Times New Roman"/>
          <w:sz w:val="24"/>
          <w:szCs w:val="28"/>
          <w:lang w:val="en-US"/>
        </w:rPr>
        <w:t>Science</w:t>
      </w:r>
      <w:r w:rsidRPr="007C2D64">
        <w:rPr>
          <w:rFonts w:ascii="Times New Roman" w:eastAsia="Times New Roman" w:hAnsi="Times New Roman" w:cs="Times New Roman"/>
          <w:sz w:val="24"/>
          <w:szCs w:val="28"/>
        </w:rPr>
        <w:t>.</w:t>
      </w:r>
    </w:p>
    <w:p w14:paraId="37643932"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lastRenderedPageBreak/>
        <w:t xml:space="preserve">Широкому вовлечению НПР в исследования и разработки будет способствовать начавшаяся децентрализация механизмов академического развития и управления научными исследованиями. Процедура принятия решений по целому ряду механизмов делегирована от центральных управленческих органов на уровень факультетов. </w:t>
      </w:r>
      <w:r>
        <w:rPr>
          <w:rFonts w:ascii="Times New Roman" w:eastAsia="Times New Roman" w:hAnsi="Times New Roman" w:cs="Times New Roman"/>
          <w:sz w:val="24"/>
          <w:szCs w:val="28"/>
        </w:rPr>
        <w:t>Н</w:t>
      </w:r>
      <w:r w:rsidRPr="0037168D">
        <w:rPr>
          <w:rFonts w:ascii="Times New Roman" w:eastAsia="Times New Roman" w:hAnsi="Times New Roman" w:cs="Times New Roman"/>
          <w:sz w:val="24"/>
          <w:szCs w:val="28"/>
        </w:rPr>
        <w:t xml:space="preserve">а всех факультетах сформированы научные комиссии, </w:t>
      </w:r>
      <w:r>
        <w:rPr>
          <w:rFonts w:ascii="Times New Roman" w:eastAsia="Times New Roman" w:hAnsi="Times New Roman" w:cs="Times New Roman"/>
          <w:sz w:val="24"/>
          <w:szCs w:val="28"/>
        </w:rPr>
        <w:t>наделенные полномочиями и ресурсами для п</w:t>
      </w:r>
      <w:r w:rsidRPr="0037168D">
        <w:rPr>
          <w:rFonts w:ascii="Times New Roman" w:eastAsia="Times New Roman" w:hAnsi="Times New Roman" w:cs="Times New Roman"/>
          <w:sz w:val="24"/>
          <w:szCs w:val="28"/>
        </w:rPr>
        <w:t>риняти</w:t>
      </w:r>
      <w:r>
        <w:rPr>
          <w:rFonts w:ascii="Times New Roman" w:eastAsia="Times New Roman" w:hAnsi="Times New Roman" w:cs="Times New Roman"/>
          <w:sz w:val="24"/>
          <w:szCs w:val="28"/>
        </w:rPr>
        <w:t>я</w:t>
      </w:r>
      <w:r w:rsidRPr="0037168D">
        <w:rPr>
          <w:rFonts w:ascii="Times New Roman" w:eastAsia="Times New Roman" w:hAnsi="Times New Roman" w:cs="Times New Roman"/>
          <w:sz w:val="24"/>
          <w:szCs w:val="28"/>
        </w:rPr>
        <w:t xml:space="preserve"> решений о развитии конкретных подразделений и научных направлений. </w:t>
      </w:r>
    </w:p>
    <w:p w14:paraId="1AF30B95" w14:textId="77777777" w:rsidR="00A92BEA" w:rsidRPr="005612C4" w:rsidRDefault="00A92BEA" w:rsidP="00A92BEA">
      <w:pPr>
        <w:spacing w:after="0" w:line="360" w:lineRule="auto"/>
        <w:ind w:firstLine="709"/>
        <w:jc w:val="both"/>
        <w:rPr>
          <w:rFonts w:ascii="Times New Roman" w:hAnsi="Times New Roman" w:cs="Times New Roman"/>
          <w:sz w:val="24"/>
          <w:szCs w:val="24"/>
        </w:rPr>
      </w:pPr>
      <w:r w:rsidRPr="0037168D">
        <w:rPr>
          <w:rFonts w:ascii="Times New Roman" w:hAnsi="Times New Roman" w:cs="Times New Roman"/>
          <w:sz w:val="24"/>
          <w:szCs w:val="28"/>
        </w:rPr>
        <w:t xml:space="preserve">На рынке </w:t>
      </w:r>
      <w:r w:rsidRPr="0037168D">
        <w:rPr>
          <w:rFonts w:ascii="Times New Roman" w:hAnsi="Times New Roman" w:cs="Times New Roman"/>
          <w:b/>
          <w:sz w:val="24"/>
          <w:szCs w:val="28"/>
        </w:rPr>
        <w:t>прикладных исследований и разработок</w:t>
      </w:r>
      <w:r w:rsidRPr="0037168D">
        <w:rPr>
          <w:rFonts w:ascii="Times New Roman" w:hAnsi="Times New Roman" w:cs="Times New Roman"/>
          <w:sz w:val="24"/>
          <w:szCs w:val="28"/>
        </w:rPr>
        <w:t xml:space="preserve"> НИУ ВШЭ ориентируется на три основные группы заказчиков: органы государственного управления (федеральные и региональные), крупные компании (государственные и частные), международные и зарубежные организации.</w:t>
      </w:r>
      <w:r>
        <w:rPr>
          <w:rFonts w:ascii="Times New Roman" w:hAnsi="Times New Roman" w:cs="Times New Roman"/>
          <w:sz w:val="24"/>
          <w:szCs w:val="28"/>
        </w:rPr>
        <w:t xml:space="preserve"> </w:t>
      </w:r>
      <w:r w:rsidRPr="0024707B">
        <w:rPr>
          <w:rFonts w:ascii="Times New Roman" w:hAnsi="Times New Roman"/>
          <w:color w:val="000000"/>
          <w:sz w:val="24"/>
          <w:szCs w:val="24"/>
        </w:rPr>
        <w:t>С 2013 года специалисты НИУ ВШЭ выполнил</w:t>
      </w:r>
      <w:r w:rsidRPr="002527DD">
        <w:rPr>
          <w:rFonts w:ascii="Times New Roman" w:hAnsi="Times New Roman"/>
          <w:sz w:val="24"/>
          <w:szCs w:val="24"/>
        </w:rPr>
        <w:t>и более 1400 проектов в сфере прикладных научных исследований и разработок, приняли участие в реализации 7 государственных программ Российской Федерации, 13 фе</w:t>
      </w:r>
      <w:r w:rsidRPr="0024707B">
        <w:rPr>
          <w:rFonts w:ascii="Times New Roman" w:hAnsi="Times New Roman"/>
          <w:color w:val="000000"/>
          <w:sz w:val="24"/>
          <w:szCs w:val="24"/>
        </w:rPr>
        <w:t>деральных целевых программ.</w:t>
      </w:r>
    </w:p>
    <w:p w14:paraId="7910137D" w14:textId="77777777" w:rsidR="00A92BEA" w:rsidRPr="00234BC1" w:rsidRDefault="00A92BEA" w:rsidP="00A92BEA">
      <w:pPr>
        <w:spacing w:after="0" w:line="360" w:lineRule="auto"/>
        <w:ind w:firstLine="709"/>
        <w:jc w:val="both"/>
        <w:rPr>
          <w:rFonts w:ascii="Times New Roman" w:hAnsi="Times New Roman" w:cs="Times New Roman"/>
          <w:sz w:val="24"/>
          <w:szCs w:val="28"/>
        </w:rPr>
      </w:pPr>
      <w:r w:rsidRPr="00313421">
        <w:rPr>
          <w:rFonts w:ascii="Times New Roman" w:hAnsi="Times New Roman" w:cs="Times New Roman"/>
          <w:sz w:val="24"/>
          <w:szCs w:val="28"/>
        </w:rPr>
        <w:t xml:space="preserve">Среди партнеров и заказчиков исследований и разработок НИУ ВШЭ такие </w:t>
      </w:r>
      <w:r>
        <w:rPr>
          <w:rFonts w:ascii="Times New Roman" w:hAnsi="Times New Roman" w:cs="Times New Roman"/>
          <w:sz w:val="24"/>
          <w:szCs w:val="28"/>
        </w:rPr>
        <w:t xml:space="preserve">крупные </w:t>
      </w:r>
      <w:r w:rsidRPr="00313421">
        <w:rPr>
          <w:rFonts w:ascii="Times New Roman" w:hAnsi="Times New Roman" w:cs="Times New Roman"/>
          <w:sz w:val="24"/>
          <w:szCs w:val="28"/>
        </w:rPr>
        <w:t xml:space="preserve">компании, как </w:t>
      </w:r>
      <w:r w:rsidRPr="0024707B">
        <w:rPr>
          <w:rFonts w:ascii="Times New Roman" w:eastAsia="Calibri" w:hAnsi="Times New Roman" w:cs="Times New Roman"/>
          <w:sz w:val="24"/>
          <w:szCs w:val="24"/>
        </w:rPr>
        <w:t xml:space="preserve">Газпром, </w:t>
      </w:r>
      <w:proofErr w:type="spellStart"/>
      <w:r w:rsidRPr="0024707B">
        <w:rPr>
          <w:rFonts w:ascii="Times New Roman" w:eastAsia="Calibri" w:hAnsi="Times New Roman" w:cs="Times New Roman"/>
          <w:sz w:val="24"/>
          <w:szCs w:val="24"/>
        </w:rPr>
        <w:t>Росатом</w:t>
      </w:r>
      <w:proofErr w:type="spellEnd"/>
      <w:r w:rsidRPr="0024707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w:t>
      </w:r>
      <w:r w:rsidRPr="0024707B">
        <w:rPr>
          <w:rFonts w:ascii="Times New Roman" w:eastAsia="Calibri" w:hAnsi="Times New Roman" w:cs="Times New Roman"/>
          <w:sz w:val="24"/>
          <w:szCs w:val="24"/>
        </w:rPr>
        <w:t>оскосмос</w:t>
      </w:r>
      <w:proofErr w:type="spellEnd"/>
      <w:r w:rsidRPr="0024707B">
        <w:rPr>
          <w:rFonts w:ascii="Times New Roman" w:eastAsia="Calibri" w:hAnsi="Times New Roman" w:cs="Times New Roman"/>
          <w:sz w:val="24"/>
          <w:szCs w:val="24"/>
        </w:rPr>
        <w:t xml:space="preserve">, </w:t>
      </w:r>
      <w:proofErr w:type="spellStart"/>
      <w:r w:rsidRPr="0024707B">
        <w:rPr>
          <w:rFonts w:ascii="Times New Roman" w:eastAsia="Calibri" w:hAnsi="Times New Roman" w:cs="Times New Roman"/>
          <w:sz w:val="24"/>
          <w:szCs w:val="24"/>
        </w:rPr>
        <w:t>Росгеология</w:t>
      </w:r>
      <w:proofErr w:type="spellEnd"/>
      <w:r w:rsidRPr="0024707B">
        <w:rPr>
          <w:rFonts w:ascii="Times New Roman" w:eastAsia="Calibri" w:hAnsi="Times New Roman" w:cs="Times New Roman"/>
          <w:sz w:val="24"/>
          <w:szCs w:val="24"/>
        </w:rPr>
        <w:t xml:space="preserve">, Сбербанк, </w:t>
      </w:r>
      <w:proofErr w:type="spellStart"/>
      <w:r w:rsidRPr="00313421">
        <w:rPr>
          <w:rFonts w:ascii="Times New Roman" w:hAnsi="Times New Roman" w:cs="Times New Roman"/>
          <w:sz w:val="24"/>
          <w:szCs w:val="28"/>
        </w:rPr>
        <w:t>Новатэк</w:t>
      </w:r>
      <w:proofErr w:type="spellEnd"/>
      <w:r w:rsidRPr="0024707B">
        <w:rPr>
          <w:rFonts w:ascii="Times New Roman" w:eastAsia="Calibri" w:hAnsi="Times New Roman" w:cs="Times New Roman"/>
          <w:sz w:val="24"/>
          <w:szCs w:val="24"/>
        </w:rPr>
        <w:t>, Аэрофлот</w:t>
      </w:r>
      <w:r>
        <w:rPr>
          <w:rFonts w:ascii="Times New Roman" w:eastAsia="Calibri" w:hAnsi="Times New Roman" w:cs="Times New Roman"/>
          <w:sz w:val="24"/>
          <w:szCs w:val="24"/>
        </w:rPr>
        <w:t xml:space="preserve">, </w:t>
      </w:r>
      <w:r w:rsidRPr="0024707B">
        <w:rPr>
          <w:rFonts w:ascii="Times New Roman" w:eastAsia="Calibri" w:hAnsi="Times New Roman" w:cs="Times New Roman"/>
          <w:sz w:val="24"/>
          <w:szCs w:val="24"/>
        </w:rPr>
        <w:t xml:space="preserve">РЖД, Роснефть, </w:t>
      </w:r>
      <w:proofErr w:type="spellStart"/>
      <w:r w:rsidRPr="0024707B">
        <w:rPr>
          <w:rFonts w:ascii="Times New Roman" w:eastAsia="Calibri" w:hAnsi="Times New Roman" w:cs="Times New Roman"/>
          <w:sz w:val="24"/>
          <w:szCs w:val="24"/>
        </w:rPr>
        <w:t>Роснано</w:t>
      </w:r>
      <w:proofErr w:type="spellEnd"/>
      <w:r w:rsidRPr="0024707B">
        <w:rPr>
          <w:rFonts w:ascii="Times New Roman" w:eastAsia="Calibri" w:hAnsi="Times New Roman" w:cs="Times New Roman"/>
          <w:sz w:val="24"/>
          <w:szCs w:val="24"/>
        </w:rPr>
        <w:t xml:space="preserve">, </w:t>
      </w:r>
      <w:proofErr w:type="spellStart"/>
      <w:r w:rsidRPr="0024707B">
        <w:rPr>
          <w:rFonts w:ascii="Times New Roman" w:eastAsia="Calibri" w:hAnsi="Times New Roman" w:cs="Times New Roman"/>
          <w:sz w:val="24"/>
          <w:szCs w:val="24"/>
        </w:rPr>
        <w:t>Металлоинвест</w:t>
      </w:r>
      <w:proofErr w:type="spellEnd"/>
      <w:r w:rsidRPr="0024707B">
        <w:rPr>
          <w:rFonts w:ascii="Times New Roman" w:eastAsia="Calibri" w:hAnsi="Times New Roman" w:cs="Times New Roman"/>
          <w:sz w:val="24"/>
          <w:szCs w:val="24"/>
        </w:rPr>
        <w:t>, Ростелеком</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Транснефть</w:t>
      </w:r>
      <w:proofErr w:type="spellEnd"/>
      <w:r>
        <w:rPr>
          <w:rFonts w:ascii="Times New Roman" w:eastAsia="Calibri" w:hAnsi="Times New Roman" w:cs="Times New Roman"/>
          <w:sz w:val="24"/>
          <w:szCs w:val="24"/>
        </w:rPr>
        <w:t xml:space="preserve"> и др. </w:t>
      </w:r>
      <w:r w:rsidRPr="00234BC1">
        <w:rPr>
          <w:rFonts w:ascii="Times New Roman" w:hAnsi="Times New Roman" w:cs="Times New Roman"/>
          <w:sz w:val="24"/>
          <w:szCs w:val="28"/>
        </w:rPr>
        <w:t>Постоянно расширяется сеть базовых кафедр (4</w:t>
      </w:r>
      <w:r>
        <w:rPr>
          <w:rFonts w:ascii="Times New Roman" w:hAnsi="Times New Roman" w:cs="Times New Roman"/>
          <w:sz w:val="24"/>
          <w:szCs w:val="28"/>
        </w:rPr>
        <w:t>6),</w:t>
      </w:r>
      <w:r w:rsidRPr="00234BC1">
        <w:rPr>
          <w:rFonts w:ascii="Times New Roman" w:hAnsi="Times New Roman" w:cs="Times New Roman"/>
          <w:sz w:val="24"/>
          <w:szCs w:val="28"/>
        </w:rPr>
        <w:t xml:space="preserve"> создаваемых НИУ ВШЭ совместно с ведущими научными центрами страны</w:t>
      </w:r>
      <w:r>
        <w:rPr>
          <w:rFonts w:ascii="Times New Roman" w:hAnsi="Times New Roman" w:cs="Times New Roman"/>
          <w:sz w:val="24"/>
          <w:szCs w:val="28"/>
        </w:rPr>
        <w:t>, в том числе и институтами РАН</w:t>
      </w:r>
      <w:r w:rsidRPr="00234BC1">
        <w:rPr>
          <w:rFonts w:ascii="Times New Roman" w:hAnsi="Times New Roman" w:cs="Times New Roman"/>
          <w:sz w:val="24"/>
          <w:szCs w:val="28"/>
        </w:rPr>
        <w:t>, крупнейшими глобальными консалтинговыми компаниями, компаниями сферы ИКТ, социологическими центрами и др.</w:t>
      </w:r>
    </w:p>
    <w:p w14:paraId="78C8A3BC"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Основным критерием при отборе проектов прикладных исследований является их вклад в решение стратегических задач социально-экономического развития России, в академическую репутацию НИУ ВШЭ, в коммерциализацию результатов фундаментальных исследований, выполняемых университетом, в генерирование новых тем и проблем для фундаментальных исследований и образовательных программ. </w:t>
      </w:r>
    </w:p>
    <w:p w14:paraId="443E50EB"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В ходе реализации Дорожной карты</w:t>
      </w:r>
      <w:r w:rsidRPr="0037168D">
        <w:rPr>
          <w:rFonts w:ascii="Times New Roman" w:hAnsi="Times New Roman" w:cs="Times New Roman"/>
          <w:sz w:val="24"/>
          <w:szCs w:val="28"/>
        </w:rPr>
        <w:t xml:space="preserve"> важным принципом стало формирование устойчивых коллективов, которые одновременно </w:t>
      </w:r>
      <w:r>
        <w:rPr>
          <w:rFonts w:ascii="Times New Roman" w:hAnsi="Times New Roman" w:cs="Times New Roman"/>
          <w:sz w:val="24"/>
          <w:szCs w:val="28"/>
        </w:rPr>
        <w:t>проводят</w:t>
      </w:r>
      <w:r w:rsidRPr="0037168D">
        <w:rPr>
          <w:rFonts w:ascii="Times New Roman" w:hAnsi="Times New Roman" w:cs="Times New Roman"/>
          <w:sz w:val="24"/>
          <w:szCs w:val="28"/>
        </w:rPr>
        <w:t xml:space="preserve"> фундаментальные и прикладные проекты, что позволяет существенно повысить эффективность их деятельности. Развитие в этом русле форсайт-исследований, исследований и разработок в области государственного и муниципального управления, экономики и политики в сфере образования, науки и инноваций, транспорта, здравоохранения, природопользования, тарифной политики и развития естественных монополий в сочетании с открытием новых научных направлений (экономика энергетики, урбанистика, психология, информационно-коммуникационные технологии и электроника и т.п.) </w:t>
      </w:r>
      <w:r>
        <w:rPr>
          <w:rFonts w:ascii="Times New Roman" w:hAnsi="Times New Roman" w:cs="Times New Roman"/>
          <w:sz w:val="24"/>
          <w:szCs w:val="28"/>
        </w:rPr>
        <w:t xml:space="preserve">позволили, несмотря на экономические проблемы и снижение компаниями объемов финансирования </w:t>
      </w:r>
      <w:r>
        <w:rPr>
          <w:rFonts w:ascii="Times New Roman" w:hAnsi="Times New Roman" w:cs="Times New Roman"/>
          <w:sz w:val="24"/>
          <w:szCs w:val="28"/>
        </w:rPr>
        <w:lastRenderedPageBreak/>
        <w:t>исследований и разработок, стабилизировать доходы от прикладных исследований и разработок на уровне 1 500 млн. руб</w:t>
      </w:r>
      <w:r w:rsidRPr="0037168D">
        <w:rPr>
          <w:rFonts w:ascii="Times New Roman" w:hAnsi="Times New Roman" w:cs="Times New Roman"/>
          <w:sz w:val="24"/>
          <w:szCs w:val="28"/>
        </w:rPr>
        <w:t xml:space="preserve">. </w:t>
      </w:r>
    </w:p>
    <w:p w14:paraId="25B31752"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Маркетинговая стратегия на рынке прикладных исследований и разработок </w:t>
      </w:r>
      <w:r w:rsidRPr="0037168D">
        <w:rPr>
          <w:rFonts w:ascii="Times New Roman" w:hAnsi="Times New Roman" w:cs="Times New Roman"/>
          <w:i/>
          <w:sz w:val="24"/>
          <w:szCs w:val="28"/>
        </w:rPr>
        <w:t>в интересах органов государственного управления,</w:t>
      </w:r>
      <w:r w:rsidRPr="0037168D">
        <w:rPr>
          <w:rFonts w:ascii="Times New Roman" w:hAnsi="Times New Roman" w:cs="Times New Roman"/>
          <w:sz w:val="24"/>
          <w:szCs w:val="28"/>
        </w:rPr>
        <w:t xml:space="preserve"> предполагавшая расширение спектра предложений услуг для «традиционных» заказчиков федерального уровня, а также активный выход на новые рынки (в т.ч. региональные и рынки стран СНГ)</w:t>
      </w:r>
      <w:r>
        <w:rPr>
          <w:rFonts w:ascii="Times New Roman" w:hAnsi="Times New Roman" w:cs="Times New Roman"/>
          <w:sz w:val="24"/>
          <w:szCs w:val="28"/>
        </w:rPr>
        <w:t>,</w:t>
      </w:r>
      <w:r w:rsidRPr="0037168D">
        <w:rPr>
          <w:rFonts w:ascii="Times New Roman" w:hAnsi="Times New Roman" w:cs="Times New Roman"/>
          <w:sz w:val="24"/>
          <w:szCs w:val="28"/>
        </w:rPr>
        <w:t xml:space="preserve"> доказала свою результативность и будет сохранена. </w:t>
      </w:r>
    </w:p>
    <w:p w14:paraId="6292775C"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При этом оправдала себя и </w:t>
      </w:r>
      <w:r>
        <w:rPr>
          <w:rFonts w:ascii="Times New Roman" w:hAnsi="Times New Roman" w:cs="Times New Roman"/>
          <w:sz w:val="24"/>
          <w:szCs w:val="28"/>
        </w:rPr>
        <w:t>будет продолжена</w:t>
      </w:r>
      <w:r w:rsidRPr="0037168D">
        <w:rPr>
          <w:rFonts w:ascii="Times New Roman" w:hAnsi="Times New Roman" w:cs="Times New Roman"/>
          <w:sz w:val="24"/>
          <w:szCs w:val="28"/>
        </w:rPr>
        <w:t xml:space="preserve"> стратегия расширени</w:t>
      </w:r>
      <w:r>
        <w:rPr>
          <w:rFonts w:ascii="Times New Roman" w:hAnsi="Times New Roman" w:cs="Times New Roman"/>
          <w:sz w:val="24"/>
          <w:szCs w:val="28"/>
        </w:rPr>
        <w:t>я</w:t>
      </w:r>
      <w:r w:rsidRPr="0037168D">
        <w:rPr>
          <w:rFonts w:ascii="Times New Roman" w:hAnsi="Times New Roman" w:cs="Times New Roman"/>
          <w:sz w:val="24"/>
          <w:szCs w:val="28"/>
        </w:rPr>
        <w:t xml:space="preserve"> кооперации с ведущими компаниями реального сектора экономики</w:t>
      </w:r>
      <w:r>
        <w:rPr>
          <w:rFonts w:ascii="Times New Roman" w:hAnsi="Times New Roman" w:cs="Times New Roman"/>
          <w:sz w:val="24"/>
          <w:szCs w:val="28"/>
        </w:rPr>
        <w:t xml:space="preserve">, обусловившая </w:t>
      </w:r>
      <w:r w:rsidRPr="0037168D">
        <w:rPr>
          <w:rFonts w:ascii="Times New Roman" w:hAnsi="Times New Roman" w:cs="Times New Roman"/>
          <w:sz w:val="24"/>
          <w:szCs w:val="28"/>
        </w:rPr>
        <w:t>изменени</w:t>
      </w:r>
      <w:r>
        <w:rPr>
          <w:rFonts w:ascii="Times New Roman" w:hAnsi="Times New Roman" w:cs="Times New Roman"/>
          <w:sz w:val="24"/>
          <w:szCs w:val="28"/>
        </w:rPr>
        <w:t>е</w:t>
      </w:r>
      <w:r w:rsidRPr="0037168D">
        <w:rPr>
          <w:rFonts w:ascii="Times New Roman" w:hAnsi="Times New Roman" w:cs="Times New Roman"/>
          <w:sz w:val="24"/>
          <w:szCs w:val="28"/>
        </w:rPr>
        <w:t xml:space="preserve"> структуры финансирования прикладных научных исследований – наращивани</w:t>
      </w:r>
      <w:r>
        <w:rPr>
          <w:rFonts w:ascii="Times New Roman" w:hAnsi="Times New Roman" w:cs="Times New Roman"/>
          <w:sz w:val="24"/>
          <w:szCs w:val="28"/>
        </w:rPr>
        <w:t>е</w:t>
      </w:r>
      <w:r w:rsidRPr="0037168D">
        <w:rPr>
          <w:rFonts w:ascii="Times New Roman" w:hAnsi="Times New Roman" w:cs="Times New Roman"/>
          <w:sz w:val="24"/>
          <w:szCs w:val="28"/>
        </w:rPr>
        <w:t xml:space="preserve"> объемов работ, выполняемых в интересах российских организаций</w:t>
      </w:r>
      <w:r>
        <w:rPr>
          <w:rFonts w:ascii="Times New Roman" w:hAnsi="Times New Roman" w:cs="Times New Roman"/>
          <w:sz w:val="24"/>
          <w:szCs w:val="28"/>
        </w:rPr>
        <w:t xml:space="preserve">: </w:t>
      </w:r>
      <w:r w:rsidRPr="0037168D">
        <w:rPr>
          <w:rFonts w:ascii="Times New Roman" w:hAnsi="Times New Roman" w:cs="Times New Roman"/>
          <w:sz w:val="24"/>
          <w:szCs w:val="28"/>
        </w:rPr>
        <w:t xml:space="preserve">с </w:t>
      </w:r>
      <w:r>
        <w:rPr>
          <w:rFonts w:ascii="Times New Roman" w:hAnsi="Times New Roman" w:cs="Times New Roman"/>
          <w:sz w:val="24"/>
          <w:szCs w:val="28"/>
        </w:rPr>
        <w:t xml:space="preserve">28 </w:t>
      </w:r>
      <w:r w:rsidRPr="0037168D">
        <w:rPr>
          <w:rFonts w:ascii="Times New Roman" w:hAnsi="Times New Roman" w:cs="Times New Roman"/>
          <w:sz w:val="24"/>
          <w:szCs w:val="28"/>
        </w:rPr>
        <w:t xml:space="preserve">% </w:t>
      </w:r>
      <w:r>
        <w:rPr>
          <w:rFonts w:ascii="Times New Roman" w:hAnsi="Times New Roman" w:cs="Times New Roman"/>
          <w:sz w:val="24"/>
          <w:szCs w:val="28"/>
        </w:rPr>
        <w:t>(</w:t>
      </w:r>
      <w:r w:rsidRPr="0037168D">
        <w:rPr>
          <w:rFonts w:ascii="Times New Roman" w:hAnsi="Times New Roman" w:cs="Times New Roman"/>
          <w:sz w:val="24"/>
          <w:szCs w:val="28"/>
        </w:rPr>
        <w:t>201</w:t>
      </w:r>
      <w:r>
        <w:rPr>
          <w:rFonts w:ascii="Times New Roman" w:hAnsi="Times New Roman" w:cs="Times New Roman"/>
          <w:sz w:val="24"/>
          <w:szCs w:val="28"/>
        </w:rPr>
        <w:t>3</w:t>
      </w:r>
      <w:r w:rsidRPr="0037168D">
        <w:rPr>
          <w:rFonts w:ascii="Times New Roman" w:hAnsi="Times New Roman" w:cs="Times New Roman"/>
          <w:sz w:val="24"/>
          <w:szCs w:val="28"/>
        </w:rPr>
        <w:t xml:space="preserve"> г</w:t>
      </w:r>
      <w:r>
        <w:rPr>
          <w:rFonts w:ascii="Times New Roman" w:hAnsi="Times New Roman" w:cs="Times New Roman"/>
          <w:sz w:val="24"/>
          <w:szCs w:val="28"/>
        </w:rPr>
        <w:t xml:space="preserve">.) </w:t>
      </w:r>
      <w:r w:rsidRPr="0037168D">
        <w:rPr>
          <w:rFonts w:ascii="Times New Roman" w:hAnsi="Times New Roman" w:cs="Times New Roman"/>
          <w:sz w:val="24"/>
          <w:szCs w:val="28"/>
        </w:rPr>
        <w:t xml:space="preserve">до </w:t>
      </w:r>
      <w:r>
        <w:rPr>
          <w:rFonts w:ascii="Times New Roman" w:hAnsi="Times New Roman" w:cs="Times New Roman"/>
          <w:sz w:val="24"/>
          <w:szCs w:val="28"/>
        </w:rPr>
        <w:t xml:space="preserve">40 </w:t>
      </w:r>
      <w:r w:rsidRPr="0037168D">
        <w:rPr>
          <w:rFonts w:ascii="Times New Roman" w:hAnsi="Times New Roman" w:cs="Times New Roman"/>
          <w:sz w:val="24"/>
          <w:szCs w:val="28"/>
        </w:rPr>
        <w:t xml:space="preserve">% </w:t>
      </w:r>
      <w:r>
        <w:rPr>
          <w:rFonts w:ascii="Times New Roman" w:hAnsi="Times New Roman" w:cs="Times New Roman"/>
          <w:sz w:val="24"/>
          <w:szCs w:val="28"/>
        </w:rPr>
        <w:t>(</w:t>
      </w:r>
      <w:r w:rsidRPr="0037168D">
        <w:rPr>
          <w:rFonts w:ascii="Times New Roman" w:hAnsi="Times New Roman" w:cs="Times New Roman"/>
          <w:sz w:val="24"/>
          <w:szCs w:val="28"/>
        </w:rPr>
        <w:t>201</w:t>
      </w:r>
      <w:r>
        <w:rPr>
          <w:rFonts w:ascii="Times New Roman" w:hAnsi="Times New Roman" w:cs="Times New Roman"/>
          <w:sz w:val="24"/>
          <w:szCs w:val="28"/>
        </w:rPr>
        <w:t>6</w:t>
      </w:r>
      <w:r w:rsidRPr="0037168D">
        <w:rPr>
          <w:rFonts w:ascii="Times New Roman" w:hAnsi="Times New Roman" w:cs="Times New Roman"/>
          <w:sz w:val="24"/>
          <w:szCs w:val="28"/>
        </w:rPr>
        <w:t xml:space="preserve"> г</w:t>
      </w:r>
      <w:r>
        <w:rPr>
          <w:rFonts w:ascii="Times New Roman" w:hAnsi="Times New Roman" w:cs="Times New Roman"/>
          <w:sz w:val="24"/>
          <w:szCs w:val="28"/>
        </w:rPr>
        <w:t>.</w:t>
      </w:r>
      <w:r w:rsidRPr="0037168D">
        <w:rPr>
          <w:rFonts w:ascii="Times New Roman" w:hAnsi="Times New Roman" w:cs="Times New Roman"/>
          <w:sz w:val="24"/>
          <w:szCs w:val="28"/>
        </w:rPr>
        <w:t>)</w:t>
      </w:r>
      <w:r>
        <w:rPr>
          <w:rFonts w:ascii="Times New Roman" w:hAnsi="Times New Roman" w:cs="Times New Roman"/>
          <w:sz w:val="24"/>
          <w:szCs w:val="28"/>
        </w:rPr>
        <w:t>.</w:t>
      </w:r>
    </w:p>
    <w:p w14:paraId="27F9E4B5" w14:textId="77777777" w:rsidR="00A92BEA" w:rsidRPr="0037168D" w:rsidRDefault="00A92BEA" w:rsidP="00A92BEA">
      <w:pPr>
        <w:pStyle w:val="a3"/>
        <w:spacing w:after="0" w:line="360" w:lineRule="auto"/>
        <w:ind w:left="0" w:firstLine="709"/>
        <w:jc w:val="both"/>
        <w:rPr>
          <w:rFonts w:ascii="Times New Roman" w:eastAsia="Calibri" w:hAnsi="Times New Roman"/>
          <w:sz w:val="24"/>
          <w:szCs w:val="28"/>
          <w:lang w:eastAsia="en-US"/>
        </w:rPr>
      </w:pPr>
      <w:r w:rsidRPr="0037168D">
        <w:rPr>
          <w:rFonts w:ascii="Times New Roman" w:eastAsia="Times New Roman" w:hAnsi="Times New Roman" w:cs="Times New Roman"/>
          <w:sz w:val="24"/>
          <w:szCs w:val="28"/>
        </w:rPr>
        <w:t xml:space="preserve">Будет обеспечена дальнейшая диверсификация направлений и рынков прикладных научных исследований (включая такие направления, как экономика и политика в социальной сфере, исследования занятости и профессий, экономика минерально-сырьевой базы, стратегическое планирование и управление на уровне регионов и компаний и др.) и </w:t>
      </w:r>
      <w:r w:rsidRPr="0037168D">
        <w:rPr>
          <w:rFonts w:ascii="Times New Roman" w:eastAsia="Calibri" w:hAnsi="Times New Roman"/>
          <w:sz w:val="24"/>
          <w:szCs w:val="28"/>
          <w:lang w:eastAsia="en-US"/>
        </w:rPr>
        <w:t>формирование новых научных коллективов (в том числе за счет консолидации ряда малых научных подразделений, а также привлечения профессорско-преподавательского состава профильных факультетов и сотрудников институтов РАН), для стартовой поддержки которых будут использованы средства спонсоров и иные внешние ресурсы.</w:t>
      </w:r>
    </w:p>
    <w:p w14:paraId="38C7B6E4" w14:textId="77777777"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Стратегия расширения ниши НИУ ВШЭ на рынке прикладных исследований для международных организаций (ОЭСР, Всемирный банк, Европейская комиссия, </w:t>
      </w:r>
      <w:proofErr w:type="spellStart"/>
      <w:r w:rsidRPr="0037168D">
        <w:rPr>
          <w:rFonts w:ascii="Times New Roman" w:hAnsi="Times New Roman" w:cs="Times New Roman"/>
          <w:sz w:val="24"/>
          <w:szCs w:val="28"/>
        </w:rPr>
        <w:t>Евростат</w:t>
      </w:r>
      <w:proofErr w:type="spellEnd"/>
      <w:r w:rsidRPr="0037168D">
        <w:rPr>
          <w:rFonts w:ascii="Times New Roman" w:hAnsi="Times New Roman" w:cs="Times New Roman"/>
          <w:sz w:val="24"/>
          <w:szCs w:val="28"/>
        </w:rPr>
        <w:t>, ЮНИДО и др.) и зарубежных заказчиков была поддержана специальной программой по развитию международных научных партнерств НИУ ВШЭ, которая</w:t>
      </w:r>
      <w:r>
        <w:rPr>
          <w:rFonts w:ascii="Times New Roman" w:hAnsi="Times New Roman" w:cs="Times New Roman"/>
          <w:sz w:val="24"/>
          <w:szCs w:val="28"/>
        </w:rPr>
        <w:t>,</w:t>
      </w:r>
      <w:r w:rsidRPr="0037168D">
        <w:rPr>
          <w:rFonts w:ascii="Times New Roman" w:hAnsi="Times New Roman" w:cs="Times New Roman"/>
          <w:sz w:val="24"/>
          <w:szCs w:val="28"/>
        </w:rPr>
        <w:t xml:space="preserve"> в частности, стимулирует активное участие специалистов </w:t>
      </w:r>
      <w:r>
        <w:rPr>
          <w:rFonts w:ascii="Times New Roman" w:hAnsi="Times New Roman" w:cs="Times New Roman"/>
          <w:sz w:val="24"/>
          <w:szCs w:val="28"/>
        </w:rPr>
        <w:t xml:space="preserve">НИУ </w:t>
      </w:r>
      <w:r w:rsidRPr="0037168D">
        <w:rPr>
          <w:rFonts w:ascii="Times New Roman" w:hAnsi="Times New Roman" w:cs="Times New Roman"/>
          <w:sz w:val="24"/>
          <w:szCs w:val="28"/>
        </w:rPr>
        <w:t xml:space="preserve">ВШЭ в работе ОЭСР. </w:t>
      </w:r>
    </w:p>
    <w:p w14:paraId="60C01913" w14:textId="77777777"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Важным интеллектуальным ресурсом, позволяющим обеспечивать актуальными данными фундаментальные и прикладные исследования, стали пятнадцать мониторинговых исследований, реализуемых НИУ ВШЭ по основным направлениям развития экономики и социальной сферы России (образование, здравоохранение, инновации, сектор интеллектуальных услуг, предприятия реального сектора экономики, гражданского общества, поведение домохозяйств, рынки труда). Они также являются важным ресурсом для сотрудничества на систематической основе с ОЭСР, </w:t>
      </w:r>
      <w:proofErr w:type="spellStart"/>
      <w:r w:rsidRPr="0037168D">
        <w:rPr>
          <w:rFonts w:ascii="Times New Roman" w:hAnsi="Times New Roman" w:cs="Times New Roman"/>
          <w:sz w:val="24"/>
          <w:szCs w:val="28"/>
        </w:rPr>
        <w:t>Евростатом</w:t>
      </w:r>
      <w:proofErr w:type="spellEnd"/>
      <w:r w:rsidRPr="0037168D">
        <w:rPr>
          <w:rFonts w:ascii="Times New Roman" w:hAnsi="Times New Roman" w:cs="Times New Roman"/>
          <w:sz w:val="24"/>
          <w:szCs w:val="28"/>
        </w:rPr>
        <w:t xml:space="preserve">, Институтом статистики ЮНЕСКО, другими международными ассоциациями ученых в области проведения международных сопоставительных исследований. Этот потенциал получения актуальных данных будет активно развиваться в ближайшие годы. </w:t>
      </w:r>
    </w:p>
    <w:p w14:paraId="448EDC59" w14:textId="77777777" w:rsidR="00A92BEA" w:rsidRPr="00BE46F2" w:rsidRDefault="00A92BEA" w:rsidP="00A92BEA">
      <w:pPr>
        <w:spacing w:after="0" w:line="360" w:lineRule="auto"/>
        <w:ind w:firstLine="709"/>
        <w:jc w:val="both"/>
        <w:rPr>
          <w:rFonts w:ascii="Times New Roman" w:hAnsi="Times New Roman" w:cs="Times New Roman"/>
          <w:sz w:val="24"/>
          <w:szCs w:val="24"/>
        </w:rPr>
      </w:pPr>
      <w:r w:rsidRPr="0024707B">
        <w:rPr>
          <w:rFonts w:ascii="Times New Roman" w:hAnsi="Times New Roman" w:cs="Times New Roman"/>
          <w:sz w:val="24"/>
          <w:szCs w:val="24"/>
        </w:rPr>
        <w:lastRenderedPageBreak/>
        <w:t>НИУ ВШЭ принимает активное участие в разработке и реализации государственной инициативы по разработке программ инновационного развития компаний с государственным участием (далее — ПИР), осуществляя как научно-методическую проработку инструмента ПИР в целом, так и методическое, консультационное и организационное сопровождение формирования таких программ для отдельных компаний.</w:t>
      </w:r>
    </w:p>
    <w:p w14:paraId="37A81222" w14:textId="77777777" w:rsidR="00A92BEA" w:rsidRDefault="00A92BEA" w:rsidP="00A92BEA">
      <w:pPr>
        <w:spacing w:after="0" w:line="360" w:lineRule="auto"/>
        <w:ind w:firstLine="709"/>
        <w:jc w:val="both"/>
        <w:rPr>
          <w:rFonts w:ascii="Times New Roman" w:hAnsi="Times New Roman" w:cs="Times New Roman"/>
          <w:sz w:val="24"/>
          <w:szCs w:val="28"/>
        </w:rPr>
      </w:pPr>
      <w:r w:rsidRPr="00CF6C5D">
        <w:rPr>
          <w:rFonts w:ascii="Times New Roman" w:hAnsi="Times New Roman" w:cs="Times New Roman"/>
          <w:sz w:val="24"/>
          <w:szCs w:val="24"/>
        </w:rPr>
        <w:t>В 2017 году в соответствии с запросами ведущих российских и международных компаний будут разработаны детализированные карты научных компетенций ВШЭ. В интересах компаний на регулярной основе начнет обеспечиваться разработка прогнозов, стратегий и програм</w:t>
      </w:r>
      <w:r w:rsidRPr="00392FB5">
        <w:rPr>
          <w:rFonts w:ascii="Times New Roman" w:hAnsi="Times New Roman" w:cs="Times New Roman"/>
          <w:sz w:val="24"/>
          <w:szCs w:val="24"/>
        </w:rPr>
        <w:t xml:space="preserve">м развития. </w:t>
      </w:r>
      <w:r w:rsidRPr="0037168D">
        <w:rPr>
          <w:rFonts w:ascii="Times New Roman" w:hAnsi="Times New Roman" w:cs="Times New Roman"/>
          <w:sz w:val="24"/>
          <w:szCs w:val="28"/>
        </w:rPr>
        <w:t xml:space="preserve">Реализация данной стратегии обеспечит расширение рынков прикладных исследований и разработок НИУ ВШЭ (в т.ч. укрепление позиций на международном рынке), рост числа организаций-заказчиков, формирование стратегических альянсов с наиболее сильными и заинтересованными клиентами и партнерами, устойчивый рост доходов университета от научных исследований и разработок. </w:t>
      </w:r>
    </w:p>
    <w:p w14:paraId="45CC66FC" w14:textId="77777777" w:rsidR="00A92BEA" w:rsidRPr="002527DD" w:rsidRDefault="00A92BEA" w:rsidP="00A92BEA">
      <w:pPr>
        <w:spacing w:after="0" w:line="360" w:lineRule="auto"/>
        <w:ind w:firstLine="709"/>
        <w:jc w:val="both"/>
        <w:rPr>
          <w:rFonts w:ascii="Times New Roman" w:hAnsi="Times New Roman" w:cs="Times New Roman"/>
          <w:b/>
          <w:sz w:val="24"/>
          <w:szCs w:val="28"/>
          <w:highlight w:val="yellow"/>
        </w:rPr>
      </w:pPr>
      <w:r w:rsidRPr="001E180E">
        <w:rPr>
          <w:rFonts w:ascii="Times New Roman" w:hAnsi="Times New Roman" w:cs="Times New Roman"/>
          <w:sz w:val="24"/>
          <w:szCs w:val="28"/>
        </w:rPr>
        <w:t xml:space="preserve">В </w:t>
      </w:r>
      <w:r w:rsidRPr="001E180E">
        <w:rPr>
          <w:rFonts w:ascii="Times New Roman" w:hAnsi="Times New Roman" w:cs="Times New Roman"/>
          <w:b/>
          <w:sz w:val="24"/>
          <w:szCs w:val="28"/>
        </w:rPr>
        <w:t xml:space="preserve">сфере экспертно-аналитической деятельности </w:t>
      </w:r>
      <w:r w:rsidRPr="001E180E">
        <w:rPr>
          <w:rFonts w:ascii="Times New Roman" w:hAnsi="Times New Roman" w:cs="Times New Roman"/>
          <w:sz w:val="24"/>
          <w:szCs w:val="28"/>
        </w:rPr>
        <w:t>НИУ ВШЭ стремится</w:t>
      </w:r>
      <w:r w:rsidRPr="0037168D">
        <w:rPr>
          <w:rFonts w:ascii="Times New Roman" w:hAnsi="Times New Roman" w:cs="Times New Roman"/>
          <w:sz w:val="24"/>
          <w:szCs w:val="28"/>
        </w:rPr>
        <w:t xml:space="preserve"> к выводу проектно-консультативной деятельности на уровень лучших мировых «фабрик мысли» и агентств развития.</w:t>
      </w:r>
    </w:p>
    <w:p w14:paraId="4D97BA12"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Ключевыми характеристиками проектной и экспертно-аналитической деятельности </w:t>
      </w:r>
      <w:r>
        <w:rPr>
          <w:rFonts w:ascii="Times New Roman" w:hAnsi="Times New Roman" w:cs="Times New Roman"/>
          <w:sz w:val="24"/>
          <w:szCs w:val="28"/>
        </w:rPr>
        <w:t xml:space="preserve">НИУ </w:t>
      </w:r>
      <w:r w:rsidRPr="0037168D">
        <w:rPr>
          <w:rFonts w:ascii="Times New Roman" w:hAnsi="Times New Roman" w:cs="Times New Roman"/>
          <w:sz w:val="24"/>
          <w:szCs w:val="28"/>
        </w:rPr>
        <w:t>ВШЭ являются:</w:t>
      </w:r>
    </w:p>
    <w:p w14:paraId="50CA2D4A" w14:textId="77777777" w:rsidR="00A92BEA" w:rsidRPr="0037168D" w:rsidRDefault="00A92BEA" w:rsidP="00A92BEA">
      <w:pPr>
        <w:pStyle w:val="14"/>
        <w:numPr>
          <w:ilvl w:val="0"/>
          <w:numId w:val="5"/>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Дальнейшее усиление роли университета как ведущего российского центра экспертизы экономической и социальной политики в интересах государственных органов и гражданского общества на основе расширения тематики экспертно-аналитической работы и применения современных научных методов анализа данных. </w:t>
      </w:r>
    </w:p>
    <w:p w14:paraId="7738472C" w14:textId="77777777" w:rsidR="00A92BEA" w:rsidRPr="00992540"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Р</w:t>
      </w:r>
      <w:r w:rsidRPr="00992540">
        <w:rPr>
          <w:rFonts w:ascii="Times New Roman" w:hAnsi="Times New Roman"/>
          <w:sz w:val="24"/>
          <w:szCs w:val="28"/>
        </w:rPr>
        <w:t>асширение формата экспертно-аналитической деятельности в интер</w:t>
      </w:r>
      <w:r>
        <w:rPr>
          <w:rFonts w:ascii="Times New Roman" w:hAnsi="Times New Roman"/>
          <w:sz w:val="24"/>
          <w:szCs w:val="28"/>
        </w:rPr>
        <w:t>есах Администрации Президента Российской Федерации, Правительства Российской Федерации</w:t>
      </w:r>
      <w:r w:rsidRPr="00992540">
        <w:rPr>
          <w:rFonts w:ascii="Times New Roman" w:hAnsi="Times New Roman"/>
          <w:sz w:val="24"/>
          <w:szCs w:val="28"/>
        </w:rPr>
        <w:t>, федеральных</w:t>
      </w:r>
      <w:r>
        <w:rPr>
          <w:rFonts w:ascii="Times New Roman" w:hAnsi="Times New Roman"/>
          <w:sz w:val="24"/>
          <w:szCs w:val="28"/>
        </w:rPr>
        <w:t xml:space="preserve"> органов исполнительной власти.</w:t>
      </w:r>
    </w:p>
    <w:p w14:paraId="450F5447" w14:textId="77777777" w:rsidR="00A92BEA"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Р</w:t>
      </w:r>
      <w:r w:rsidRPr="0074587F">
        <w:rPr>
          <w:rFonts w:ascii="Times New Roman" w:hAnsi="Times New Roman"/>
          <w:sz w:val="24"/>
          <w:szCs w:val="28"/>
        </w:rPr>
        <w:t>асширение спектра научных исследований по актуальным вопросам социально-экономической модернизации</w:t>
      </w:r>
      <w:r>
        <w:rPr>
          <w:rFonts w:ascii="Times New Roman" w:hAnsi="Times New Roman"/>
          <w:sz w:val="24"/>
          <w:szCs w:val="28"/>
        </w:rPr>
        <w:t>.</w:t>
      </w:r>
    </w:p>
    <w:p w14:paraId="7820F3D8" w14:textId="77777777" w:rsidR="00A92BEA" w:rsidRPr="0074587F"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П</w:t>
      </w:r>
      <w:r w:rsidRPr="0074587F">
        <w:rPr>
          <w:rFonts w:ascii="Times New Roman" w:hAnsi="Times New Roman"/>
          <w:sz w:val="24"/>
          <w:szCs w:val="28"/>
        </w:rPr>
        <w:t>овышение стандартов проектно-консультативной деятельности, как по качеству продуктов, так и по ее организации;</w:t>
      </w:r>
      <w:r w:rsidRPr="0074587F" w:rsidDel="00A27498">
        <w:rPr>
          <w:rFonts w:ascii="Times New Roman" w:hAnsi="Times New Roman"/>
          <w:sz w:val="24"/>
          <w:szCs w:val="28"/>
        </w:rPr>
        <w:t xml:space="preserve"> </w:t>
      </w:r>
      <w:r w:rsidRPr="0074587F">
        <w:rPr>
          <w:rFonts w:ascii="Times New Roman" w:hAnsi="Times New Roman"/>
          <w:sz w:val="24"/>
          <w:szCs w:val="28"/>
        </w:rPr>
        <w:t>использование лучших практик, принятых в международной консалтинговой и экспертной деятельности, в том числе проектной работы с использованием соврем</w:t>
      </w:r>
      <w:r>
        <w:rPr>
          <w:rFonts w:ascii="Times New Roman" w:hAnsi="Times New Roman"/>
          <w:sz w:val="24"/>
          <w:szCs w:val="28"/>
        </w:rPr>
        <w:t>енной аналитической методологии.</w:t>
      </w:r>
    </w:p>
    <w:p w14:paraId="23378D52" w14:textId="77777777" w:rsidR="00A92BEA" w:rsidRPr="0074587F"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Р</w:t>
      </w:r>
      <w:r w:rsidRPr="0074587F">
        <w:rPr>
          <w:rFonts w:ascii="Times New Roman" w:hAnsi="Times New Roman"/>
          <w:sz w:val="24"/>
          <w:szCs w:val="28"/>
        </w:rPr>
        <w:t>азвитие сотрудничества с экспертными организациями, работающими с переходными экономиками, в том числе странами BRICS.</w:t>
      </w:r>
    </w:p>
    <w:p w14:paraId="25355357" w14:textId="77777777" w:rsidR="00A92BEA" w:rsidRPr="0037168D" w:rsidRDefault="00A92BEA" w:rsidP="00A92BEA">
      <w:pPr>
        <w:pStyle w:val="14"/>
        <w:numPr>
          <w:ilvl w:val="0"/>
          <w:numId w:val="5"/>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Тесное взаимодействие с российскими и зарубежными компаниями в целях приведения в соответствие консалтинговых и экспертно-аналитических услуг </w:t>
      </w:r>
      <w:r>
        <w:rPr>
          <w:rFonts w:ascii="Times New Roman" w:hAnsi="Times New Roman"/>
          <w:sz w:val="24"/>
          <w:szCs w:val="28"/>
        </w:rPr>
        <w:t xml:space="preserve">НИУ </w:t>
      </w:r>
      <w:r w:rsidRPr="0037168D">
        <w:rPr>
          <w:rFonts w:ascii="Times New Roman" w:hAnsi="Times New Roman"/>
          <w:sz w:val="24"/>
          <w:szCs w:val="28"/>
        </w:rPr>
        <w:t>ВШЭ с перспективными потребностями рынка и планами развития корпораций.</w:t>
      </w:r>
    </w:p>
    <w:p w14:paraId="09CAEE33"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Данная стратегия нацелена на реализацию миссии НИУ ВШЭ как аналитического, консалтингового и проектного центра в области социально-экономических наук. </w:t>
      </w:r>
    </w:p>
    <w:p w14:paraId="4920D9D7" w14:textId="77777777"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2013-2016 гг. </w:t>
      </w:r>
      <w:r w:rsidRPr="0037168D">
        <w:rPr>
          <w:rFonts w:ascii="Times New Roman" w:hAnsi="Times New Roman" w:cs="Times New Roman"/>
          <w:sz w:val="24"/>
          <w:szCs w:val="28"/>
        </w:rPr>
        <w:t xml:space="preserve">в интересах Администрации Президента Российской Федерации и Правительства Российской Федерации выполнено более </w:t>
      </w:r>
      <w:r>
        <w:rPr>
          <w:rFonts w:ascii="Times New Roman" w:hAnsi="Times New Roman" w:cs="Times New Roman"/>
          <w:sz w:val="24"/>
          <w:szCs w:val="28"/>
        </w:rPr>
        <w:t>100</w:t>
      </w:r>
      <w:r w:rsidRPr="0037168D">
        <w:rPr>
          <w:rFonts w:ascii="Times New Roman" w:hAnsi="Times New Roman" w:cs="Times New Roman"/>
          <w:sz w:val="24"/>
          <w:szCs w:val="28"/>
        </w:rPr>
        <w:t xml:space="preserve"> прикладных исследований, обеспечена подготовка экспертиз значительного количества проектов нормативных актов и стратегических документов. </w:t>
      </w:r>
      <w:r w:rsidRPr="00727BB1">
        <w:rPr>
          <w:rFonts w:ascii="Times New Roman" w:hAnsi="Times New Roman" w:cs="Times New Roman"/>
          <w:sz w:val="24"/>
          <w:szCs w:val="28"/>
        </w:rPr>
        <w:t>Тематика этих работ включает, в частности, актуальные вопросы государственного управления, социальной, экономической и региональной политики, а также вопросы безопасности, развития отраслей социальной сферы (образования, здравоохранения, культуры, рынка труда), технологического и инновационного развития страны.</w:t>
      </w:r>
      <w:r>
        <w:rPr>
          <w:rFonts w:ascii="Times New Roman" w:hAnsi="Times New Roman" w:cs="Times New Roman"/>
          <w:sz w:val="24"/>
          <w:szCs w:val="28"/>
        </w:rPr>
        <w:t xml:space="preserve"> </w:t>
      </w:r>
    </w:p>
    <w:p w14:paraId="0C51F99B" w14:textId="77777777" w:rsidR="00A92BEA" w:rsidRDefault="00A92BEA" w:rsidP="00A92BEA">
      <w:pPr>
        <w:spacing w:after="0" w:line="360" w:lineRule="auto"/>
        <w:ind w:firstLine="709"/>
        <w:jc w:val="both"/>
        <w:rPr>
          <w:rFonts w:ascii="Times New Roman" w:hAnsi="Times New Roman" w:cs="Times New Roman"/>
          <w:sz w:val="24"/>
          <w:szCs w:val="28"/>
        </w:rPr>
      </w:pPr>
      <w:r w:rsidRPr="00727BB1">
        <w:rPr>
          <w:rFonts w:ascii="Times New Roman" w:hAnsi="Times New Roman" w:cs="Times New Roman"/>
          <w:sz w:val="24"/>
          <w:szCs w:val="28"/>
        </w:rPr>
        <w:t xml:space="preserve">Экспертно-аналитическая работа НИУ ВШЭ в интересах Правительства Российской Федерации и подразделений Администрации Президента Российской Федерации предполагает также оперативную подготовку на систематической основе на основании материалов прикладных исследований аналитических записок по отдельным актуальным и срочным вопросам. </w:t>
      </w:r>
    </w:p>
    <w:p w14:paraId="3FE16362"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Специалисты НИУ ВШЭ участвуют в работе </w:t>
      </w:r>
      <w:r>
        <w:rPr>
          <w:rFonts w:ascii="Times New Roman" w:hAnsi="Times New Roman" w:cs="Times New Roman"/>
          <w:sz w:val="24"/>
          <w:szCs w:val="28"/>
        </w:rPr>
        <w:t xml:space="preserve">Экономического совета при Президенте Российской Федерации, </w:t>
      </w:r>
      <w:r w:rsidRPr="0037168D">
        <w:rPr>
          <w:rFonts w:ascii="Times New Roman" w:hAnsi="Times New Roman" w:cs="Times New Roman"/>
          <w:sz w:val="24"/>
          <w:szCs w:val="28"/>
        </w:rPr>
        <w:t>Экспертного совета при Правительстве Российской Федерации</w:t>
      </w:r>
      <w:r>
        <w:rPr>
          <w:rFonts w:ascii="Times New Roman" w:hAnsi="Times New Roman" w:cs="Times New Roman"/>
          <w:sz w:val="24"/>
          <w:szCs w:val="28"/>
        </w:rPr>
        <w:t>, а также в деятельности других коллегиальных и экспертных органов (комиссиях, советах) при Президенте Российской Федерации, Правительстве Российской Федерации и федеральных органов исполнительной власти</w:t>
      </w:r>
      <w:r w:rsidRPr="0037168D">
        <w:rPr>
          <w:rFonts w:ascii="Times New Roman" w:hAnsi="Times New Roman" w:cs="Times New Roman"/>
          <w:sz w:val="24"/>
          <w:szCs w:val="28"/>
        </w:rPr>
        <w:t>.</w:t>
      </w:r>
    </w:p>
    <w:p w14:paraId="44AE89A8"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В </w:t>
      </w:r>
      <w:r>
        <w:rPr>
          <w:rFonts w:ascii="Times New Roman" w:hAnsi="Times New Roman" w:cs="Times New Roman"/>
          <w:sz w:val="24"/>
          <w:szCs w:val="28"/>
        </w:rPr>
        <w:t>2017</w:t>
      </w:r>
      <w:r w:rsidRPr="0037168D">
        <w:rPr>
          <w:rFonts w:ascii="Times New Roman" w:hAnsi="Times New Roman" w:cs="Times New Roman"/>
          <w:sz w:val="24"/>
          <w:szCs w:val="28"/>
        </w:rPr>
        <w:t xml:space="preserve"> г</w:t>
      </w:r>
      <w:r>
        <w:rPr>
          <w:rFonts w:ascii="Times New Roman" w:hAnsi="Times New Roman" w:cs="Times New Roman"/>
          <w:sz w:val="24"/>
          <w:szCs w:val="28"/>
        </w:rPr>
        <w:t>оду</w:t>
      </w:r>
      <w:r w:rsidRPr="0037168D">
        <w:rPr>
          <w:rFonts w:ascii="Times New Roman" w:hAnsi="Times New Roman" w:cs="Times New Roman"/>
          <w:sz w:val="24"/>
          <w:szCs w:val="28"/>
        </w:rPr>
        <w:t xml:space="preserve"> буд</w:t>
      </w:r>
      <w:r>
        <w:rPr>
          <w:rFonts w:ascii="Times New Roman" w:hAnsi="Times New Roman" w:cs="Times New Roman"/>
          <w:sz w:val="24"/>
          <w:szCs w:val="28"/>
        </w:rPr>
        <w:t>ут</w:t>
      </w:r>
      <w:r w:rsidRPr="0037168D">
        <w:rPr>
          <w:rFonts w:ascii="Times New Roman" w:hAnsi="Times New Roman" w:cs="Times New Roman"/>
          <w:sz w:val="24"/>
          <w:szCs w:val="28"/>
        </w:rPr>
        <w:t xml:space="preserve"> расширен</w:t>
      </w:r>
      <w:r>
        <w:rPr>
          <w:rFonts w:ascii="Times New Roman" w:hAnsi="Times New Roman" w:cs="Times New Roman"/>
          <w:sz w:val="24"/>
          <w:szCs w:val="28"/>
        </w:rPr>
        <w:t>ы</w:t>
      </w:r>
      <w:r w:rsidRPr="0037168D">
        <w:rPr>
          <w:rFonts w:ascii="Times New Roman" w:hAnsi="Times New Roman" w:cs="Times New Roman"/>
          <w:sz w:val="24"/>
          <w:szCs w:val="28"/>
        </w:rPr>
        <w:t xml:space="preserve"> </w:t>
      </w:r>
      <w:r>
        <w:rPr>
          <w:rFonts w:ascii="Times New Roman" w:hAnsi="Times New Roman" w:cs="Times New Roman"/>
          <w:sz w:val="24"/>
          <w:szCs w:val="28"/>
        </w:rPr>
        <w:t xml:space="preserve">объемы и тематика </w:t>
      </w:r>
      <w:r w:rsidRPr="0037168D">
        <w:rPr>
          <w:rFonts w:ascii="Times New Roman" w:hAnsi="Times New Roman" w:cs="Times New Roman"/>
          <w:sz w:val="24"/>
          <w:szCs w:val="28"/>
        </w:rPr>
        <w:t>экспертно-аналитическ</w:t>
      </w:r>
      <w:r>
        <w:rPr>
          <w:rFonts w:ascii="Times New Roman" w:hAnsi="Times New Roman" w:cs="Times New Roman"/>
          <w:sz w:val="24"/>
          <w:szCs w:val="28"/>
        </w:rPr>
        <w:t>ой</w:t>
      </w:r>
      <w:r w:rsidRPr="0037168D">
        <w:rPr>
          <w:rFonts w:ascii="Times New Roman" w:hAnsi="Times New Roman" w:cs="Times New Roman"/>
          <w:sz w:val="24"/>
          <w:szCs w:val="28"/>
        </w:rPr>
        <w:t xml:space="preserve"> работ</w:t>
      </w:r>
      <w:r>
        <w:rPr>
          <w:rFonts w:ascii="Times New Roman" w:hAnsi="Times New Roman" w:cs="Times New Roman"/>
          <w:sz w:val="24"/>
          <w:szCs w:val="28"/>
        </w:rPr>
        <w:t>ы</w:t>
      </w:r>
      <w:r w:rsidRPr="0037168D">
        <w:rPr>
          <w:rFonts w:ascii="Times New Roman" w:hAnsi="Times New Roman" w:cs="Times New Roman"/>
          <w:sz w:val="24"/>
          <w:szCs w:val="28"/>
        </w:rPr>
        <w:t xml:space="preserve"> в интересах</w:t>
      </w:r>
      <w:r>
        <w:rPr>
          <w:rFonts w:ascii="Times New Roman" w:hAnsi="Times New Roman" w:cs="Times New Roman"/>
          <w:sz w:val="24"/>
          <w:szCs w:val="28"/>
        </w:rPr>
        <w:t xml:space="preserve"> Администрации Президента Российской Федерации и</w:t>
      </w:r>
      <w:r w:rsidRPr="0037168D">
        <w:rPr>
          <w:rFonts w:ascii="Times New Roman" w:hAnsi="Times New Roman" w:cs="Times New Roman"/>
          <w:sz w:val="24"/>
          <w:szCs w:val="28"/>
        </w:rPr>
        <w:t xml:space="preserve"> Правительства Российской Федерации, федеральных министерств и ведомств</w:t>
      </w:r>
      <w:r>
        <w:rPr>
          <w:rFonts w:ascii="Times New Roman" w:hAnsi="Times New Roman" w:cs="Times New Roman"/>
          <w:sz w:val="24"/>
          <w:szCs w:val="28"/>
        </w:rPr>
        <w:t>:</w:t>
      </w:r>
      <w:r w:rsidRPr="0037168D">
        <w:rPr>
          <w:rFonts w:ascii="Times New Roman" w:hAnsi="Times New Roman" w:cs="Times New Roman"/>
          <w:sz w:val="24"/>
          <w:szCs w:val="28"/>
        </w:rPr>
        <w:t xml:space="preserve"> в частности, будут рассматриваться прикладные правовые вопросы</w:t>
      </w:r>
      <w:r>
        <w:rPr>
          <w:rFonts w:ascii="Times New Roman" w:hAnsi="Times New Roman" w:cs="Times New Roman"/>
          <w:sz w:val="24"/>
          <w:szCs w:val="28"/>
        </w:rPr>
        <w:t>, анализ социально-экономических процессов, вопросы антикризисной политики</w:t>
      </w:r>
      <w:r w:rsidRPr="0037168D">
        <w:rPr>
          <w:rFonts w:ascii="Times New Roman" w:hAnsi="Times New Roman" w:cs="Times New Roman"/>
          <w:sz w:val="24"/>
          <w:szCs w:val="28"/>
        </w:rPr>
        <w:t xml:space="preserve">. </w:t>
      </w:r>
    </w:p>
    <w:p w14:paraId="76E3D0D0"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Университет участвует в разработке экономической и социальной политики государства в режиме </w:t>
      </w:r>
      <w:r>
        <w:rPr>
          <w:rFonts w:ascii="Times New Roman" w:hAnsi="Times New Roman" w:cs="Times New Roman"/>
          <w:sz w:val="24"/>
          <w:szCs w:val="28"/>
        </w:rPr>
        <w:t>продуктивного и профессионального</w:t>
      </w:r>
      <w:r w:rsidRPr="0037168D">
        <w:rPr>
          <w:rFonts w:ascii="Times New Roman" w:hAnsi="Times New Roman" w:cs="Times New Roman"/>
          <w:sz w:val="24"/>
          <w:szCs w:val="28"/>
        </w:rPr>
        <w:t xml:space="preserve"> диалога с государственными органами, строго придерживаясь принципа беспристрастности, дистанцируясь от ведомственных и других специальных интересов и регулярно выступая с инициативами, нацеленными на </w:t>
      </w:r>
      <w:r>
        <w:rPr>
          <w:rFonts w:ascii="Times New Roman" w:hAnsi="Times New Roman" w:cs="Times New Roman"/>
          <w:sz w:val="24"/>
          <w:szCs w:val="28"/>
        </w:rPr>
        <w:t>повышение эффективности государственного управления</w:t>
      </w:r>
      <w:r w:rsidRPr="0037168D">
        <w:rPr>
          <w:rFonts w:ascii="Times New Roman" w:hAnsi="Times New Roman" w:cs="Times New Roman"/>
          <w:sz w:val="24"/>
          <w:szCs w:val="28"/>
        </w:rPr>
        <w:t xml:space="preserve">, </w:t>
      </w:r>
      <w:r>
        <w:rPr>
          <w:rFonts w:ascii="Times New Roman" w:hAnsi="Times New Roman" w:cs="Times New Roman"/>
          <w:sz w:val="24"/>
          <w:szCs w:val="28"/>
        </w:rPr>
        <w:t>улучшение делового климата и экономическое развитие,</w:t>
      </w:r>
      <w:r w:rsidRPr="0037168D">
        <w:rPr>
          <w:rFonts w:ascii="Times New Roman" w:hAnsi="Times New Roman" w:cs="Times New Roman"/>
          <w:sz w:val="24"/>
          <w:szCs w:val="28"/>
        </w:rPr>
        <w:t xml:space="preserve"> обеспечение социальной справедливости. НИУ ВШЭ систематически знакомит общественность с основными результатами своей </w:t>
      </w:r>
      <w:r w:rsidRPr="0037168D">
        <w:rPr>
          <w:rFonts w:ascii="Times New Roman" w:hAnsi="Times New Roman" w:cs="Times New Roman"/>
          <w:sz w:val="24"/>
          <w:szCs w:val="28"/>
        </w:rPr>
        <w:lastRenderedPageBreak/>
        <w:t xml:space="preserve">аналитической работы с помощью экспертных докладов, информационных бюллетеней, публичных обсуждений и публикаций в СМИ. </w:t>
      </w:r>
    </w:p>
    <w:p w14:paraId="1CCEB327" w14:textId="77777777" w:rsidR="00A92BEA" w:rsidRPr="00D1146C"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b/>
          <w:sz w:val="24"/>
          <w:szCs w:val="28"/>
        </w:rPr>
        <w:t>Инновационная деятельность университета</w:t>
      </w:r>
      <w:r w:rsidRPr="000C7CC4">
        <w:rPr>
          <w:rFonts w:ascii="Times New Roman" w:hAnsi="Times New Roman" w:cs="Times New Roman"/>
          <w:sz w:val="24"/>
          <w:szCs w:val="28"/>
        </w:rPr>
        <w:t xml:space="preserve"> предусматривает различные формы работы с проектными командами, объединяющими студентов, аспирантов, преподавателей и научных сотрудников, – от ежегодных конкурсов бизнес-планов для запуска инновационных проектов до поддержки стартапов на разных стадиях зрелости. Созданные НИУ ВШЭ Бизнес-инкубатор (обеспечивающий </w:t>
      </w:r>
      <w:proofErr w:type="spellStart"/>
      <w:r w:rsidRPr="000C7CC4">
        <w:rPr>
          <w:rFonts w:ascii="Times New Roman" w:hAnsi="Times New Roman" w:cs="Times New Roman"/>
          <w:sz w:val="24"/>
          <w:szCs w:val="28"/>
        </w:rPr>
        <w:t>коучинг</w:t>
      </w:r>
      <w:proofErr w:type="spellEnd"/>
      <w:r w:rsidRPr="000C7CC4">
        <w:rPr>
          <w:rFonts w:ascii="Times New Roman" w:hAnsi="Times New Roman" w:cs="Times New Roman"/>
          <w:sz w:val="24"/>
          <w:szCs w:val="28"/>
        </w:rPr>
        <w:t xml:space="preserve"> студенческих команд и оказание им требуемых консультационных услуг силами сотрудников НИУ ВШЭ), Инновационный центр (осуществляющий организационную поддержку возникающих </w:t>
      </w:r>
      <w:proofErr w:type="spellStart"/>
      <w:r w:rsidRPr="000C7CC4">
        <w:rPr>
          <w:rFonts w:ascii="Times New Roman" w:hAnsi="Times New Roman" w:cs="Times New Roman"/>
          <w:sz w:val="24"/>
          <w:szCs w:val="28"/>
        </w:rPr>
        <w:t>спинофф</w:t>
      </w:r>
      <w:proofErr w:type="spellEnd"/>
      <w:r w:rsidRPr="000C7CC4">
        <w:rPr>
          <w:rFonts w:ascii="Times New Roman" w:hAnsi="Times New Roman" w:cs="Times New Roman"/>
          <w:sz w:val="24"/>
          <w:szCs w:val="28"/>
        </w:rPr>
        <w:t xml:space="preserve">-компаний) и оснащенный новейшим оборудованием Центр прототипирования (выступающий экспериментальной площадкой для технологических проектов) вносят существенный вклад в развитие российской инновационной экосистемы. По версии рейтинга </w:t>
      </w:r>
      <w:proofErr w:type="spellStart"/>
      <w:r w:rsidRPr="000C7CC4">
        <w:rPr>
          <w:rFonts w:ascii="Times New Roman" w:hAnsi="Times New Roman" w:cs="Times New Roman"/>
          <w:sz w:val="24"/>
          <w:szCs w:val="28"/>
        </w:rPr>
        <w:t>Ubi</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Global</w:t>
      </w:r>
      <w:proofErr w:type="spellEnd"/>
      <w:r w:rsidRPr="000C7CC4">
        <w:rPr>
          <w:rFonts w:ascii="Times New Roman" w:hAnsi="Times New Roman" w:cs="Times New Roman"/>
          <w:sz w:val="24"/>
          <w:szCs w:val="28"/>
        </w:rPr>
        <w:t>, бизнес-инкубатор НИУ ВШЭ занял в 2015 году 14 место среди университетских бизнес-инкубаторов мира.</w:t>
      </w:r>
      <w:r>
        <w:rPr>
          <w:rFonts w:ascii="Times New Roman" w:hAnsi="Times New Roman" w:cs="Times New Roman"/>
          <w:sz w:val="24"/>
          <w:szCs w:val="28"/>
        </w:rPr>
        <w:t xml:space="preserve"> </w:t>
      </w:r>
      <w:r w:rsidRPr="001E180E">
        <w:rPr>
          <w:rFonts w:ascii="Times New Roman" w:hAnsi="Times New Roman" w:cs="Times New Roman"/>
          <w:sz w:val="24"/>
          <w:szCs w:val="28"/>
        </w:rPr>
        <w:t>В 2017 году комплексная программа стимулирования предпринимательской активности НИУ ВШЭ будет продолжена, при этом акцент будет сделан на активизацию и перестройку интерфейса взаимодействия с заказчиками, спонсорами, научными партнерами, организацию собственного бизнеса в стенах университета на основе действующих конкурсов и сервисов, а также на выявление и развитие предпринимательских талантов у студентов за счет внедрения курсов по технологиям предпринимательства в основные образовательные программы НИУ ВШЭ.</w:t>
      </w:r>
      <w:r w:rsidR="00DC28A6">
        <w:rPr>
          <w:rFonts w:ascii="Times New Roman" w:hAnsi="Times New Roman" w:cs="Times New Roman"/>
          <w:sz w:val="24"/>
          <w:szCs w:val="28"/>
        </w:rPr>
        <w:t xml:space="preserve"> </w:t>
      </w:r>
    </w:p>
    <w:p w14:paraId="40BB8EBF" w14:textId="77777777" w:rsidR="00A92BEA" w:rsidRPr="004469FE" w:rsidRDefault="00A92BEA" w:rsidP="004469FE">
      <w:pPr>
        <w:spacing w:after="0" w:line="360" w:lineRule="auto"/>
        <w:ind w:firstLine="709"/>
        <w:rPr>
          <w:rFonts w:ascii="Times New Roman" w:hAnsi="Times New Roman" w:cs="Times New Roman"/>
          <w:b/>
          <w:i/>
          <w:sz w:val="24"/>
          <w:szCs w:val="24"/>
        </w:rPr>
      </w:pPr>
      <w:r w:rsidRPr="004469FE">
        <w:rPr>
          <w:rFonts w:ascii="Times New Roman" w:hAnsi="Times New Roman" w:cs="Times New Roman"/>
          <w:b/>
          <w:sz w:val="24"/>
          <w:szCs w:val="24"/>
        </w:rPr>
        <w:t>Рынок абитуриентов</w:t>
      </w:r>
      <w:bookmarkEnd w:id="13"/>
    </w:p>
    <w:p w14:paraId="76601C56"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Университет ориентирован на создание глобально ориентированных образовательных продуктов и на привлечение наиболее талантливых студентов как на национальном уровне, так и из стран СНГ, Восточной Европы, а также дальнего зарубежья. Для </w:t>
      </w:r>
      <w:r>
        <w:rPr>
          <w:rFonts w:ascii="Times New Roman" w:hAnsi="Times New Roman" w:cs="Times New Roman"/>
          <w:sz w:val="24"/>
          <w:szCs w:val="28"/>
        </w:rPr>
        <w:t>повышения гибкости образовательных программ и обеспечения их привлекательности и конкурентоспособности университет перешел к</w:t>
      </w:r>
      <w:r w:rsidRPr="0037168D">
        <w:rPr>
          <w:rFonts w:ascii="Times New Roman" w:hAnsi="Times New Roman" w:cs="Times New Roman"/>
          <w:sz w:val="24"/>
          <w:szCs w:val="28"/>
        </w:rPr>
        <w:t xml:space="preserve"> нов</w:t>
      </w:r>
      <w:r>
        <w:rPr>
          <w:rFonts w:ascii="Times New Roman" w:hAnsi="Times New Roman" w:cs="Times New Roman"/>
          <w:sz w:val="24"/>
          <w:szCs w:val="28"/>
        </w:rPr>
        <w:t>ой</w:t>
      </w:r>
      <w:r w:rsidRPr="0037168D">
        <w:rPr>
          <w:rFonts w:ascii="Times New Roman" w:hAnsi="Times New Roman" w:cs="Times New Roman"/>
          <w:sz w:val="24"/>
          <w:szCs w:val="28"/>
        </w:rPr>
        <w:t xml:space="preserve"> модел</w:t>
      </w:r>
      <w:r>
        <w:rPr>
          <w:rFonts w:ascii="Times New Roman" w:hAnsi="Times New Roman" w:cs="Times New Roman"/>
          <w:sz w:val="24"/>
          <w:szCs w:val="28"/>
        </w:rPr>
        <w:t>и</w:t>
      </w:r>
      <w:r w:rsidRPr="0037168D">
        <w:rPr>
          <w:rFonts w:ascii="Times New Roman" w:hAnsi="Times New Roman" w:cs="Times New Roman"/>
          <w:sz w:val="24"/>
          <w:szCs w:val="28"/>
        </w:rPr>
        <w:t xml:space="preserve"> образовательного процесса</w:t>
      </w:r>
      <w:r>
        <w:rPr>
          <w:rFonts w:ascii="Times New Roman" w:hAnsi="Times New Roman" w:cs="Times New Roman"/>
          <w:sz w:val="24"/>
          <w:szCs w:val="28"/>
        </w:rPr>
        <w:t xml:space="preserve"> в бакалавриате</w:t>
      </w:r>
      <w:r w:rsidRPr="0037168D">
        <w:rPr>
          <w:rFonts w:ascii="Times New Roman" w:hAnsi="Times New Roman" w:cs="Times New Roman"/>
          <w:sz w:val="24"/>
          <w:szCs w:val="28"/>
        </w:rPr>
        <w:t>, ключевыми элементами которой являются:</w:t>
      </w:r>
    </w:p>
    <w:p w14:paraId="602BFF1C"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индивидуализация образовательных траекторий;</w:t>
      </w:r>
    </w:p>
    <w:p w14:paraId="12E6B65B"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предоставление возможности студентам самостоятельно формировать набор профессиональных компетенций и получать профессиональный опыт в процессе обучения;</w:t>
      </w:r>
    </w:p>
    <w:p w14:paraId="37EE8B17"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превращение проектной и научно-исследовательской деятельности в одну из основных компонент образовательного процесса (</w:t>
      </w:r>
      <w:r>
        <w:rPr>
          <w:rFonts w:ascii="Times New Roman" w:hAnsi="Times New Roman"/>
          <w:sz w:val="24"/>
          <w:szCs w:val="28"/>
        </w:rPr>
        <w:t xml:space="preserve">19% в общем числе кредитов, </w:t>
      </w:r>
      <w:r w:rsidRPr="0037168D">
        <w:rPr>
          <w:rFonts w:ascii="Times New Roman" w:hAnsi="Times New Roman"/>
          <w:sz w:val="24"/>
          <w:szCs w:val="28"/>
        </w:rPr>
        <w:t>в т.ч. за счет расширения сети научно-учебных и проектно-учебных лабораторий и групп);</w:t>
      </w:r>
    </w:p>
    <w:p w14:paraId="555AB683"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реализация значительной доли образовательных программ в партнерстве с ведущими зарубежными университетами и образовательными центрами; </w:t>
      </w:r>
    </w:p>
    <w:p w14:paraId="1418B288"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формирование двуязычной образовательной среды (второй рабочий язык – английский); </w:t>
      </w:r>
    </w:p>
    <w:p w14:paraId="1285D750" w14:textId="77777777" w:rsidR="00A92BEA"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продвижение продуктов онлайн-образования на русском и английском языках</w:t>
      </w:r>
      <w:r>
        <w:rPr>
          <w:rFonts w:ascii="Times New Roman" w:hAnsi="Times New Roman"/>
          <w:sz w:val="24"/>
          <w:szCs w:val="28"/>
        </w:rPr>
        <w:t>.</w:t>
      </w:r>
      <w:r w:rsidRPr="0037168D">
        <w:rPr>
          <w:rFonts w:ascii="Times New Roman" w:hAnsi="Times New Roman"/>
          <w:sz w:val="24"/>
          <w:szCs w:val="28"/>
        </w:rPr>
        <w:t xml:space="preserve"> </w:t>
      </w:r>
    </w:p>
    <w:p w14:paraId="33A1CB9D" w14:textId="77777777" w:rsidR="00A92BEA" w:rsidRPr="0037168D" w:rsidRDefault="00A92BEA" w:rsidP="004469FE">
      <w:pPr>
        <w:pStyle w:val="14"/>
        <w:spacing w:after="0" w:line="360" w:lineRule="auto"/>
        <w:ind w:left="0" w:firstLine="709"/>
        <w:jc w:val="both"/>
        <w:rPr>
          <w:rFonts w:ascii="Times New Roman" w:hAnsi="Times New Roman"/>
          <w:sz w:val="24"/>
          <w:szCs w:val="28"/>
        </w:rPr>
      </w:pPr>
      <w:r>
        <w:rPr>
          <w:rFonts w:ascii="Times New Roman" w:hAnsi="Times New Roman"/>
          <w:sz w:val="24"/>
          <w:szCs w:val="28"/>
        </w:rPr>
        <w:t>НИУ ВШЭ</w:t>
      </w:r>
      <w:r w:rsidR="004469FE">
        <w:rPr>
          <w:rFonts w:ascii="Times New Roman" w:hAnsi="Times New Roman"/>
          <w:sz w:val="24"/>
          <w:szCs w:val="28"/>
        </w:rPr>
        <w:t xml:space="preserve"> </w:t>
      </w:r>
      <w:r>
        <w:rPr>
          <w:rFonts w:ascii="Times New Roman" w:hAnsi="Times New Roman"/>
          <w:sz w:val="24"/>
          <w:szCs w:val="28"/>
        </w:rPr>
        <w:t>также</w:t>
      </w:r>
      <w:r w:rsidR="004469FE">
        <w:rPr>
          <w:rFonts w:ascii="Times New Roman" w:hAnsi="Times New Roman"/>
          <w:sz w:val="24"/>
          <w:szCs w:val="28"/>
        </w:rPr>
        <w:t xml:space="preserve"> </w:t>
      </w:r>
      <w:r>
        <w:rPr>
          <w:rFonts w:ascii="Times New Roman" w:hAnsi="Times New Roman"/>
          <w:sz w:val="24"/>
          <w:szCs w:val="28"/>
        </w:rPr>
        <w:t xml:space="preserve">продолжает </w:t>
      </w:r>
    </w:p>
    <w:p w14:paraId="610D1EAC"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модели академической аспирантуры (</w:t>
      </w:r>
      <w:r w:rsidRPr="0037168D">
        <w:rPr>
          <w:rFonts w:ascii="Times New Roman" w:hAnsi="Times New Roman"/>
          <w:sz w:val="24"/>
          <w:szCs w:val="28"/>
          <w:lang w:val="en-US"/>
        </w:rPr>
        <w:t>structured</w:t>
      </w:r>
      <w:r w:rsidRPr="0037168D">
        <w:rPr>
          <w:rFonts w:ascii="Times New Roman" w:hAnsi="Times New Roman"/>
          <w:sz w:val="24"/>
          <w:szCs w:val="28"/>
        </w:rPr>
        <w:t xml:space="preserve"> </w:t>
      </w:r>
      <w:r w:rsidRPr="0037168D">
        <w:rPr>
          <w:rFonts w:ascii="Times New Roman" w:hAnsi="Times New Roman"/>
          <w:sz w:val="24"/>
          <w:szCs w:val="28"/>
          <w:lang w:val="en-US"/>
        </w:rPr>
        <w:t>PhD</w:t>
      </w:r>
      <w:r w:rsidRPr="0037168D">
        <w:rPr>
          <w:rFonts w:ascii="Times New Roman" w:hAnsi="Times New Roman"/>
          <w:sz w:val="24"/>
          <w:szCs w:val="28"/>
        </w:rPr>
        <w:t>);</w:t>
      </w:r>
    </w:p>
    <w:p w14:paraId="4F5EA81E" w14:textId="77777777"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расширение спектра программ </w:t>
      </w:r>
      <w:r>
        <w:rPr>
          <w:rFonts w:ascii="Times New Roman" w:hAnsi="Times New Roman"/>
          <w:sz w:val="24"/>
          <w:szCs w:val="28"/>
        </w:rPr>
        <w:t xml:space="preserve">дополнительного профессионального образования </w:t>
      </w:r>
      <w:r w:rsidR="004469FE">
        <w:rPr>
          <w:rFonts w:ascii="Times New Roman" w:hAnsi="Times New Roman"/>
          <w:sz w:val="24"/>
          <w:szCs w:val="28"/>
        </w:rPr>
        <w:t xml:space="preserve">(далее – ДПО), </w:t>
      </w:r>
      <w:r w:rsidRPr="0037168D">
        <w:rPr>
          <w:rFonts w:ascii="Times New Roman" w:hAnsi="Times New Roman"/>
          <w:sz w:val="24"/>
          <w:szCs w:val="28"/>
        </w:rPr>
        <w:t>нацеленных на развитие прикладных компетенций.</w:t>
      </w:r>
    </w:p>
    <w:p w14:paraId="7D64557F" w14:textId="77777777"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На первом </w:t>
      </w:r>
      <w:r>
        <w:rPr>
          <w:rFonts w:ascii="Times New Roman" w:hAnsi="Times New Roman" w:cs="Times New Roman"/>
          <w:sz w:val="24"/>
          <w:szCs w:val="28"/>
        </w:rPr>
        <w:t xml:space="preserve">и втором </w:t>
      </w:r>
      <w:r w:rsidRPr="0037168D">
        <w:rPr>
          <w:rFonts w:ascii="Times New Roman" w:hAnsi="Times New Roman" w:cs="Times New Roman"/>
          <w:sz w:val="24"/>
          <w:szCs w:val="28"/>
        </w:rPr>
        <w:t>этап</w:t>
      </w:r>
      <w:r>
        <w:rPr>
          <w:rFonts w:ascii="Times New Roman" w:hAnsi="Times New Roman" w:cs="Times New Roman"/>
          <w:sz w:val="24"/>
          <w:szCs w:val="28"/>
        </w:rPr>
        <w:t>ах</w:t>
      </w:r>
      <w:r w:rsidRPr="0037168D">
        <w:rPr>
          <w:rFonts w:ascii="Times New Roman" w:hAnsi="Times New Roman" w:cs="Times New Roman"/>
          <w:sz w:val="24"/>
          <w:szCs w:val="28"/>
        </w:rPr>
        <w:t xml:space="preserve"> реализации Дорожной карты </w:t>
      </w:r>
      <w:r w:rsidRPr="00961106">
        <w:rPr>
          <w:rFonts w:ascii="Times New Roman" w:hAnsi="Times New Roman" w:cs="Times New Roman"/>
          <w:sz w:val="24"/>
          <w:szCs w:val="28"/>
        </w:rPr>
        <w:t>завершено внедрение но</w:t>
      </w:r>
      <w:r>
        <w:rPr>
          <w:rFonts w:ascii="Times New Roman" w:hAnsi="Times New Roman" w:cs="Times New Roman"/>
          <w:sz w:val="24"/>
          <w:szCs w:val="28"/>
        </w:rPr>
        <w:t xml:space="preserve">вых образовательных стандартов по модели </w:t>
      </w:r>
      <w:proofErr w:type="spellStart"/>
      <w:r>
        <w:rPr>
          <w:rFonts w:ascii="Times New Roman" w:hAnsi="Times New Roman" w:cs="Times New Roman"/>
          <w:sz w:val="24"/>
          <w:szCs w:val="28"/>
        </w:rPr>
        <w:t>бакалавриата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Маjor-Minor</w:t>
      </w:r>
      <w:proofErr w:type="spellEnd"/>
      <w:r w:rsidRPr="00961106">
        <w:rPr>
          <w:rFonts w:ascii="Times New Roman" w:hAnsi="Times New Roman" w:cs="Times New Roman"/>
          <w:sz w:val="24"/>
          <w:szCs w:val="28"/>
        </w:rPr>
        <w:t>, обеспечивающих индивидуальные траектории студентов с гибкой настройкой под запросы рынка труда, формирование прикладных и исследовательских компетенций, реализацию проектных форм обучения.</w:t>
      </w:r>
    </w:p>
    <w:p w14:paraId="0D30D7BC" w14:textId="77777777"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З</w:t>
      </w:r>
      <w:r w:rsidRPr="00866069">
        <w:rPr>
          <w:rFonts w:ascii="Times New Roman" w:hAnsi="Times New Roman" w:cs="Times New Roman"/>
          <w:sz w:val="24"/>
          <w:szCs w:val="28"/>
        </w:rPr>
        <w:t>авершен переход на управление</w:t>
      </w:r>
      <w:r>
        <w:rPr>
          <w:rFonts w:ascii="Times New Roman" w:hAnsi="Times New Roman" w:cs="Times New Roman"/>
          <w:sz w:val="24"/>
          <w:szCs w:val="28"/>
        </w:rPr>
        <w:t xml:space="preserve"> по </w:t>
      </w:r>
      <w:r w:rsidRPr="00866069">
        <w:rPr>
          <w:rFonts w:ascii="Times New Roman" w:hAnsi="Times New Roman" w:cs="Times New Roman"/>
          <w:sz w:val="24"/>
          <w:szCs w:val="28"/>
        </w:rPr>
        <w:t>образовательным</w:t>
      </w:r>
      <w:r>
        <w:rPr>
          <w:rFonts w:ascii="Times New Roman" w:hAnsi="Times New Roman" w:cs="Times New Roman"/>
          <w:sz w:val="24"/>
          <w:szCs w:val="28"/>
        </w:rPr>
        <w:t xml:space="preserve"> </w:t>
      </w:r>
      <w:r w:rsidRPr="00866069">
        <w:rPr>
          <w:rFonts w:ascii="Times New Roman" w:hAnsi="Times New Roman" w:cs="Times New Roman"/>
          <w:sz w:val="24"/>
          <w:szCs w:val="28"/>
        </w:rPr>
        <w:t>программам, что позволи</w:t>
      </w:r>
      <w:r>
        <w:rPr>
          <w:rFonts w:ascii="Times New Roman" w:hAnsi="Times New Roman" w:cs="Times New Roman"/>
          <w:sz w:val="24"/>
          <w:szCs w:val="28"/>
        </w:rPr>
        <w:t>ло повысить участие академического персонала в управлении образовательной деятельностью, привлечь к нему представителей работодателей, а также повысить качество университетских сервисов для студентов и преподавателей, что непосредственным образом сказывается на качестве предлагаемых университетом образовательных продуктов.</w:t>
      </w:r>
    </w:p>
    <w:p w14:paraId="25D0FEAC" w14:textId="77777777"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Существенно повышен уровень интернационализации образования: доля учебных курсов, преподаваемых на английском языке</w:t>
      </w:r>
      <w:r>
        <w:rPr>
          <w:rFonts w:ascii="Times New Roman" w:hAnsi="Times New Roman" w:cs="Times New Roman"/>
          <w:sz w:val="24"/>
          <w:szCs w:val="28"/>
        </w:rPr>
        <w:t>,</w:t>
      </w:r>
      <w:r w:rsidRPr="0037168D">
        <w:rPr>
          <w:rFonts w:ascii="Times New Roman" w:hAnsi="Times New Roman" w:cs="Times New Roman"/>
          <w:sz w:val="24"/>
          <w:szCs w:val="28"/>
        </w:rPr>
        <w:t xml:space="preserve"> увеличена </w:t>
      </w:r>
      <w:r w:rsidRPr="00C938A1">
        <w:rPr>
          <w:rFonts w:ascii="Times New Roman" w:hAnsi="Times New Roman" w:cs="Times New Roman"/>
          <w:sz w:val="24"/>
          <w:szCs w:val="28"/>
        </w:rPr>
        <w:t>до 21,5%, открыты 19 новых образовательных программ (17 программ магистратуры и 2 программы бакалавриата) на английском языке, в партнерстве с ведущими университетами Великобритании, Германии, А</w:t>
      </w:r>
      <w:r w:rsidRPr="004D00B6">
        <w:rPr>
          <w:rFonts w:ascii="Times New Roman" w:hAnsi="Times New Roman" w:cs="Times New Roman"/>
          <w:sz w:val="24"/>
          <w:szCs w:val="28"/>
        </w:rPr>
        <w:t>встрии, США, Франции, Нидерландов, Италии, Финляндии, Люксембурга и Китая реализуются 4</w:t>
      </w:r>
      <w:r w:rsidR="004D00B6" w:rsidRPr="004D00B6">
        <w:rPr>
          <w:rFonts w:ascii="Times New Roman" w:hAnsi="Times New Roman" w:cs="Times New Roman"/>
          <w:sz w:val="24"/>
          <w:szCs w:val="28"/>
        </w:rPr>
        <w:t>6</w:t>
      </w:r>
      <w:r w:rsidRPr="004D00B6">
        <w:rPr>
          <w:rFonts w:ascii="Times New Roman" w:hAnsi="Times New Roman" w:cs="Times New Roman"/>
          <w:sz w:val="24"/>
          <w:szCs w:val="28"/>
        </w:rPr>
        <w:t xml:space="preserve"> совместны</w:t>
      </w:r>
      <w:r w:rsidR="00944046">
        <w:rPr>
          <w:rFonts w:ascii="Times New Roman" w:hAnsi="Times New Roman" w:cs="Times New Roman"/>
          <w:sz w:val="24"/>
          <w:szCs w:val="28"/>
        </w:rPr>
        <w:t>х</w:t>
      </w:r>
      <w:r w:rsidRPr="004D00B6">
        <w:rPr>
          <w:rFonts w:ascii="Times New Roman" w:hAnsi="Times New Roman" w:cs="Times New Roman"/>
          <w:sz w:val="24"/>
          <w:szCs w:val="28"/>
        </w:rPr>
        <w:t xml:space="preserve"> программ обучения, включая </w:t>
      </w:r>
      <w:r w:rsidR="004D00B6" w:rsidRPr="004D00B6">
        <w:rPr>
          <w:rFonts w:ascii="Times New Roman" w:hAnsi="Times New Roman" w:cs="Times New Roman"/>
          <w:sz w:val="24"/>
          <w:szCs w:val="28"/>
        </w:rPr>
        <w:t>44</w:t>
      </w:r>
      <w:r w:rsidRPr="004D00B6">
        <w:rPr>
          <w:rFonts w:ascii="Times New Roman" w:hAnsi="Times New Roman" w:cs="Times New Roman"/>
          <w:sz w:val="24"/>
          <w:szCs w:val="28"/>
        </w:rPr>
        <w:t xml:space="preserve"> программ</w:t>
      </w:r>
      <w:r w:rsidR="00944046">
        <w:rPr>
          <w:rFonts w:ascii="Times New Roman" w:hAnsi="Times New Roman" w:cs="Times New Roman"/>
          <w:sz w:val="24"/>
          <w:szCs w:val="28"/>
        </w:rPr>
        <w:t>ы</w:t>
      </w:r>
      <w:r w:rsidRPr="004D00B6">
        <w:rPr>
          <w:rFonts w:ascii="Times New Roman" w:hAnsi="Times New Roman" w:cs="Times New Roman"/>
          <w:sz w:val="24"/>
          <w:szCs w:val="28"/>
        </w:rPr>
        <w:t xml:space="preserve"> двух дипломов.</w:t>
      </w:r>
      <w:r w:rsidRPr="0037168D">
        <w:rPr>
          <w:rFonts w:ascii="Times New Roman" w:hAnsi="Times New Roman" w:cs="Times New Roman"/>
          <w:sz w:val="24"/>
          <w:szCs w:val="28"/>
        </w:rPr>
        <w:t xml:space="preserve"> </w:t>
      </w:r>
    </w:p>
    <w:p w14:paraId="5DC6C8E0" w14:textId="77777777" w:rsidR="00A92BEA" w:rsidRPr="002527DD" w:rsidRDefault="00A92BEA" w:rsidP="00A92BEA">
      <w:pPr>
        <w:pStyle w:val="14"/>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8"/>
        </w:rPr>
        <w:t>Университет активно продвигает свои продукты на рынке глобального онлайн-образования: в 2016 году ВШЭ вошла</w:t>
      </w:r>
      <w:r w:rsidRPr="002527DD">
        <w:rPr>
          <w:rFonts w:ascii="Times New Roman" w:hAnsi="Times New Roman"/>
          <w:sz w:val="24"/>
          <w:szCs w:val="28"/>
        </w:rPr>
        <w:t xml:space="preserve"> в топ-10 университетов мира по количеству курсов на глобальной образовательной платформе Coursera: реализуются 53 учебных курса (из них 19 на английском языке), аудитория которых составила более 930 тыс. чел. из 195 стран мира. </w:t>
      </w:r>
      <w:r w:rsidRPr="002527DD">
        <w:rPr>
          <w:rFonts w:ascii="Times New Roman" w:hAnsi="Times New Roman"/>
          <w:sz w:val="24"/>
          <w:szCs w:val="24"/>
        </w:rPr>
        <w:t>Всего к концу 2017 года НИУ ВШЭ разместил на международных платформах 80 онлайн-курсов, общее количество подписок на которые превысило 1 млн.</w:t>
      </w:r>
    </w:p>
    <w:p w14:paraId="2E1522A7" w14:textId="77777777"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lastRenderedPageBreak/>
        <w:t>Осуществлен переход к аспирантуре нового типа (</w:t>
      </w:r>
      <w:proofErr w:type="spellStart"/>
      <w:r w:rsidRPr="0037168D">
        <w:rPr>
          <w:rFonts w:ascii="Times New Roman" w:hAnsi="Times New Roman" w:cs="Times New Roman"/>
          <w:sz w:val="24"/>
          <w:szCs w:val="28"/>
        </w:rPr>
        <w:t>structured</w:t>
      </w:r>
      <w:proofErr w:type="spellEnd"/>
      <w:r w:rsidRPr="0037168D">
        <w:rPr>
          <w:rFonts w:ascii="Times New Roman" w:hAnsi="Times New Roman" w:cs="Times New Roman"/>
          <w:sz w:val="24"/>
          <w:szCs w:val="28"/>
        </w:rPr>
        <w:t xml:space="preserve"> </w:t>
      </w:r>
      <w:proofErr w:type="spellStart"/>
      <w:r w:rsidRPr="0037168D">
        <w:rPr>
          <w:rFonts w:ascii="Times New Roman" w:hAnsi="Times New Roman" w:cs="Times New Roman"/>
          <w:sz w:val="24"/>
          <w:szCs w:val="28"/>
        </w:rPr>
        <w:t>PhD</w:t>
      </w:r>
      <w:proofErr w:type="spellEnd"/>
      <w:r w:rsidRPr="0037168D">
        <w:rPr>
          <w:rFonts w:ascii="Times New Roman" w:hAnsi="Times New Roman" w:cs="Times New Roman"/>
          <w:sz w:val="24"/>
          <w:szCs w:val="28"/>
        </w:rPr>
        <w:t xml:space="preserve"> </w:t>
      </w:r>
      <w:proofErr w:type="spellStart"/>
      <w:r w:rsidRPr="0037168D">
        <w:rPr>
          <w:rFonts w:ascii="Times New Roman" w:hAnsi="Times New Roman" w:cs="Times New Roman"/>
          <w:sz w:val="24"/>
          <w:szCs w:val="28"/>
        </w:rPr>
        <w:t>model</w:t>
      </w:r>
      <w:proofErr w:type="spellEnd"/>
      <w:r w:rsidRPr="0037168D">
        <w:rPr>
          <w:rFonts w:ascii="Times New Roman" w:hAnsi="Times New Roman" w:cs="Times New Roman"/>
          <w:sz w:val="24"/>
          <w:szCs w:val="28"/>
        </w:rPr>
        <w:t>), созданы 1</w:t>
      </w:r>
      <w:r>
        <w:rPr>
          <w:rFonts w:ascii="Times New Roman" w:hAnsi="Times New Roman" w:cs="Times New Roman"/>
          <w:sz w:val="24"/>
          <w:szCs w:val="28"/>
        </w:rPr>
        <w:t>4</w:t>
      </w:r>
      <w:r w:rsidRPr="0037168D">
        <w:rPr>
          <w:rFonts w:ascii="Times New Roman" w:hAnsi="Times New Roman" w:cs="Times New Roman"/>
          <w:sz w:val="24"/>
          <w:szCs w:val="28"/>
        </w:rPr>
        <w:t xml:space="preserve"> аспирантских школ, которые объединяют аспирантов, научных руководителей и широкий круг экспертов по одному направлению подготовки и предусматривают экспертизу деятельности аспирантов не только научным руководителем, но и другими исследователями по профилю диссертации, в том числе зарубежными.</w:t>
      </w:r>
    </w:p>
    <w:p w14:paraId="7BDF1C02" w14:textId="77777777" w:rsidR="00A92BEA" w:rsidRDefault="00A92BEA" w:rsidP="00A92BEA">
      <w:pPr>
        <w:spacing w:after="0" w:line="360" w:lineRule="auto"/>
        <w:ind w:firstLine="709"/>
        <w:jc w:val="both"/>
        <w:rPr>
          <w:rFonts w:ascii="Times New Roman" w:hAnsi="Times New Roman" w:cs="Times New Roman"/>
          <w:sz w:val="24"/>
          <w:szCs w:val="28"/>
        </w:rPr>
      </w:pPr>
      <w:r w:rsidRPr="00755405">
        <w:rPr>
          <w:rFonts w:ascii="Times New Roman" w:hAnsi="Times New Roman" w:cs="Times New Roman"/>
          <w:sz w:val="24"/>
          <w:szCs w:val="28"/>
        </w:rPr>
        <w:t>В 2017 г</w:t>
      </w:r>
      <w:r>
        <w:rPr>
          <w:rFonts w:ascii="Times New Roman" w:hAnsi="Times New Roman" w:cs="Times New Roman"/>
          <w:sz w:val="24"/>
          <w:szCs w:val="28"/>
        </w:rPr>
        <w:t>оду</w:t>
      </w:r>
      <w:r w:rsidRPr="00755405">
        <w:rPr>
          <w:rFonts w:ascii="Times New Roman" w:hAnsi="Times New Roman" w:cs="Times New Roman"/>
          <w:sz w:val="24"/>
          <w:szCs w:val="28"/>
        </w:rPr>
        <w:t xml:space="preserve"> планируется </w:t>
      </w:r>
      <w:r>
        <w:rPr>
          <w:rFonts w:ascii="Times New Roman" w:hAnsi="Times New Roman" w:cs="Times New Roman"/>
          <w:sz w:val="24"/>
          <w:szCs w:val="28"/>
        </w:rPr>
        <w:t>расширение спектра образовательных программ, включая открытие программ по наукоемкому направлению «Физика». При этом для расширения ресурсной базы (кадровой, материально-технической) НИУ ВШЭ планирует увеличить количество совместных образовательных программ с российскими образовательными организациями и работодателями.</w:t>
      </w:r>
    </w:p>
    <w:p w14:paraId="39427389" w14:textId="77777777"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рамках магистратуры будут обновлены образовательные стандарты и увеличен объем проектной работы студентов, в т.ч. за счет организации электронной площадки для формирования «электронного портфолио» студентов. </w:t>
      </w:r>
    </w:p>
    <w:p w14:paraId="45571D85" w14:textId="77777777" w:rsidR="00A92BEA" w:rsidRPr="004F2E21"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Модернизация бакалаврских программ будет включать их усиление возможностями онлайн-обучения для развития компетенций </w:t>
      </w:r>
      <w:r>
        <w:rPr>
          <w:rFonts w:ascii="Times New Roman" w:hAnsi="Times New Roman" w:cs="Times New Roman"/>
          <w:sz w:val="24"/>
          <w:szCs w:val="28"/>
          <w:lang w:val="en-US"/>
        </w:rPr>
        <w:t>soft</w:t>
      </w:r>
      <w:r w:rsidRPr="007816B6">
        <w:rPr>
          <w:rFonts w:ascii="Times New Roman" w:hAnsi="Times New Roman" w:cs="Times New Roman"/>
          <w:sz w:val="24"/>
          <w:szCs w:val="28"/>
        </w:rPr>
        <w:t xml:space="preserve"> </w:t>
      </w:r>
      <w:r>
        <w:rPr>
          <w:rFonts w:ascii="Times New Roman" w:hAnsi="Times New Roman" w:cs="Times New Roman"/>
          <w:sz w:val="24"/>
          <w:szCs w:val="28"/>
          <w:lang w:val="en-US"/>
        </w:rPr>
        <w:t>skills</w:t>
      </w:r>
      <w:r>
        <w:rPr>
          <w:rFonts w:ascii="Times New Roman" w:hAnsi="Times New Roman" w:cs="Times New Roman"/>
          <w:sz w:val="24"/>
          <w:szCs w:val="28"/>
        </w:rPr>
        <w:t>, в том числе</w:t>
      </w:r>
      <w:r w:rsidRPr="007816B6">
        <w:rPr>
          <w:rFonts w:ascii="Times New Roman" w:hAnsi="Times New Roman" w:cs="Times New Roman"/>
          <w:sz w:val="24"/>
          <w:szCs w:val="28"/>
        </w:rPr>
        <w:t xml:space="preserve"> </w:t>
      </w:r>
      <w:r>
        <w:rPr>
          <w:rFonts w:ascii="Times New Roman" w:hAnsi="Times New Roman" w:cs="Times New Roman"/>
          <w:sz w:val="24"/>
          <w:szCs w:val="28"/>
        </w:rPr>
        <w:t>пр</w:t>
      </w:r>
      <w:r w:rsidRPr="004F2E21">
        <w:rPr>
          <w:rFonts w:ascii="Times New Roman" w:hAnsi="Times New Roman" w:cs="Times New Roman"/>
          <w:sz w:val="24"/>
          <w:szCs w:val="28"/>
        </w:rPr>
        <w:t xml:space="preserve">актики самостоятельного обучения на протяжении всей жизни. </w:t>
      </w:r>
      <w:r>
        <w:rPr>
          <w:rFonts w:ascii="Times New Roman" w:hAnsi="Times New Roman"/>
          <w:sz w:val="24"/>
          <w:szCs w:val="24"/>
        </w:rPr>
        <w:t>Для программ всех уровней подготовки планируется формирование спектра программ дополнительного профессионального образования как в период обучения, так и после него.</w:t>
      </w:r>
      <w:r w:rsidRPr="004F2E21" w:rsidDel="00B32813">
        <w:rPr>
          <w:rFonts w:ascii="Times New Roman" w:hAnsi="Times New Roman" w:cs="Times New Roman"/>
          <w:sz w:val="24"/>
          <w:szCs w:val="28"/>
        </w:rPr>
        <w:t xml:space="preserve"> </w:t>
      </w:r>
    </w:p>
    <w:p w14:paraId="3A144D7C" w14:textId="77777777" w:rsidR="00A92BEA" w:rsidRPr="004F2E21" w:rsidRDefault="00A92BEA" w:rsidP="00A92BEA">
      <w:pPr>
        <w:pStyle w:val="14"/>
        <w:tabs>
          <w:tab w:val="left" w:pos="1134"/>
        </w:tabs>
        <w:spacing w:after="0" w:line="360" w:lineRule="auto"/>
        <w:ind w:left="0" w:firstLine="709"/>
        <w:jc w:val="both"/>
        <w:rPr>
          <w:rFonts w:ascii="Times New Roman" w:hAnsi="Times New Roman"/>
          <w:sz w:val="24"/>
          <w:szCs w:val="24"/>
        </w:rPr>
      </w:pPr>
      <w:r w:rsidRPr="004F2E21">
        <w:rPr>
          <w:rFonts w:ascii="Times New Roman" w:hAnsi="Times New Roman"/>
          <w:sz w:val="24"/>
          <w:szCs w:val="24"/>
        </w:rPr>
        <w:t xml:space="preserve">В рамках сотрудничества с образовательными платформами НИУ ВШЭ будет </w:t>
      </w:r>
      <w:r>
        <w:rPr>
          <w:rFonts w:ascii="Times New Roman" w:hAnsi="Times New Roman"/>
          <w:sz w:val="24"/>
          <w:szCs w:val="24"/>
        </w:rPr>
        <w:t xml:space="preserve">как </w:t>
      </w:r>
      <w:r w:rsidRPr="004F2E21">
        <w:rPr>
          <w:rFonts w:ascii="Times New Roman" w:hAnsi="Times New Roman"/>
          <w:sz w:val="24"/>
          <w:szCs w:val="24"/>
        </w:rPr>
        <w:t xml:space="preserve">развивать новые форматы онлайн-курсов на платформе </w:t>
      </w:r>
      <w:r w:rsidRPr="004F2E21">
        <w:rPr>
          <w:rFonts w:ascii="Times New Roman" w:hAnsi="Times New Roman"/>
          <w:sz w:val="24"/>
          <w:szCs w:val="24"/>
          <w:lang w:val="en-US"/>
        </w:rPr>
        <w:t>Coursera</w:t>
      </w:r>
      <w:r w:rsidRPr="004F2E21">
        <w:rPr>
          <w:rFonts w:ascii="Times New Roman" w:hAnsi="Times New Roman"/>
          <w:sz w:val="24"/>
          <w:szCs w:val="24"/>
        </w:rPr>
        <w:t xml:space="preserve"> (например, специализации, участие в </w:t>
      </w:r>
      <w:r w:rsidRPr="004F2E21">
        <w:rPr>
          <w:rFonts w:ascii="Times New Roman" w:hAnsi="Times New Roman"/>
          <w:sz w:val="24"/>
          <w:szCs w:val="24"/>
          <w:lang w:val="en-US"/>
        </w:rPr>
        <w:t>C</w:t>
      </w:r>
      <w:proofErr w:type="spellStart"/>
      <w:r w:rsidRPr="004F2E21">
        <w:rPr>
          <w:rFonts w:ascii="Times New Roman" w:hAnsi="Times New Roman"/>
          <w:sz w:val="24"/>
          <w:szCs w:val="24"/>
        </w:rPr>
        <w:t>areer</w:t>
      </w:r>
      <w:proofErr w:type="spellEnd"/>
      <w:r w:rsidRPr="004F2E21">
        <w:rPr>
          <w:rFonts w:ascii="Times New Roman" w:hAnsi="Times New Roman"/>
          <w:sz w:val="24"/>
          <w:szCs w:val="24"/>
        </w:rPr>
        <w:t xml:space="preserve"> T</w:t>
      </w:r>
      <w:r w:rsidRPr="004F2E21">
        <w:rPr>
          <w:rFonts w:ascii="Times New Roman" w:hAnsi="Times New Roman"/>
          <w:sz w:val="24"/>
          <w:szCs w:val="24"/>
          <w:lang w:val="en-US"/>
        </w:rPr>
        <w:t>racks</w:t>
      </w:r>
      <w:r w:rsidRPr="004F2E21">
        <w:rPr>
          <w:rFonts w:ascii="Times New Roman" w:hAnsi="Times New Roman"/>
          <w:sz w:val="24"/>
          <w:szCs w:val="24"/>
        </w:rPr>
        <w:t xml:space="preserve"> и других форматах), так и расширять свое присутствие в русскоязычном сегменте </w:t>
      </w:r>
      <w:proofErr w:type="spellStart"/>
      <w:r w:rsidRPr="004F2E21">
        <w:rPr>
          <w:rFonts w:ascii="Times New Roman" w:hAnsi="Times New Roman"/>
          <w:sz w:val="24"/>
          <w:szCs w:val="24"/>
        </w:rPr>
        <w:t>MOOCs</w:t>
      </w:r>
      <w:proofErr w:type="spellEnd"/>
      <w:r w:rsidRPr="004F2E21">
        <w:rPr>
          <w:rFonts w:ascii="Times New Roman" w:hAnsi="Times New Roman"/>
          <w:sz w:val="24"/>
          <w:szCs w:val="24"/>
        </w:rPr>
        <w:t xml:space="preserve"> в России и за рубежом, сохраняя лидирующие позиции в проекте «Национальная платформа открытого образования».</w:t>
      </w:r>
      <w:r>
        <w:rPr>
          <w:rFonts w:ascii="Times New Roman" w:hAnsi="Times New Roman"/>
          <w:sz w:val="24"/>
          <w:szCs w:val="24"/>
        </w:rPr>
        <w:t xml:space="preserve"> К</w:t>
      </w:r>
      <w:r w:rsidRPr="004F2E21">
        <w:rPr>
          <w:rFonts w:ascii="Times New Roman" w:hAnsi="Times New Roman"/>
          <w:sz w:val="24"/>
          <w:szCs w:val="24"/>
        </w:rPr>
        <w:t>оличеств</w:t>
      </w:r>
      <w:r>
        <w:rPr>
          <w:rFonts w:ascii="Times New Roman" w:hAnsi="Times New Roman"/>
          <w:sz w:val="24"/>
          <w:szCs w:val="24"/>
        </w:rPr>
        <w:t>о</w:t>
      </w:r>
      <w:r w:rsidRPr="004F2E21">
        <w:rPr>
          <w:rFonts w:ascii="Times New Roman" w:hAnsi="Times New Roman"/>
          <w:sz w:val="24"/>
          <w:szCs w:val="24"/>
        </w:rPr>
        <w:t xml:space="preserve"> онлайн-курсов, разработанных для онлайн-платформ, </w:t>
      </w:r>
      <w:r>
        <w:rPr>
          <w:rFonts w:ascii="Times New Roman" w:hAnsi="Times New Roman"/>
          <w:sz w:val="24"/>
          <w:szCs w:val="24"/>
        </w:rPr>
        <w:t xml:space="preserve">будет увеличено </w:t>
      </w:r>
      <w:r w:rsidRPr="004F2E21">
        <w:rPr>
          <w:rFonts w:ascii="Times New Roman" w:hAnsi="Times New Roman"/>
          <w:sz w:val="24"/>
          <w:szCs w:val="24"/>
        </w:rPr>
        <w:t>до 110</w:t>
      </w:r>
      <w:r>
        <w:rPr>
          <w:rFonts w:ascii="Times New Roman" w:hAnsi="Times New Roman"/>
          <w:sz w:val="24"/>
          <w:szCs w:val="24"/>
        </w:rPr>
        <w:t>.</w:t>
      </w:r>
    </w:p>
    <w:p w14:paraId="37ED638A" w14:textId="77777777" w:rsidR="00A92BEA" w:rsidRPr="004F2E21" w:rsidRDefault="00A92BEA" w:rsidP="00A92BEA">
      <w:pPr>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sz w:val="24"/>
          <w:szCs w:val="28"/>
        </w:rPr>
        <w:t>В аспирантуре в 2017 году планируется интенсификация работы по привлечению иностранных абитуриентов, в т.ч. за счет внедрения современных технологий дистанционного приема</w:t>
      </w:r>
      <w:r>
        <w:rPr>
          <w:rFonts w:ascii="Times New Roman" w:hAnsi="Times New Roman" w:cs="Times New Roman"/>
          <w:sz w:val="24"/>
          <w:szCs w:val="28"/>
        </w:rPr>
        <w:t xml:space="preserve"> </w:t>
      </w:r>
      <w:r w:rsidRPr="004F2E21">
        <w:rPr>
          <w:rFonts w:ascii="Times New Roman" w:hAnsi="Times New Roman" w:cs="Times New Roman"/>
          <w:sz w:val="24"/>
          <w:szCs w:val="28"/>
        </w:rPr>
        <w:t xml:space="preserve">в аспирантуру, организации вступительных испытаний и собеседований в дистанционном режиме. </w:t>
      </w:r>
    </w:p>
    <w:p w14:paraId="291088A4" w14:textId="77777777" w:rsidR="00A92BEA" w:rsidRPr="004F2E21" w:rsidRDefault="00A92BEA" w:rsidP="00A92BEA">
      <w:pPr>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sz w:val="24"/>
          <w:szCs w:val="28"/>
        </w:rPr>
        <w:t>Также будут разработаны механизмы интеграции программ магистратуры и аспирантуры, которые позволят изменить организационные условия приема в аспирантуру, расширить возможности учета исследовательских достижений магистрантов при поступлении в аспирантуру.</w:t>
      </w:r>
    </w:p>
    <w:p w14:paraId="7A56B771" w14:textId="77777777" w:rsidR="00A92BEA" w:rsidRDefault="00A92BEA" w:rsidP="00A92BEA">
      <w:pPr>
        <w:spacing w:after="0" w:line="360" w:lineRule="auto"/>
        <w:ind w:firstLine="709"/>
        <w:jc w:val="both"/>
        <w:rPr>
          <w:rFonts w:ascii="Times New Roman" w:hAnsi="Times New Roman" w:cs="Times New Roman"/>
          <w:sz w:val="24"/>
          <w:szCs w:val="28"/>
        </w:rPr>
      </w:pPr>
      <w:r w:rsidRPr="00DF3B6A">
        <w:rPr>
          <w:rFonts w:ascii="Times New Roman" w:hAnsi="Times New Roman" w:cs="Times New Roman"/>
          <w:sz w:val="24"/>
          <w:szCs w:val="28"/>
        </w:rPr>
        <w:t xml:space="preserve">Маркетинговая стратегия НИУ ВШЭ на международном рынке предполагает продвижение бренда университета с широкой линейкой образовательных программ бакалавриата и магистратуры на русском и английском языках. Основные задачи – </w:t>
      </w:r>
      <w:r w:rsidRPr="00DF3B6A">
        <w:rPr>
          <w:rFonts w:ascii="Times New Roman" w:hAnsi="Times New Roman" w:cs="Times New Roman"/>
          <w:sz w:val="24"/>
          <w:szCs w:val="28"/>
        </w:rPr>
        <w:lastRenderedPageBreak/>
        <w:t>формирование элитного сегмента иностранных абитуриентов, мотивированных к освоению образовательных продуктов ВШЭ.</w:t>
      </w:r>
    </w:p>
    <w:p w14:paraId="6BC86F45" w14:textId="77777777" w:rsidR="00A92BEA" w:rsidRPr="00163CCD"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На первом и втором этапах реализации Дорожной карты сформирована комплексная система инструментов по привлечению в бакалавриат и магистратуру талантливых абитуриентов из разных регионов России, стран СНГ и Восточной Европы: собственный лицей (базовый и распределенный по школам), сеть партн</w:t>
      </w:r>
      <w:r>
        <w:rPr>
          <w:rFonts w:ascii="Times New Roman" w:hAnsi="Times New Roman" w:cs="Times New Roman"/>
          <w:sz w:val="24"/>
          <w:szCs w:val="28"/>
        </w:rPr>
        <w:t>ер</w:t>
      </w:r>
      <w:r w:rsidRPr="00163CCD">
        <w:rPr>
          <w:rFonts w:ascii="Times New Roman" w:hAnsi="Times New Roman" w:cs="Times New Roman"/>
          <w:sz w:val="24"/>
          <w:szCs w:val="28"/>
        </w:rPr>
        <w:t>ских школ и ресурсных центров Университетского образовательного округа НИУ ВШЭ, ведущих</w:t>
      </w:r>
      <w:r>
        <w:rPr>
          <w:rFonts w:ascii="Times New Roman" w:hAnsi="Times New Roman" w:cs="Times New Roman"/>
          <w:sz w:val="24"/>
          <w:szCs w:val="28"/>
        </w:rPr>
        <w:t xml:space="preserve"> </w:t>
      </w:r>
      <w:r w:rsidRPr="00163CCD">
        <w:rPr>
          <w:rFonts w:ascii="Times New Roman" w:hAnsi="Times New Roman" w:cs="Times New Roman"/>
          <w:sz w:val="24"/>
          <w:szCs w:val="28"/>
        </w:rPr>
        <w:t>обучение по профильным для НИУ ВШЭ направлениям, олимпиады, творческие конкурсы, каникулярные научно-образовательные школы, подготовительные курсы, Интернет-школа, образовательная программа «</w:t>
      </w:r>
      <w:proofErr w:type="spellStart"/>
      <w:r w:rsidRPr="00163CCD">
        <w:rPr>
          <w:rFonts w:ascii="Times New Roman" w:hAnsi="Times New Roman" w:cs="Times New Roman"/>
          <w:sz w:val="24"/>
          <w:szCs w:val="28"/>
        </w:rPr>
        <w:t>Предуниверсарий</w:t>
      </w:r>
      <w:proofErr w:type="spellEnd"/>
      <w:r w:rsidRPr="00163CCD">
        <w:rPr>
          <w:rFonts w:ascii="Times New Roman" w:hAnsi="Times New Roman" w:cs="Times New Roman"/>
          <w:sz w:val="24"/>
          <w:szCs w:val="28"/>
        </w:rPr>
        <w:t xml:space="preserve"> НИУ ВШЭ». </w:t>
      </w:r>
    </w:p>
    <w:p w14:paraId="0361A8C6" w14:textId="77777777" w:rsidR="00A92BEA" w:rsidRDefault="00A92BEA" w:rsidP="00A92BEA">
      <w:pPr>
        <w:spacing w:after="0" w:line="360" w:lineRule="auto"/>
        <w:ind w:firstLine="709"/>
        <w:jc w:val="both"/>
        <w:rPr>
          <w:rFonts w:ascii="Times New Roman" w:hAnsi="Times New Roman" w:cs="Times New Roman"/>
          <w:sz w:val="24"/>
          <w:szCs w:val="28"/>
        </w:rPr>
      </w:pPr>
      <w:r>
        <w:rPr>
          <w:rFonts w:ascii="Times New Roman" w:eastAsia="Times New Roman" w:hAnsi="Times New Roman" w:cs="Times New Roman"/>
          <w:sz w:val="24"/>
          <w:szCs w:val="24"/>
        </w:rPr>
        <w:t>В</w:t>
      </w:r>
      <w:r w:rsidRPr="008D3DFE">
        <w:rPr>
          <w:rFonts w:ascii="Times New Roman" w:eastAsia="Times New Roman" w:hAnsi="Times New Roman" w:cs="Times New Roman"/>
          <w:sz w:val="24"/>
          <w:szCs w:val="24"/>
        </w:rPr>
        <w:t xml:space="preserve"> 2016 г. Лицей </w:t>
      </w:r>
      <w:r>
        <w:rPr>
          <w:rFonts w:ascii="Times New Roman" w:eastAsia="Times New Roman" w:hAnsi="Times New Roman" w:cs="Times New Roman"/>
          <w:sz w:val="24"/>
          <w:szCs w:val="24"/>
        </w:rPr>
        <w:t xml:space="preserve">НИУ </w:t>
      </w:r>
      <w:r w:rsidRPr="008D3DFE">
        <w:rPr>
          <w:rFonts w:ascii="Times New Roman" w:eastAsia="Times New Roman" w:hAnsi="Times New Roman" w:cs="Times New Roman"/>
          <w:sz w:val="24"/>
          <w:szCs w:val="24"/>
        </w:rPr>
        <w:t>ВШЭ</w:t>
      </w:r>
      <w:r>
        <w:rPr>
          <w:rFonts w:ascii="Times New Roman" w:eastAsia="Times New Roman" w:hAnsi="Times New Roman" w:cs="Times New Roman"/>
          <w:sz w:val="24"/>
          <w:szCs w:val="24"/>
        </w:rPr>
        <w:t>, открытый в 2013 году,</w:t>
      </w:r>
      <w:r w:rsidRPr="008D3DFE">
        <w:rPr>
          <w:rFonts w:ascii="Times New Roman" w:eastAsia="Times New Roman" w:hAnsi="Times New Roman" w:cs="Times New Roman"/>
          <w:sz w:val="24"/>
          <w:szCs w:val="24"/>
        </w:rPr>
        <w:t xml:space="preserve"> зан</w:t>
      </w:r>
      <w:r>
        <w:rPr>
          <w:rFonts w:ascii="Times New Roman" w:eastAsia="Times New Roman" w:hAnsi="Times New Roman" w:cs="Times New Roman"/>
          <w:sz w:val="24"/>
          <w:szCs w:val="24"/>
        </w:rPr>
        <w:t>ял</w:t>
      </w:r>
      <w:r w:rsidRPr="008D3DFE">
        <w:rPr>
          <w:rFonts w:ascii="Times New Roman" w:eastAsia="Times New Roman" w:hAnsi="Times New Roman" w:cs="Times New Roman"/>
          <w:sz w:val="24"/>
          <w:szCs w:val="24"/>
        </w:rPr>
        <w:t xml:space="preserve"> 2 место в рейтинге лучших школ Москвы</w:t>
      </w:r>
      <w:r>
        <w:rPr>
          <w:rFonts w:ascii="Times New Roman" w:eastAsia="Times New Roman" w:hAnsi="Times New Roman" w:cs="Times New Roman"/>
          <w:sz w:val="24"/>
          <w:szCs w:val="24"/>
        </w:rPr>
        <w:t>,</w:t>
      </w:r>
      <w:r w:rsidRPr="008D3DFE">
        <w:rPr>
          <w:rFonts w:ascii="Times New Roman" w:eastAsia="Times New Roman" w:hAnsi="Times New Roman" w:cs="Times New Roman"/>
          <w:sz w:val="24"/>
          <w:szCs w:val="24"/>
        </w:rPr>
        <w:t xml:space="preserve"> 10 место в рейтинге лучших школ России</w:t>
      </w:r>
      <w:r>
        <w:rPr>
          <w:rFonts w:ascii="Times New Roman" w:eastAsia="Times New Roman" w:hAnsi="Times New Roman" w:cs="Times New Roman"/>
          <w:sz w:val="24"/>
          <w:szCs w:val="24"/>
        </w:rPr>
        <w:t xml:space="preserve"> и</w:t>
      </w:r>
      <w:r w:rsidRPr="008D3DFE">
        <w:rPr>
          <w:rFonts w:ascii="Times New Roman" w:eastAsia="Times New Roman" w:hAnsi="Times New Roman" w:cs="Times New Roman"/>
          <w:sz w:val="24"/>
          <w:szCs w:val="24"/>
        </w:rPr>
        <w:t xml:space="preserve"> стал одной из самых крупных старших школ в России</w:t>
      </w:r>
      <w:r>
        <w:rPr>
          <w:rFonts w:ascii="Times New Roman" w:eastAsia="Times New Roman" w:hAnsi="Times New Roman" w:cs="Times New Roman"/>
          <w:sz w:val="24"/>
          <w:szCs w:val="24"/>
        </w:rPr>
        <w:t xml:space="preserve">: в нем обучаются более 1400 старшеклассников. </w:t>
      </w:r>
      <w:r>
        <w:rPr>
          <w:rFonts w:ascii="Times New Roman" w:hAnsi="Times New Roman" w:cs="Times New Roman"/>
          <w:sz w:val="24"/>
          <w:szCs w:val="28"/>
        </w:rPr>
        <w:t>В</w:t>
      </w:r>
      <w:r w:rsidRPr="004F2E21">
        <w:rPr>
          <w:rFonts w:ascii="Times New Roman" w:hAnsi="Times New Roman" w:cs="Times New Roman"/>
          <w:sz w:val="24"/>
          <w:szCs w:val="28"/>
        </w:rPr>
        <w:t xml:space="preserve"> олимпиаде НИУ ВШЭ для школьников </w:t>
      </w:r>
      <w:r>
        <w:rPr>
          <w:rFonts w:ascii="Times New Roman" w:hAnsi="Times New Roman" w:cs="Times New Roman"/>
          <w:sz w:val="24"/>
          <w:szCs w:val="28"/>
        </w:rPr>
        <w:t xml:space="preserve">в 2016 г. </w:t>
      </w:r>
      <w:r w:rsidRPr="004F2E21">
        <w:rPr>
          <w:rFonts w:ascii="Times New Roman" w:hAnsi="Times New Roman" w:cs="Times New Roman"/>
          <w:sz w:val="24"/>
          <w:szCs w:val="28"/>
        </w:rPr>
        <w:t>приняли участие более 64 тыс. школьников из 28 стран, из них около 5,6 тыс. – иностранные граждане. В странах СНГ, Балтии</w:t>
      </w:r>
      <w:r w:rsidR="00944046">
        <w:rPr>
          <w:rFonts w:ascii="Times New Roman" w:hAnsi="Times New Roman" w:cs="Times New Roman"/>
          <w:sz w:val="24"/>
          <w:szCs w:val="28"/>
        </w:rPr>
        <w:t>,</w:t>
      </w:r>
      <w:r w:rsidRPr="004F2E21">
        <w:rPr>
          <w:rFonts w:ascii="Times New Roman" w:hAnsi="Times New Roman" w:cs="Times New Roman"/>
          <w:sz w:val="24"/>
          <w:szCs w:val="28"/>
        </w:rPr>
        <w:t xml:space="preserve"> Центрально-Восточной Европы</w:t>
      </w:r>
      <w:r>
        <w:rPr>
          <w:rFonts w:ascii="Times New Roman" w:hAnsi="Times New Roman" w:cs="Times New Roman"/>
          <w:sz w:val="24"/>
          <w:szCs w:val="28"/>
        </w:rPr>
        <w:t xml:space="preserve"> и Ближнего Востока</w:t>
      </w:r>
      <w:r w:rsidRPr="004F2E21">
        <w:rPr>
          <w:rFonts w:ascii="Times New Roman" w:hAnsi="Times New Roman" w:cs="Times New Roman"/>
          <w:sz w:val="24"/>
          <w:szCs w:val="28"/>
        </w:rPr>
        <w:t xml:space="preserve"> была организована Международная олимпиада молодежи для потенциальных абитуриентов бакалавриата НИУ ВШЭ, в которой приняли участие более 6 тыс. человек. Число участников олимпиады студентов и выпускников, ориентированной на</w:t>
      </w:r>
      <w:r>
        <w:rPr>
          <w:rFonts w:ascii="Times New Roman" w:hAnsi="Times New Roman" w:cs="Times New Roman"/>
          <w:sz w:val="24"/>
          <w:szCs w:val="28"/>
        </w:rPr>
        <w:t xml:space="preserve"> </w:t>
      </w:r>
      <w:r w:rsidRPr="004F2E21">
        <w:rPr>
          <w:rFonts w:ascii="Times New Roman" w:hAnsi="Times New Roman" w:cs="Times New Roman"/>
          <w:sz w:val="24"/>
          <w:szCs w:val="28"/>
        </w:rPr>
        <w:t>поиск потенциальных абитуриентов магистратуры</w:t>
      </w:r>
      <w:r>
        <w:rPr>
          <w:rFonts w:ascii="Times New Roman" w:hAnsi="Times New Roman" w:cs="Times New Roman"/>
          <w:sz w:val="24"/>
          <w:szCs w:val="28"/>
        </w:rPr>
        <w:t xml:space="preserve"> </w:t>
      </w:r>
      <w:r w:rsidRPr="004F2E21">
        <w:rPr>
          <w:rFonts w:ascii="Times New Roman" w:hAnsi="Times New Roman" w:cs="Times New Roman"/>
          <w:sz w:val="24"/>
          <w:szCs w:val="28"/>
        </w:rPr>
        <w:t>НИУ ВШЭ, в 2016 году превысило 5 тыс. человек, в том числе</w:t>
      </w:r>
      <w:r>
        <w:rPr>
          <w:rFonts w:ascii="Times New Roman" w:hAnsi="Times New Roman" w:cs="Times New Roman"/>
          <w:sz w:val="24"/>
          <w:szCs w:val="28"/>
        </w:rPr>
        <w:t xml:space="preserve"> </w:t>
      </w:r>
      <w:r w:rsidRPr="004F2E21">
        <w:rPr>
          <w:rFonts w:ascii="Times New Roman" w:hAnsi="Times New Roman" w:cs="Times New Roman"/>
          <w:sz w:val="24"/>
          <w:szCs w:val="28"/>
        </w:rPr>
        <w:t>из стран СНГ, Балтии и Центрально-Восточной Европы.</w:t>
      </w:r>
    </w:p>
    <w:p w14:paraId="54946D66" w14:textId="77777777" w:rsidR="00A92BEA" w:rsidRDefault="00A92BEA" w:rsidP="00A92BEA">
      <w:pPr>
        <w:tabs>
          <w:tab w:val="left" w:pos="1080"/>
        </w:tabs>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sz w:val="24"/>
          <w:szCs w:val="28"/>
        </w:rPr>
        <w:t xml:space="preserve"> Сформирован стипендиальный фонд для талантливых иностранных студентов, организована работа комиссий по отбору иностранных студентов, принимаемых в университет в рамках межправительственных соглашений.</w:t>
      </w:r>
      <w:r>
        <w:rPr>
          <w:rFonts w:ascii="Times New Roman" w:hAnsi="Times New Roman" w:cs="Times New Roman"/>
          <w:sz w:val="24"/>
          <w:szCs w:val="28"/>
        </w:rPr>
        <w:t xml:space="preserve"> В</w:t>
      </w:r>
      <w:r w:rsidRPr="0024161F">
        <w:rPr>
          <w:rFonts w:ascii="Times New Roman" w:hAnsi="Times New Roman" w:cs="Times New Roman"/>
          <w:sz w:val="24"/>
          <w:szCs w:val="28"/>
        </w:rPr>
        <w:t>недрена международная процедура приема в магистратуру и аспирантуру, в том числе введены онлайн-заявки на поступление, конкурсы портфолио и онлайн-собеседования на английском языке</w:t>
      </w:r>
      <w:r>
        <w:rPr>
          <w:rFonts w:ascii="Times New Roman" w:hAnsi="Times New Roman" w:cs="Times New Roman"/>
          <w:sz w:val="24"/>
          <w:szCs w:val="28"/>
        </w:rPr>
        <w:t>.</w:t>
      </w:r>
    </w:p>
    <w:p w14:paraId="5D35C81B"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Активная работа по данному направлению обеспечила увеличение доли иностранных студентов, обучающихся в НИУ ВШЭ, </w:t>
      </w:r>
      <w:r w:rsidRPr="0024161F">
        <w:rPr>
          <w:rFonts w:ascii="Times New Roman" w:hAnsi="Times New Roman" w:cs="Times New Roman"/>
          <w:sz w:val="24"/>
          <w:szCs w:val="28"/>
        </w:rPr>
        <w:t xml:space="preserve">с </w:t>
      </w:r>
      <w:r>
        <w:rPr>
          <w:rFonts w:ascii="Times New Roman" w:hAnsi="Times New Roman" w:cs="Times New Roman"/>
          <w:sz w:val="24"/>
          <w:szCs w:val="28"/>
        </w:rPr>
        <w:t>3,61</w:t>
      </w:r>
      <w:r w:rsidRPr="0024161F">
        <w:rPr>
          <w:rFonts w:ascii="Times New Roman" w:hAnsi="Times New Roman" w:cs="Times New Roman"/>
          <w:sz w:val="24"/>
          <w:szCs w:val="28"/>
        </w:rPr>
        <w:t>% в 201</w:t>
      </w:r>
      <w:r>
        <w:rPr>
          <w:rFonts w:ascii="Times New Roman" w:hAnsi="Times New Roman" w:cs="Times New Roman"/>
          <w:sz w:val="24"/>
          <w:szCs w:val="28"/>
        </w:rPr>
        <w:t>3</w:t>
      </w:r>
      <w:r w:rsidRPr="0024161F">
        <w:rPr>
          <w:rFonts w:ascii="Times New Roman" w:hAnsi="Times New Roman" w:cs="Times New Roman"/>
          <w:sz w:val="24"/>
          <w:szCs w:val="28"/>
        </w:rPr>
        <w:t xml:space="preserve"> г</w:t>
      </w:r>
      <w:r>
        <w:rPr>
          <w:rFonts w:ascii="Times New Roman" w:hAnsi="Times New Roman" w:cs="Times New Roman"/>
          <w:sz w:val="24"/>
          <w:szCs w:val="28"/>
        </w:rPr>
        <w:t>оду</w:t>
      </w:r>
      <w:r w:rsidRPr="0024161F">
        <w:rPr>
          <w:rFonts w:ascii="Times New Roman" w:hAnsi="Times New Roman" w:cs="Times New Roman"/>
          <w:sz w:val="24"/>
          <w:szCs w:val="28"/>
        </w:rPr>
        <w:t xml:space="preserve"> до 8% в 2016 г</w:t>
      </w:r>
      <w:r>
        <w:rPr>
          <w:rFonts w:ascii="Times New Roman" w:hAnsi="Times New Roman" w:cs="Times New Roman"/>
          <w:sz w:val="24"/>
          <w:szCs w:val="28"/>
        </w:rPr>
        <w:t>оду.</w:t>
      </w:r>
    </w:p>
    <w:p w14:paraId="734A9CC8" w14:textId="77777777" w:rsidR="00A92BEA" w:rsidRPr="004F2E21"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Стратегия работы НИУ ВШЭ на национальном рынке доказала свою эффективность (высокие баллы ЕГЭ, высокая доля победителей олимпиад) и будет </w:t>
      </w:r>
      <w:r>
        <w:rPr>
          <w:rFonts w:ascii="Times New Roman" w:hAnsi="Times New Roman" w:cs="Times New Roman"/>
          <w:sz w:val="24"/>
          <w:szCs w:val="28"/>
        </w:rPr>
        <w:t>продолжена</w:t>
      </w:r>
      <w:r w:rsidRPr="0037168D">
        <w:rPr>
          <w:rFonts w:ascii="Times New Roman" w:hAnsi="Times New Roman" w:cs="Times New Roman"/>
          <w:sz w:val="24"/>
          <w:szCs w:val="28"/>
        </w:rPr>
        <w:t xml:space="preserve">. </w:t>
      </w:r>
      <w:r w:rsidRPr="006D399F">
        <w:rPr>
          <w:rFonts w:ascii="Times New Roman" w:hAnsi="Times New Roman" w:cs="Times New Roman"/>
          <w:sz w:val="24"/>
          <w:szCs w:val="28"/>
        </w:rPr>
        <w:t>В 2017 г</w:t>
      </w:r>
      <w:r>
        <w:rPr>
          <w:rFonts w:ascii="Times New Roman" w:hAnsi="Times New Roman" w:cs="Times New Roman"/>
          <w:sz w:val="24"/>
          <w:szCs w:val="28"/>
        </w:rPr>
        <w:t>оду</w:t>
      </w:r>
      <w:r w:rsidRPr="006D399F">
        <w:rPr>
          <w:rFonts w:ascii="Times New Roman" w:hAnsi="Times New Roman" w:cs="Times New Roman"/>
          <w:sz w:val="24"/>
          <w:szCs w:val="28"/>
        </w:rPr>
        <w:t xml:space="preserve"> планируется</w:t>
      </w:r>
      <w:r>
        <w:rPr>
          <w:rFonts w:ascii="Times New Roman" w:hAnsi="Times New Roman" w:cs="Times New Roman"/>
          <w:sz w:val="24"/>
          <w:szCs w:val="28"/>
        </w:rPr>
        <w:t xml:space="preserve"> интеграция Лицея с факультетами НИУ ВШЭ для формирования среды непрерывного образования; расширение Распределенного Лицея за счет </w:t>
      </w:r>
      <w:r w:rsidRPr="004F2E21">
        <w:rPr>
          <w:rFonts w:ascii="Times New Roman" w:hAnsi="Times New Roman" w:cs="Times New Roman"/>
          <w:sz w:val="24"/>
          <w:szCs w:val="28"/>
        </w:rPr>
        <w:t>создания лицейских классов в субъектах РФ;</w:t>
      </w:r>
      <w:r>
        <w:rPr>
          <w:rFonts w:ascii="Times New Roman" w:hAnsi="Times New Roman" w:cs="Times New Roman"/>
          <w:sz w:val="24"/>
          <w:szCs w:val="28"/>
        </w:rPr>
        <w:t xml:space="preserve"> о</w:t>
      </w:r>
      <w:r w:rsidRPr="004F2E21">
        <w:rPr>
          <w:rFonts w:ascii="Times New Roman" w:hAnsi="Times New Roman" w:cs="Times New Roman"/>
          <w:sz w:val="24"/>
          <w:szCs w:val="28"/>
        </w:rPr>
        <w:t xml:space="preserve">рганизация сетевой программы развития проектных и исследовательских компетенций обучающихся образовательных </w:t>
      </w:r>
      <w:r w:rsidRPr="004F2E21">
        <w:rPr>
          <w:rFonts w:ascii="Times New Roman" w:hAnsi="Times New Roman" w:cs="Times New Roman"/>
          <w:sz w:val="24"/>
          <w:szCs w:val="28"/>
        </w:rPr>
        <w:lastRenderedPageBreak/>
        <w:t>организаций, входящих в Университетский образовательный округ</w:t>
      </w:r>
      <w:r>
        <w:rPr>
          <w:rFonts w:ascii="Times New Roman" w:hAnsi="Times New Roman" w:cs="Times New Roman"/>
          <w:sz w:val="24"/>
          <w:szCs w:val="28"/>
        </w:rPr>
        <w:t xml:space="preserve"> НИУ ВШЭ</w:t>
      </w:r>
      <w:r w:rsidRPr="004F2E21">
        <w:rPr>
          <w:rFonts w:ascii="Times New Roman" w:hAnsi="Times New Roman" w:cs="Times New Roman"/>
          <w:sz w:val="24"/>
          <w:szCs w:val="28"/>
        </w:rPr>
        <w:t>;</w:t>
      </w:r>
      <w:r>
        <w:rPr>
          <w:rFonts w:ascii="Times New Roman" w:hAnsi="Times New Roman" w:cs="Times New Roman"/>
          <w:sz w:val="24"/>
          <w:szCs w:val="28"/>
        </w:rPr>
        <w:t xml:space="preserve"> </w:t>
      </w:r>
      <w:r w:rsidRPr="004F2E21">
        <w:rPr>
          <w:rFonts w:ascii="Times New Roman" w:hAnsi="Times New Roman" w:cs="Times New Roman"/>
          <w:sz w:val="24"/>
          <w:szCs w:val="28"/>
        </w:rPr>
        <w:t>внедрение в партнерски</w:t>
      </w:r>
      <w:r>
        <w:rPr>
          <w:rFonts w:ascii="Times New Roman" w:hAnsi="Times New Roman" w:cs="Times New Roman"/>
          <w:sz w:val="24"/>
          <w:szCs w:val="28"/>
        </w:rPr>
        <w:t>х</w:t>
      </w:r>
      <w:r w:rsidRPr="004F2E21">
        <w:rPr>
          <w:rFonts w:ascii="Times New Roman" w:hAnsi="Times New Roman" w:cs="Times New Roman"/>
          <w:sz w:val="24"/>
          <w:szCs w:val="28"/>
        </w:rPr>
        <w:t xml:space="preserve"> школ</w:t>
      </w:r>
      <w:r>
        <w:rPr>
          <w:rFonts w:ascii="Times New Roman" w:hAnsi="Times New Roman" w:cs="Times New Roman"/>
          <w:sz w:val="24"/>
          <w:szCs w:val="28"/>
        </w:rPr>
        <w:t>ах</w:t>
      </w:r>
      <w:r w:rsidRPr="004F2E21">
        <w:rPr>
          <w:rFonts w:ascii="Times New Roman" w:hAnsi="Times New Roman" w:cs="Times New Roman"/>
          <w:sz w:val="24"/>
          <w:szCs w:val="28"/>
        </w:rPr>
        <w:t xml:space="preserve"> образовательной программы «</w:t>
      </w:r>
      <w:proofErr w:type="spellStart"/>
      <w:r w:rsidRPr="004F2E21">
        <w:rPr>
          <w:rFonts w:ascii="Times New Roman" w:hAnsi="Times New Roman" w:cs="Times New Roman"/>
          <w:sz w:val="24"/>
          <w:szCs w:val="28"/>
        </w:rPr>
        <w:t>Предуниверсарий</w:t>
      </w:r>
      <w:proofErr w:type="spellEnd"/>
      <w:r w:rsidRPr="004F2E21">
        <w:rPr>
          <w:rFonts w:ascii="Times New Roman" w:hAnsi="Times New Roman" w:cs="Times New Roman"/>
          <w:sz w:val="24"/>
          <w:szCs w:val="28"/>
        </w:rPr>
        <w:t xml:space="preserve"> НИУ ВШЭ».</w:t>
      </w:r>
    </w:p>
    <w:p w14:paraId="106D90DB" w14:textId="77777777" w:rsidR="00A92BEA" w:rsidRDefault="00A92BEA" w:rsidP="00A92BEA">
      <w:pPr>
        <w:tabs>
          <w:tab w:val="left" w:pos="1080"/>
        </w:tabs>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Ключевым приоритетом на данном этапе является привлечение талантливых и мотивированных студентов из стран СНГ, Восточной Европы и дальнего зарубежья, а также повышение конкурса и качества приема в магистратуру и аспирантуру. </w:t>
      </w:r>
    </w:p>
    <w:p w14:paraId="565AE01F" w14:textId="77777777" w:rsidR="00A92BEA" w:rsidRPr="00163CCD"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 xml:space="preserve">Фактором привлечения талантливых студентов станет годичное/семестровое обучение на бюджетных местах подготовительных программ НИУ ВШЭ перед поступлением в бакалавриат, магистратуру или аспирантуру, в рамках которых существенная роль отводится изучению русского языка, а также углубленному изучению профильных предметов на русском языке. Впоследствии данный механизм будет использоваться для привлечения на англоязычные программы талантливых иностранцев, уровень владения которых английским языком пока недостаточен. </w:t>
      </w:r>
    </w:p>
    <w:p w14:paraId="7754F8CC" w14:textId="77777777" w:rsidR="00A92BEA" w:rsidRPr="00163CCD"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Сохраняя приоритет работы с абитуриентами из стран СНГ, НИУ ВШЭ начинает активно продвигать свои образовательные продукты на новых рынках: в Центрально-Восточной Европе, Индии, Китае, США, Республике Корея. Одновременно НИУ ВШЭ осуществит выход на рынки Юго-Восточной Азии (Индонезия, Малайзия, Вьетнам), Латинской Америки (Мексика, Бразилия) и Ближнего Востока, включая Турцию.</w:t>
      </w:r>
      <w:r>
        <w:rPr>
          <w:rFonts w:ascii="Times New Roman" w:hAnsi="Times New Roman" w:cs="Times New Roman"/>
          <w:sz w:val="24"/>
          <w:szCs w:val="28"/>
        </w:rPr>
        <w:t xml:space="preserve"> В этих странах будут организованы олимпиады НИУ ВШЭ, а также комплексы рекламных, образовательных и профориентационных мероприятий. Университет продолжит продвижение специализированных программ краткосрочного обучения «Летний университет», «Семестр в Москве», привлекательных</w:t>
      </w:r>
      <w:r w:rsidR="00DC28A6">
        <w:rPr>
          <w:rFonts w:ascii="Times New Roman" w:hAnsi="Times New Roman" w:cs="Times New Roman"/>
          <w:sz w:val="24"/>
          <w:szCs w:val="28"/>
        </w:rPr>
        <w:t xml:space="preserve"> </w:t>
      </w:r>
      <w:r>
        <w:rPr>
          <w:rFonts w:ascii="Times New Roman" w:hAnsi="Times New Roman" w:cs="Times New Roman"/>
          <w:sz w:val="24"/>
          <w:szCs w:val="28"/>
        </w:rPr>
        <w:t>для иностранных студентов и создающих рекламу НИУ ВШЭ.</w:t>
      </w:r>
    </w:p>
    <w:p w14:paraId="11D9ADC3" w14:textId="77777777" w:rsidR="00A92BEA" w:rsidRPr="00163CCD"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 xml:space="preserve">На новом этапе </w:t>
      </w:r>
      <w:r>
        <w:rPr>
          <w:rFonts w:ascii="Times New Roman" w:hAnsi="Times New Roman" w:cs="Times New Roman"/>
          <w:sz w:val="24"/>
          <w:szCs w:val="28"/>
        </w:rPr>
        <w:t>университет</w:t>
      </w:r>
      <w:r w:rsidRPr="00163CCD">
        <w:rPr>
          <w:rFonts w:ascii="Times New Roman" w:hAnsi="Times New Roman" w:cs="Times New Roman"/>
          <w:sz w:val="24"/>
          <w:szCs w:val="28"/>
        </w:rPr>
        <w:t xml:space="preserve"> значительно оптимизирует информационное электронное и печатное обеспечение продвижения своих образовательных предложений, что </w:t>
      </w:r>
      <w:r>
        <w:rPr>
          <w:rFonts w:ascii="Times New Roman" w:hAnsi="Times New Roman" w:cs="Times New Roman"/>
          <w:sz w:val="24"/>
          <w:szCs w:val="28"/>
        </w:rPr>
        <w:t xml:space="preserve">повысит </w:t>
      </w:r>
      <w:r w:rsidRPr="00163CCD">
        <w:rPr>
          <w:rFonts w:ascii="Times New Roman" w:hAnsi="Times New Roman" w:cs="Times New Roman"/>
          <w:sz w:val="24"/>
          <w:szCs w:val="28"/>
        </w:rPr>
        <w:t>эффективно</w:t>
      </w:r>
      <w:r>
        <w:rPr>
          <w:rFonts w:ascii="Times New Roman" w:hAnsi="Times New Roman" w:cs="Times New Roman"/>
          <w:sz w:val="24"/>
          <w:szCs w:val="28"/>
        </w:rPr>
        <w:t>сть</w:t>
      </w:r>
      <w:r w:rsidRPr="00163CCD">
        <w:rPr>
          <w:rFonts w:ascii="Times New Roman" w:hAnsi="Times New Roman" w:cs="Times New Roman"/>
          <w:sz w:val="24"/>
          <w:szCs w:val="28"/>
        </w:rPr>
        <w:t xml:space="preserve"> участи</w:t>
      </w:r>
      <w:r>
        <w:rPr>
          <w:rFonts w:ascii="Times New Roman" w:hAnsi="Times New Roman" w:cs="Times New Roman"/>
          <w:sz w:val="24"/>
          <w:szCs w:val="28"/>
        </w:rPr>
        <w:t>я</w:t>
      </w:r>
      <w:r w:rsidRPr="00163CCD">
        <w:rPr>
          <w:rFonts w:ascii="Times New Roman" w:hAnsi="Times New Roman" w:cs="Times New Roman"/>
          <w:sz w:val="24"/>
          <w:szCs w:val="28"/>
        </w:rPr>
        <w:t xml:space="preserve"> в мероприятиях международных образовательных ассоциаций (</w:t>
      </w:r>
      <w:r w:rsidRPr="00163CCD">
        <w:rPr>
          <w:rFonts w:ascii="Times New Roman" w:hAnsi="Times New Roman" w:cs="Times New Roman"/>
          <w:sz w:val="24"/>
          <w:szCs w:val="28"/>
          <w:lang w:val="en-US"/>
        </w:rPr>
        <w:t>APAIE</w:t>
      </w:r>
      <w:r w:rsidRPr="00163CCD">
        <w:rPr>
          <w:rFonts w:ascii="Times New Roman" w:hAnsi="Times New Roman" w:cs="Times New Roman"/>
          <w:sz w:val="24"/>
          <w:szCs w:val="28"/>
        </w:rPr>
        <w:t xml:space="preserve">, </w:t>
      </w:r>
      <w:r w:rsidRPr="00163CCD">
        <w:rPr>
          <w:rFonts w:ascii="Times New Roman" w:hAnsi="Times New Roman" w:cs="Times New Roman"/>
          <w:sz w:val="24"/>
          <w:szCs w:val="28"/>
          <w:lang w:val="en-US"/>
        </w:rPr>
        <w:t>NAFSA</w:t>
      </w:r>
      <w:r w:rsidRPr="00163CCD">
        <w:rPr>
          <w:rFonts w:ascii="Times New Roman" w:hAnsi="Times New Roman" w:cs="Times New Roman"/>
          <w:sz w:val="24"/>
          <w:szCs w:val="28"/>
        </w:rPr>
        <w:t xml:space="preserve">, </w:t>
      </w:r>
      <w:r w:rsidRPr="00163CCD">
        <w:rPr>
          <w:rFonts w:ascii="Times New Roman" w:hAnsi="Times New Roman" w:cs="Times New Roman"/>
          <w:sz w:val="24"/>
          <w:szCs w:val="28"/>
          <w:lang w:val="en-US"/>
        </w:rPr>
        <w:t>EAIE</w:t>
      </w:r>
      <w:r w:rsidRPr="00163CCD">
        <w:rPr>
          <w:rFonts w:ascii="Times New Roman" w:hAnsi="Times New Roman" w:cs="Times New Roman"/>
          <w:sz w:val="24"/>
          <w:szCs w:val="28"/>
        </w:rPr>
        <w:t>)</w:t>
      </w:r>
      <w:r>
        <w:rPr>
          <w:rFonts w:ascii="Times New Roman" w:hAnsi="Times New Roman" w:cs="Times New Roman"/>
          <w:sz w:val="24"/>
          <w:szCs w:val="28"/>
        </w:rPr>
        <w:t xml:space="preserve"> и взаимодействия</w:t>
      </w:r>
      <w:r w:rsidR="00DC28A6">
        <w:rPr>
          <w:rFonts w:ascii="Times New Roman" w:hAnsi="Times New Roman" w:cs="Times New Roman"/>
          <w:sz w:val="24"/>
          <w:szCs w:val="28"/>
        </w:rPr>
        <w:t xml:space="preserve"> </w:t>
      </w:r>
      <w:r w:rsidRPr="00163CCD">
        <w:rPr>
          <w:rFonts w:ascii="Times New Roman" w:hAnsi="Times New Roman" w:cs="Times New Roman"/>
          <w:sz w:val="24"/>
          <w:szCs w:val="28"/>
        </w:rPr>
        <w:t>с зарубежными партнерами и рекрутинговыми агентствами.</w:t>
      </w:r>
    </w:p>
    <w:p w14:paraId="66EBCADC" w14:textId="77777777" w:rsidR="00A92BEA" w:rsidRPr="004F2E21"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Факторами особой привлекательности для иностранных студентов стан</w:t>
      </w:r>
      <w:r>
        <w:rPr>
          <w:rFonts w:ascii="Times New Roman" w:hAnsi="Times New Roman" w:cs="Times New Roman"/>
          <w:sz w:val="24"/>
          <w:szCs w:val="28"/>
        </w:rPr>
        <w:t>е</w:t>
      </w:r>
      <w:r w:rsidRPr="00163CCD">
        <w:rPr>
          <w:rFonts w:ascii="Times New Roman" w:hAnsi="Times New Roman" w:cs="Times New Roman"/>
          <w:sz w:val="24"/>
          <w:szCs w:val="28"/>
        </w:rPr>
        <w:t xml:space="preserve">т возможность получения стипендий на оплату обучения и проживания. </w:t>
      </w:r>
      <w:r>
        <w:rPr>
          <w:rFonts w:ascii="Times New Roman" w:hAnsi="Times New Roman" w:cs="Times New Roman"/>
          <w:sz w:val="24"/>
          <w:szCs w:val="28"/>
        </w:rPr>
        <w:t xml:space="preserve">Будет внедрена система скидок на обучение для учащихся партнерских образовательных учреждений зарубежных стран. </w:t>
      </w:r>
      <w:r w:rsidRPr="00163CCD">
        <w:rPr>
          <w:rFonts w:ascii="Times New Roman" w:hAnsi="Times New Roman" w:cs="Times New Roman"/>
          <w:sz w:val="24"/>
          <w:szCs w:val="28"/>
        </w:rPr>
        <w:t>Фактором привлечения обучающихся в прикладную магистратуру станет переход на кредитно-модульную организацию ДПО и возможность зачета полученных кредитов в маг</w:t>
      </w:r>
      <w:r w:rsidRPr="004F2E21">
        <w:rPr>
          <w:rFonts w:ascii="Times New Roman" w:hAnsi="Times New Roman" w:cs="Times New Roman"/>
          <w:sz w:val="24"/>
          <w:szCs w:val="28"/>
        </w:rPr>
        <w:t xml:space="preserve">истратуре. </w:t>
      </w:r>
    </w:p>
    <w:p w14:paraId="7ED23C86" w14:textId="77777777" w:rsidR="00A92BEA" w:rsidRPr="0037168D" w:rsidRDefault="00A92BEA" w:rsidP="00A92BEA">
      <w:pPr>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i/>
          <w:sz w:val="24"/>
          <w:szCs w:val="28"/>
        </w:rPr>
        <w:t>Дополнительные профессиональные программы</w:t>
      </w:r>
      <w:r w:rsidRPr="004F2E21">
        <w:rPr>
          <w:rFonts w:ascii="Times New Roman" w:hAnsi="Times New Roman" w:cs="Times New Roman"/>
          <w:sz w:val="24"/>
          <w:szCs w:val="28"/>
        </w:rPr>
        <w:t xml:space="preserve"> будут ориентированы на верхний сегмент платежеспособного спроса и на расширение заказов корпоративного сектора. </w:t>
      </w:r>
      <w:r w:rsidRPr="004F2E21">
        <w:rPr>
          <w:rFonts w:ascii="Times New Roman" w:hAnsi="Times New Roman" w:cs="Times New Roman"/>
          <w:sz w:val="24"/>
          <w:szCs w:val="28"/>
        </w:rPr>
        <w:lastRenderedPageBreak/>
        <w:t xml:space="preserve">Увеличение предложения онлайн-программ ДПО будет сопровождаться </w:t>
      </w:r>
      <w:r w:rsidRPr="004F2E21">
        <w:rPr>
          <w:rFonts w:ascii="Times New Roman" w:hAnsi="Times New Roman" w:cs="Times New Roman"/>
          <w:color w:val="000000" w:themeColor="text1"/>
          <w:sz w:val="24"/>
          <w:szCs w:val="28"/>
        </w:rPr>
        <w:t>географическим расширением рынка</w:t>
      </w:r>
      <w:r w:rsidRPr="004F2E21">
        <w:rPr>
          <w:rFonts w:ascii="Times New Roman" w:hAnsi="Times New Roman" w:cs="Times New Roman"/>
          <w:sz w:val="24"/>
          <w:szCs w:val="28"/>
        </w:rPr>
        <w:t>. Реализация этой стратегии обеспечит востребованность образовательных продуктов университета на международном рынке, высокое качество студентов и интернационализацию образовательной деятельности – привлечение абитуриентов из разных стран и регионов. В ближайшие годы НИУ ВШЭ создаст собственную бизнес-школу, продвигающую программы М</w:t>
      </w:r>
      <w:r w:rsidRPr="004F2E21">
        <w:rPr>
          <w:rFonts w:ascii="Times New Roman" w:hAnsi="Times New Roman" w:cs="Times New Roman"/>
          <w:sz w:val="24"/>
          <w:szCs w:val="28"/>
          <w:lang w:val="en-US"/>
        </w:rPr>
        <w:t>BA</w:t>
      </w:r>
      <w:r w:rsidRPr="004F2E21">
        <w:rPr>
          <w:rFonts w:ascii="Times New Roman" w:hAnsi="Times New Roman" w:cs="Times New Roman"/>
          <w:sz w:val="24"/>
          <w:szCs w:val="28"/>
        </w:rPr>
        <w:t xml:space="preserve"> </w:t>
      </w:r>
      <w:r w:rsidRPr="004F2E21">
        <w:rPr>
          <w:rFonts w:ascii="Times New Roman" w:hAnsi="Times New Roman" w:cs="Times New Roman"/>
          <w:sz w:val="24"/>
          <w:szCs w:val="28"/>
          <w:lang w:val="en-US"/>
        </w:rPr>
        <w:t>c</w:t>
      </w:r>
      <w:r w:rsidRPr="004F2E21">
        <w:rPr>
          <w:rFonts w:ascii="Times New Roman" w:hAnsi="Times New Roman" w:cs="Times New Roman"/>
          <w:sz w:val="24"/>
          <w:szCs w:val="28"/>
        </w:rPr>
        <w:t xml:space="preserve"> международной аккредитацией. </w:t>
      </w:r>
    </w:p>
    <w:p w14:paraId="6268E261" w14:textId="77777777" w:rsidR="00A92BEA" w:rsidRPr="004469FE" w:rsidRDefault="00A92BEA" w:rsidP="004469FE">
      <w:pPr>
        <w:spacing w:after="0" w:line="360" w:lineRule="auto"/>
        <w:ind w:firstLine="709"/>
        <w:rPr>
          <w:rFonts w:ascii="Times New Roman" w:hAnsi="Times New Roman" w:cs="Times New Roman"/>
          <w:b/>
          <w:i/>
          <w:sz w:val="24"/>
          <w:szCs w:val="24"/>
        </w:rPr>
      </w:pPr>
      <w:bookmarkStart w:id="14" w:name="_Toc428283348"/>
      <w:r w:rsidRPr="004469FE">
        <w:rPr>
          <w:rFonts w:ascii="Times New Roman" w:hAnsi="Times New Roman" w:cs="Times New Roman"/>
          <w:b/>
          <w:sz w:val="24"/>
          <w:szCs w:val="24"/>
        </w:rPr>
        <w:t>Рынок работодателей</w:t>
      </w:r>
      <w:bookmarkEnd w:id="14"/>
    </w:p>
    <w:p w14:paraId="6CC18D42"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Маркетинговая стратегия на рынке работодателей предусматривает фокусировку на российских и зарубежных глобально ориентированных компаниях. Это позволяет не только актуализировать содержание образовательных программ в соответствии с перспективными потребностями рынка и планами развития корпораций, но также участвовать в формировании направлений развития ведущих работодателей. </w:t>
      </w:r>
    </w:p>
    <w:p w14:paraId="58551E00" w14:textId="77777777" w:rsidR="00A92BEA" w:rsidRPr="000C7CC4" w:rsidRDefault="00A92BEA" w:rsidP="00A92BEA">
      <w:pPr>
        <w:widowControl w:val="0"/>
        <w:spacing w:after="0" w:line="360" w:lineRule="auto"/>
        <w:ind w:firstLine="709"/>
        <w:jc w:val="both"/>
        <w:rPr>
          <w:rFonts w:ascii="Times New Roman" w:eastAsia="Courier New" w:hAnsi="Times New Roman" w:cs="Times New Roman"/>
          <w:color w:val="000000"/>
          <w:sz w:val="24"/>
          <w:szCs w:val="24"/>
          <w:lang w:bidi="ru-RU"/>
        </w:rPr>
      </w:pPr>
      <w:r w:rsidRPr="000C7CC4">
        <w:rPr>
          <w:rFonts w:ascii="Times New Roman" w:hAnsi="Times New Roman" w:cs="Times New Roman"/>
          <w:sz w:val="24"/>
          <w:szCs w:val="28"/>
        </w:rPr>
        <w:t xml:space="preserve">Внедрена система ежегодного мониторинга соответствия образовательных программ НИУ ВШЭ потребностям рынка труда с участием работодателей и выпускников, по результатам которой осуществляется корректировка содержания образовательных программ. Университет сотрудничает более чем с 800 российскими и зарубежными компаниями, в их числе Сбербанк, ВТБ24, </w:t>
      </w:r>
      <w:proofErr w:type="spellStart"/>
      <w:r w:rsidRPr="000C7CC4">
        <w:rPr>
          <w:rFonts w:ascii="Times New Roman" w:hAnsi="Times New Roman" w:cs="Times New Roman"/>
          <w:sz w:val="24"/>
          <w:szCs w:val="28"/>
        </w:rPr>
        <w:t>Citi</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Goldman</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Sachs</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Bank</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of</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America</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Merill</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Linch</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Газпромнефть</w:t>
      </w:r>
      <w:proofErr w:type="spellEnd"/>
      <w:r w:rsidRPr="000C7CC4">
        <w:rPr>
          <w:rFonts w:ascii="Times New Roman" w:hAnsi="Times New Roman" w:cs="Times New Roman"/>
          <w:sz w:val="24"/>
          <w:szCs w:val="28"/>
        </w:rPr>
        <w:t xml:space="preserve">-СМ, IBM, Роснефть, </w:t>
      </w:r>
      <w:proofErr w:type="spellStart"/>
      <w:r w:rsidRPr="000C7CC4">
        <w:rPr>
          <w:rFonts w:ascii="Times New Roman" w:hAnsi="Times New Roman" w:cs="Times New Roman"/>
          <w:sz w:val="24"/>
          <w:szCs w:val="28"/>
        </w:rPr>
        <w:t>Google</w:t>
      </w:r>
      <w:proofErr w:type="spellEnd"/>
      <w:r w:rsidRPr="000C7CC4">
        <w:rPr>
          <w:rFonts w:ascii="Times New Roman" w:hAnsi="Times New Roman" w:cs="Times New Roman"/>
          <w:sz w:val="24"/>
          <w:szCs w:val="28"/>
        </w:rPr>
        <w:t xml:space="preserve">, </w:t>
      </w:r>
      <w:r w:rsidRPr="000C7CC4">
        <w:rPr>
          <w:rFonts w:ascii="Times New Roman" w:hAnsi="Times New Roman" w:cs="Times New Roman"/>
          <w:sz w:val="24"/>
          <w:szCs w:val="28"/>
          <w:lang w:val="en-US"/>
        </w:rPr>
        <w:t>Yandex</w:t>
      </w:r>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Procter&amp;Gamble</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Coca-Cola</w:t>
      </w:r>
      <w:proofErr w:type="spellEnd"/>
      <w:r w:rsidRPr="000C7CC4">
        <w:rPr>
          <w:rFonts w:ascii="Times New Roman" w:hAnsi="Times New Roman" w:cs="Times New Roman"/>
          <w:sz w:val="24"/>
          <w:szCs w:val="28"/>
        </w:rPr>
        <w:t xml:space="preserve">, EY, </w:t>
      </w:r>
      <w:proofErr w:type="spellStart"/>
      <w:r w:rsidRPr="000C7CC4">
        <w:rPr>
          <w:rFonts w:ascii="Times New Roman" w:hAnsi="Times New Roman" w:cs="Times New Roman"/>
          <w:sz w:val="24"/>
          <w:szCs w:val="28"/>
        </w:rPr>
        <w:t>Mercedes-Benz</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Bloomberg</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McKinsey</w:t>
      </w:r>
      <w:proofErr w:type="spellEnd"/>
      <w:r w:rsidRPr="000C7CC4">
        <w:rPr>
          <w:rFonts w:ascii="Times New Roman" w:hAnsi="Times New Roman" w:cs="Times New Roman"/>
          <w:sz w:val="24"/>
          <w:szCs w:val="28"/>
        </w:rPr>
        <w:t>, Министерство экономического развития РФ, Министерство юстиции РФ, Министерство промышленности и торговли РФ.</w:t>
      </w:r>
      <w:r w:rsidRPr="000C7CC4">
        <w:rPr>
          <w:rFonts w:ascii="Times New Roman" w:eastAsia="Courier New" w:hAnsi="Times New Roman" w:cs="Times New Roman"/>
          <w:color w:val="000000"/>
          <w:sz w:val="28"/>
          <w:szCs w:val="28"/>
          <w:lang w:bidi="ru-RU"/>
        </w:rPr>
        <w:t xml:space="preserve"> </w:t>
      </w:r>
    </w:p>
    <w:p w14:paraId="546CDE1C" w14:textId="77777777" w:rsidR="00A92BEA" w:rsidRPr="000C7CC4" w:rsidRDefault="00A92BEA" w:rsidP="00A92BEA">
      <w:pPr>
        <w:widowControl w:val="0"/>
        <w:spacing w:after="0" w:line="360" w:lineRule="auto"/>
        <w:ind w:firstLine="709"/>
        <w:jc w:val="both"/>
        <w:rPr>
          <w:rFonts w:ascii="Times New Roman" w:hAnsi="Times New Roman" w:cs="Times New Roman"/>
          <w:sz w:val="24"/>
          <w:szCs w:val="28"/>
        </w:rPr>
      </w:pPr>
      <w:r w:rsidRPr="000C7CC4">
        <w:rPr>
          <w:rFonts w:ascii="Times New Roman" w:eastAsia="Courier New" w:hAnsi="Times New Roman" w:cs="Times New Roman"/>
          <w:color w:val="000000"/>
          <w:sz w:val="24"/>
          <w:szCs w:val="24"/>
          <w:lang w:bidi="ru-RU"/>
        </w:rPr>
        <w:t xml:space="preserve">Около 80% </w:t>
      </w:r>
      <w:r w:rsidRPr="000C7CC4">
        <w:rPr>
          <w:rFonts w:ascii="Times New Roman" w:hAnsi="Times New Roman" w:cs="Times New Roman"/>
          <w:sz w:val="24"/>
          <w:szCs w:val="24"/>
        </w:rPr>
        <w:t xml:space="preserve">образовательных программ разрабатываются и реализуются с привлечением работодателей из коммерческого и академического секторов. По данным </w:t>
      </w:r>
      <w:r w:rsidR="00944046">
        <w:rPr>
          <w:rFonts w:ascii="Times New Roman" w:hAnsi="Times New Roman" w:cs="Times New Roman"/>
          <w:sz w:val="24"/>
          <w:szCs w:val="24"/>
        </w:rPr>
        <w:t xml:space="preserve">российского </w:t>
      </w:r>
      <w:r w:rsidRPr="000C7CC4">
        <w:rPr>
          <w:rFonts w:ascii="Times New Roman" w:hAnsi="Times New Roman" w:cs="Times New Roman"/>
          <w:sz w:val="24"/>
          <w:szCs w:val="24"/>
        </w:rPr>
        <w:t xml:space="preserve">рейтинга </w:t>
      </w:r>
      <w:r w:rsidR="00944046">
        <w:rPr>
          <w:rFonts w:ascii="Times New Roman" w:hAnsi="Times New Roman" w:cs="Times New Roman"/>
          <w:sz w:val="24"/>
          <w:szCs w:val="24"/>
          <w:lang w:val="en-US"/>
        </w:rPr>
        <w:t>Future</w:t>
      </w:r>
      <w:r w:rsidR="00944046" w:rsidRPr="00944046">
        <w:rPr>
          <w:rFonts w:ascii="Times New Roman" w:hAnsi="Times New Roman" w:cs="Times New Roman"/>
          <w:sz w:val="24"/>
          <w:szCs w:val="24"/>
        </w:rPr>
        <w:t xml:space="preserve"> </w:t>
      </w:r>
      <w:r w:rsidR="00944046">
        <w:rPr>
          <w:rFonts w:ascii="Times New Roman" w:hAnsi="Times New Roman" w:cs="Times New Roman"/>
          <w:sz w:val="24"/>
          <w:szCs w:val="24"/>
          <w:lang w:val="en-US"/>
        </w:rPr>
        <w:t>Today</w:t>
      </w:r>
      <w:r w:rsidR="00944046" w:rsidRPr="00944046">
        <w:rPr>
          <w:rFonts w:ascii="Times New Roman" w:hAnsi="Times New Roman" w:cs="Times New Roman"/>
          <w:sz w:val="24"/>
          <w:szCs w:val="24"/>
        </w:rPr>
        <w:t xml:space="preserve"> </w:t>
      </w:r>
      <w:r w:rsidRPr="000C7CC4">
        <w:rPr>
          <w:rFonts w:ascii="Times New Roman" w:hAnsi="Times New Roman" w:cs="Times New Roman"/>
          <w:sz w:val="24"/>
          <w:szCs w:val="24"/>
        </w:rPr>
        <w:t>2016 года, выпускники НИУ ВШЭ наиболее востребованы крупными международными компаниями среди российских университетов наряду с выпускниками МГУ им. М.В. Ломоносова: в Топ-3 рейтинга востребованности выпускников входят два факультета НИУ ВШЭ (один МГУ), в Топ-30 – 6 факультетов ВШЭ, 5 МГУ.</w:t>
      </w:r>
    </w:p>
    <w:p w14:paraId="6F91B887"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В 2017 году планируется расширение практики привлечения представителей работодателей к работе Академических советов образовательных программ, которые будут участвовать в актуализации образовательных программ и обеспечении соответствия профессиональных компетенций выпускников запросам рынка труда, включая глобальные компании.</w:t>
      </w:r>
    </w:p>
    <w:p w14:paraId="44610383" w14:textId="77777777"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15" w:name="_Toc428283349"/>
      <w:bookmarkStart w:id="16" w:name="_Toc474517886"/>
      <w:bookmarkStart w:id="17" w:name="_Toc428283350"/>
      <w:r w:rsidRPr="000C7CC4">
        <w:rPr>
          <w:rFonts w:ascii="Times New Roman" w:hAnsi="Times New Roman" w:cs="Times New Roman"/>
          <w:i w:val="0"/>
          <w:sz w:val="24"/>
        </w:rPr>
        <w:lastRenderedPageBreak/>
        <w:t>Информационная инфраструктура вуза</w:t>
      </w:r>
      <w:bookmarkEnd w:id="15"/>
      <w:bookmarkEnd w:id="16"/>
    </w:p>
    <w:p w14:paraId="58D084CA"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Среди элементов информационной инфраструктуры, которые активно развиваются вузом в настоящее время, следует выделить следующие: </w:t>
      </w:r>
    </w:p>
    <w:p w14:paraId="52832F2B" w14:textId="77777777" w:rsidR="00A92BEA" w:rsidRPr="000C7CC4" w:rsidRDefault="00A92BEA" w:rsidP="00A92BEA">
      <w:pPr>
        <w:pStyle w:val="a3"/>
        <w:numPr>
          <w:ilvl w:val="0"/>
          <w:numId w:val="3"/>
        </w:numPr>
        <w:spacing w:after="0" w:line="360" w:lineRule="auto"/>
        <w:ind w:left="0" w:firstLine="851"/>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курсы преподавателей НИУ ВШЭ, интегрированны</w:t>
      </w:r>
      <w:r w:rsidR="00E532DE">
        <w:rPr>
          <w:rFonts w:ascii="Times New Roman" w:eastAsia="Times New Roman" w:hAnsi="Times New Roman" w:cs="Times New Roman"/>
          <w:sz w:val="24"/>
          <w:szCs w:val="28"/>
        </w:rPr>
        <w:t>е</w:t>
      </w:r>
      <w:r w:rsidRPr="000C7CC4">
        <w:rPr>
          <w:rFonts w:ascii="Times New Roman" w:eastAsia="Times New Roman" w:hAnsi="Times New Roman" w:cs="Times New Roman"/>
          <w:sz w:val="24"/>
          <w:szCs w:val="28"/>
        </w:rPr>
        <w:t xml:space="preserve"> в крупнейшие системы массовых открытых онлайн-курсов (</w:t>
      </w:r>
      <w:proofErr w:type="spellStart"/>
      <w:r w:rsidRPr="000C7CC4">
        <w:rPr>
          <w:rFonts w:ascii="Times New Roman" w:eastAsia="Times New Roman" w:hAnsi="Times New Roman" w:cs="Times New Roman"/>
          <w:sz w:val="24"/>
          <w:szCs w:val="28"/>
        </w:rPr>
        <w:t>MOOCs</w:t>
      </w:r>
      <w:proofErr w:type="spellEnd"/>
      <w:r w:rsidRPr="000C7CC4">
        <w:rPr>
          <w:rFonts w:ascii="Times New Roman" w:eastAsia="Times New Roman" w:hAnsi="Times New Roman" w:cs="Times New Roman"/>
          <w:sz w:val="24"/>
          <w:szCs w:val="28"/>
        </w:rPr>
        <w:t>) (в 2016 году университет реализует 80 онлайн-курсов на платформах Coursera и Национальной платформе открытого образования);</w:t>
      </w:r>
    </w:p>
    <w:p w14:paraId="0DB57325" w14:textId="77777777"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корпоративный портал, входящий в число лидеров среди сайтов российских вузов по посещаемости (около 110 тыс. сеансов в день), который в последние годы активно переориентировался на международную аудиторию (п</w:t>
      </w:r>
      <w:r w:rsidRPr="000C7CC4">
        <w:rPr>
          <w:rFonts w:ascii="Times New Roman" w:eastAsia="Calibri" w:hAnsi="Times New Roman"/>
          <w:sz w:val="24"/>
          <w:szCs w:val="28"/>
          <w:shd w:val="clear" w:color="auto" w:fill="FFFFFF"/>
          <w:lang w:eastAsia="en-US"/>
        </w:rPr>
        <w:t>ереработана англоязычная версия портала, с</w:t>
      </w:r>
      <w:r w:rsidRPr="000C7CC4">
        <w:rPr>
          <w:rFonts w:ascii="Times New Roman" w:eastAsia="Calibri" w:hAnsi="Times New Roman"/>
          <w:sz w:val="24"/>
          <w:szCs w:val="28"/>
          <w:lang w:eastAsia="en-US"/>
        </w:rPr>
        <w:t>оздан единый ка</w:t>
      </w:r>
      <w:r w:rsidRPr="000C7CC4">
        <w:rPr>
          <w:rFonts w:ascii="Times New Roman" w:eastAsia="Calibri" w:hAnsi="Times New Roman"/>
          <w:color w:val="000000"/>
          <w:sz w:val="24"/>
          <w:szCs w:val="28"/>
          <w:shd w:val="clear" w:color="auto" w:fill="FFFFFF"/>
          <w:lang w:eastAsia="en-US"/>
        </w:rPr>
        <w:t>талог англоязычных учебных курсов, обновлены сайты магистерских программ, созданы англоязычные персональные страницы сотрудников и др.)</w:t>
      </w:r>
      <w:r w:rsidRPr="000C7CC4">
        <w:rPr>
          <w:rFonts w:ascii="Times New Roman" w:hAnsi="Times New Roman"/>
          <w:sz w:val="24"/>
          <w:szCs w:val="28"/>
        </w:rPr>
        <w:t>;</w:t>
      </w:r>
    </w:p>
    <w:p w14:paraId="050F02D9" w14:textId="77777777"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подписка на платформы электронных библиотечных ресурсов (одна из самых крупных среди европейских вузов: включает 46 платформ международных библиотечных, журнальных, статистических ресурсов – около 80% существующих в мире изданий по всем направлениям работы университета);</w:t>
      </w:r>
    </w:p>
    <w:p w14:paraId="2BECFF59" w14:textId="77777777"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серия электронных научных журналов и электронных версий ведущих научных журналов, а также препринтов на английском языке (16 серий), размещаемых в открытом доступе для всех посетителей портала НИУ ВШЭ;</w:t>
      </w:r>
    </w:p>
    <w:p w14:paraId="3E0CBBDE" w14:textId="77777777"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 xml:space="preserve"> научно-образовательный портал </w:t>
      </w:r>
      <w:r w:rsidRPr="000C7CC4">
        <w:rPr>
          <w:rFonts w:ascii="Times New Roman" w:hAnsi="Times New Roman"/>
          <w:sz w:val="24"/>
          <w:szCs w:val="28"/>
          <w:lang w:val="en-US"/>
        </w:rPr>
        <w:t>IQ</w:t>
      </w:r>
      <w:r w:rsidRPr="000C7CC4">
        <w:rPr>
          <w:rFonts w:ascii="Times New Roman" w:hAnsi="Times New Roman"/>
          <w:sz w:val="24"/>
          <w:szCs w:val="28"/>
        </w:rPr>
        <w:t>.</w:t>
      </w:r>
      <w:proofErr w:type="spellStart"/>
      <w:r w:rsidRPr="000C7CC4">
        <w:rPr>
          <w:rFonts w:ascii="Times New Roman" w:hAnsi="Times New Roman"/>
          <w:sz w:val="24"/>
          <w:szCs w:val="28"/>
          <w:lang w:val="en-US"/>
        </w:rPr>
        <w:t>hse</w:t>
      </w:r>
      <w:proofErr w:type="spellEnd"/>
      <w:r w:rsidRPr="000C7CC4">
        <w:rPr>
          <w:rFonts w:ascii="Times New Roman" w:hAnsi="Times New Roman"/>
          <w:sz w:val="24"/>
          <w:szCs w:val="28"/>
        </w:rPr>
        <w:t>.</w:t>
      </w:r>
      <w:proofErr w:type="spellStart"/>
      <w:r w:rsidRPr="000C7CC4">
        <w:rPr>
          <w:rFonts w:ascii="Times New Roman" w:hAnsi="Times New Roman"/>
          <w:sz w:val="24"/>
          <w:szCs w:val="28"/>
          <w:lang w:val="en-US"/>
        </w:rPr>
        <w:t>ru</w:t>
      </w:r>
      <w:proofErr w:type="spellEnd"/>
      <w:r w:rsidRPr="000C7CC4">
        <w:rPr>
          <w:rFonts w:ascii="Times New Roman" w:hAnsi="Times New Roman"/>
          <w:sz w:val="24"/>
          <w:szCs w:val="28"/>
        </w:rPr>
        <w:t>;</w:t>
      </w:r>
    </w:p>
    <w:p w14:paraId="099018E1" w14:textId="77777777"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лицензионные базы данных эмпирических исследований и единый архив экономических и социологических данных;</w:t>
      </w:r>
    </w:p>
    <w:p w14:paraId="7817326C" w14:textId="77777777"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базы данных мониторинговых обследований с акцентом на исследования, обеспечивающие международную сопоставимость.</w:t>
      </w:r>
    </w:p>
    <w:p w14:paraId="2CF64C67" w14:textId="77777777"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18" w:name="_Toc474517887"/>
      <w:r w:rsidRPr="000C7CC4">
        <w:rPr>
          <w:rFonts w:ascii="Times New Roman" w:hAnsi="Times New Roman" w:cs="Times New Roman"/>
          <w:i w:val="0"/>
          <w:sz w:val="24"/>
        </w:rPr>
        <w:t>Кадровый потенциал вуза, включая высшее управленческое звено, ППС и НПР</w:t>
      </w:r>
      <w:bookmarkEnd w:id="17"/>
      <w:bookmarkEnd w:id="18"/>
    </w:p>
    <w:p w14:paraId="7FDDC5EF"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xml:space="preserve">Кадровая стратегия НИУ ВШЭ нацелена на привлечение и конкурсный отбор наиболее продуктивных, включенных в международную научную кооперацию специалистов и поддержку их деятельности. </w:t>
      </w:r>
    </w:p>
    <w:p w14:paraId="79FF5CB4"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НИУ ВШЭ лидирует среди российских университетов не только по достигнутому уровню средней оплаты труда основного персонала (по итогам 2016 года она превышает 130 тысяч рублей в месяц, около 200% от средней заработной платы в г. Москве), но и по эффективности системы оплаты труда, стимулирующей академическую деятельность.</w:t>
      </w:r>
    </w:p>
    <w:p w14:paraId="54946165"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lastRenderedPageBreak/>
        <w:t>Сложившиеся практики позволяют эффективно решать задачу кадрового обновления университета на национальном рынке, однако для международной конкурентоспособности НИУ ВШЭ необходимо повысить долю специалистов, активно работающих в рамках глобальной академической повестки.</w:t>
      </w:r>
    </w:p>
    <w:p w14:paraId="5B695135"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Целевая модель кадрового состава университета предполагает, что не менее 60% научно-педагогического состава НИУ ВШЭ составляют ученые, включенные в глобальные академические сети, около 20% – выдающиеся практики, лидеры российского профессионального рынка и только около 20% – ведущие исключительно преподавательскую деятельность (прежде всего в области иностранных языков). При этом 90% штатных преподавателей НИУ ВШЭ смогут вести образовательную и научно-исследовательскую работу на иностранных языках.</w:t>
      </w:r>
    </w:p>
    <w:p w14:paraId="725D3F35"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Развитие в этом направлении будет основано на результатах, достигнутых университетом в последние несколько лет, в частности:</w:t>
      </w:r>
    </w:p>
    <w:p w14:paraId="7E4ED61A"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Pr="000C7CC4">
        <w:rPr>
          <w:rFonts w:ascii="Times New Roman" w:hAnsi="Times New Roman" w:cs="Times New Roman"/>
          <w:sz w:val="24"/>
          <w:szCs w:val="28"/>
        </w:rPr>
        <w:t xml:space="preserve">Выстроена система рекрутинга преподавателей и исследователей на международном рынке труда. За 2013–2016 годы на работу в НИУ ВШЭ приняты 84 зарубежных специалиста на условиях </w:t>
      </w:r>
      <w:proofErr w:type="spellStart"/>
      <w:r w:rsidRPr="000C7CC4">
        <w:rPr>
          <w:rFonts w:ascii="Times New Roman" w:hAnsi="Times New Roman" w:cs="Times New Roman"/>
          <w:sz w:val="24"/>
          <w:szCs w:val="28"/>
        </w:rPr>
        <w:t>tenure-track</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contracts</w:t>
      </w:r>
      <w:proofErr w:type="spellEnd"/>
      <w:r w:rsidRPr="000C7CC4">
        <w:rPr>
          <w:rFonts w:ascii="Times New Roman" w:hAnsi="Times New Roman" w:cs="Times New Roman"/>
          <w:sz w:val="24"/>
          <w:szCs w:val="28"/>
        </w:rPr>
        <w:t xml:space="preserve"> (из более чем 2000 конкурсных заявок). Численность иностранных НПР составляет 175 человек (6%). Общая численность международных специалистов (с учетом российских НПР, получивших международную степень </w:t>
      </w:r>
      <w:proofErr w:type="spellStart"/>
      <w:r w:rsidRPr="000C7CC4">
        <w:rPr>
          <w:rFonts w:ascii="Times New Roman" w:hAnsi="Times New Roman" w:cs="Times New Roman"/>
          <w:sz w:val="24"/>
          <w:szCs w:val="28"/>
        </w:rPr>
        <w:t>PhD</w:t>
      </w:r>
      <w:proofErr w:type="spellEnd"/>
      <w:r w:rsidRPr="000C7CC4">
        <w:rPr>
          <w:rFonts w:ascii="Times New Roman" w:hAnsi="Times New Roman" w:cs="Times New Roman"/>
          <w:sz w:val="24"/>
          <w:szCs w:val="28"/>
        </w:rPr>
        <w:t xml:space="preserve"> в ведущих зарубежных университетах) составляет 289 человек – 10,8% от общей численности НПР. В условиях резкой девальвации рубля в 2014-2015 г</w:t>
      </w:r>
      <w:r>
        <w:rPr>
          <w:rFonts w:ascii="Times New Roman" w:hAnsi="Times New Roman" w:cs="Times New Roman"/>
          <w:sz w:val="24"/>
          <w:szCs w:val="28"/>
        </w:rPr>
        <w:t>г.</w:t>
      </w:r>
      <w:r w:rsidR="000C227B">
        <w:rPr>
          <w:rFonts w:ascii="Times New Roman" w:hAnsi="Times New Roman" w:cs="Times New Roman"/>
          <w:sz w:val="24"/>
          <w:szCs w:val="28"/>
        </w:rPr>
        <w:t xml:space="preserve"> </w:t>
      </w:r>
      <w:r w:rsidRPr="000C7CC4">
        <w:rPr>
          <w:rFonts w:ascii="Times New Roman" w:hAnsi="Times New Roman" w:cs="Times New Roman"/>
          <w:sz w:val="24"/>
          <w:szCs w:val="28"/>
        </w:rPr>
        <w:t xml:space="preserve">университет потерял </w:t>
      </w:r>
      <w:r>
        <w:rPr>
          <w:rFonts w:ascii="Times New Roman" w:hAnsi="Times New Roman" w:cs="Times New Roman"/>
          <w:sz w:val="24"/>
          <w:szCs w:val="28"/>
        </w:rPr>
        <w:t>менее</w:t>
      </w:r>
      <w:r w:rsidRPr="000C7CC4">
        <w:rPr>
          <w:rFonts w:ascii="Times New Roman" w:hAnsi="Times New Roman" w:cs="Times New Roman"/>
          <w:sz w:val="24"/>
          <w:szCs w:val="28"/>
        </w:rPr>
        <w:t xml:space="preserve"> 10% своих международных специалистов, хотя их вознаграждение в валютном эквиваленте существенно упало. Фактически на каждого исследователя (включая выпускников аспирантуры), покинувшего за последние 5 лет НИУ ВШЭ ради академической позиции в западном университете, приходится 1,2 исследователя, получившего степень в западном университете и заключившего преподавательский или научный контракт с НИУ ВШЭ. К 2020 году не менее 15% научно-педагогических работников будут наняты через процедуры международного рекрутинга на контракты, соответствующие по условиям ведущим мировым университетам. </w:t>
      </w:r>
    </w:p>
    <w:p w14:paraId="31789B68"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Открыта программа привлечения пост-доков из ведущих зарубежных университетов (</w:t>
      </w:r>
      <w:proofErr w:type="spellStart"/>
      <w:r w:rsidRPr="000C7CC4">
        <w:rPr>
          <w:rFonts w:ascii="Times New Roman" w:hAnsi="Times New Roman" w:cs="Times New Roman"/>
          <w:sz w:val="24"/>
          <w:szCs w:val="28"/>
        </w:rPr>
        <w:t>post-doctoral</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fellowship</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program</w:t>
      </w:r>
      <w:proofErr w:type="spellEnd"/>
      <w:r w:rsidRPr="000C7CC4">
        <w:rPr>
          <w:rFonts w:ascii="Times New Roman" w:hAnsi="Times New Roman" w:cs="Times New Roman"/>
          <w:sz w:val="24"/>
          <w:szCs w:val="28"/>
        </w:rPr>
        <w:t>). В 2013–2016 г</w:t>
      </w:r>
      <w:r>
        <w:rPr>
          <w:rFonts w:ascii="Times New Roman" w:hAnsi="Times New Roman" w:cs="Times New Roman"/>
          <w:sz w:val="24"/>
          <w:szCs w:val="28"/>
        </w:rPr>
        <w:t>г.</w:t>
      </w:r>
      <w:r w:rsidRPr="000C7CC4">
        <w:rPr>
          <w:rFonts w:ascii="Times New Roman" w:hAnsi="Times New Roman" w:cs="Times New Roman"/>
          <w:sz w:val="24"/>
          <w:szCs w:val="28"/>
        </w:rPr>
        <w:t xml:space="preserve"> 74 зарубежных исследователя приняты в НИУ ВШЭ по данной программе. Участники программы вовлечены в работу факультетов и научных подразделений университета, прежде всего международных лабораторий.</w:t>
      </w:r>
    </w:p>
    <w:p w14:paraId="7AEEB746"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lastRenderedPageBreak/>
        <w:t>– Усовершенствована модель проведения национального открытого конкурса на замещение позиций профессорско-преподавательского состава: к</w:t>
      </w:r>
      <w:r w:rsidRPr="000C7CC4">
        <w:rPr>
          <w:rFonts w:ascii="Times New Roman" w:hAnsi="Times New Roman"/>
          <w:sz w:val="24"/>
          <w:szCs w:val="24"/>
        </w:rPr>
        <w:t>валификационные требовани</w:t>
      </w:r>
      <w:r>
        <w:rPr>
          <w:rFonts w:ascii="Times New Roman" w:hAnsi="Times New Roman"/>
          <w:sz w:val="24"/>
          <w:szCs w:val="24"/>
        </w:rPr>
        <w:t>я</w:t>
      </w:r>
      <w:r w:rsidRPr="000C7CC4">
        <w:rPr>
          <w:rFonts w:ascii="Times New Roman" w:hAnsi="Times New Roman"/>
          <w:sz w:val="24"/>
          <w:szCs w:val="24"/>
        </w:rPr>
        <w:t xml:space="preserve"> к нанимаемым на национальном рынке труда специалистам приближены к международным стандартам, созданы предметные комиссии для всесторонней оценки кандидатов, процесс отбора специалистов реализуется на тех же принципах, что и отбор международных специалистов (доля участников конкурса из внешних организаций составляет 30%).</w:t>
      </w:r>
    </w:p>
    <w:p w14:paraId="32F9F81C"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Введена практика открытого поиска и привлечения на руководящие должности специалистов международного уровня при поддержке глобальных рекрутинговых компаний (</w:t>
      </w:r>
      <w:proofErr w:type="spellStart"/>
      <w:r w:rsidRPr="000C7CC4">
        <w:rPr>
          <w:rFonts w:ascii="Times New Roman" w:hAnsi="Times New Roman" w:cs="Times New Roman"/>
          <w:sz w:val="24"/>
          <w:szCs w:val="28"/>
        </w:rPr>
        <w:t>Odgers</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Berndtson</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Hays</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Ward</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Howell</w:t>
      </w:r>
      <w:proofErr w:type="spellEnd"/>
      <w:r w:rsidRPr="000C7CC4">
        <w:rPr>
          <w:rFonts w:ascii="Times New Roman" w:hAnsi="Times New Roman" w:cs="Times New Roman"/>
          <w:sz w:val="24"/>
          <w:szCs w:val="28"/>
        </w:rPr>
        <w:t>): в 2013–2016 г</w:t>
      </w:r>
      <w:r>
        <w:rPr>
          <w:rFonts w:ascii="Times New Roman" w:hAnsi="Times New Roman" w:cs="Times New Roman"/>
          <w:sz w:val="24"/>
          <w:szCs w:val="28"/>
        </w:rPr>
        <w:t>г.</w:t>
      </w:r>
      <w:r w:rsidRPr="000C7CC4">
        <w:rPr>
          <w:rFonts w:ascii="Times New Roman" w:hAnsi="Times New Roman" w:cs="Times New Roman"/>
          <w:sz w:val="24"/>
          <w:szCs w:val="28"/>
        </w:rPr>
        <w:t xml:space="preserve"> на ключевые позиции в университет по этой процедуре приняты 16 руководителей.</w:t>
      </w:r>
    </w:p>
    <w:p w14:paraId="3AB0116E" w14:textId="77777777" w:rsidR="00A92BEA" w:rsidRPr="000C7CC4" w:rsidRDefault="00A92BEA" w:rsidP="00A92BEA">
      <w:pPr>
        <w:pStyle w:val="14"/>
        <w:tabs>
          <w:tab w:val="left" w:pos="1134"/>
        </w:tabs>
        <w:spacing w:after="0" w:line="360" w:lineRule="auto"/>
        <w:ind w:left="0" w:firstLine="709"/>
        <w:jc w:val="both"/>
        <w:rPr>
          <w:rFonts w:ascii="Times New Roman" w:hAnsi="Times New Roman"/>
          <w:sz w:val="24"/>
          <w:szCs w:val="24"/>
        </w:rPr>
      </w:pPr>
      <w:r w:rsidRPr="000C7CC4">
        <w:rPr>
          <w:rFonts w:ascii="Times New Roman" w:hAnsi="Times New Roman"/>
          <w:sz w:val="24"/>
          <w:szCs w:val="28"/>
        </w:rPr>
        <w:t xml:space="preserve">Появление в коллективе НИУ ВШЭ штатных зарубежных специалистов обусловило новые требования к инфраструктуре адаптации и поддержки. Последовательно удовлетворяя эти требования, университет тем самым модернизирует свою внутреннюю среду и административные процессы в направлении международных аналогов. В настоящее время </w:t>
      </w:r>
      <w:r w:rsidRPr="000C7CC4">
        <w:rPr>
          <w:rFonts w:ascii="Times New Roman" w:hAnsi="Times New Roman"/>
          <w:sz w:val="24"/>
          <w:szCs w:val="24"/>
        </w:rPr>
        <w:t>обеспечена полнота и доступность информации по всем вопросам, возникающим во время найма и работы иностранных специалистов в ВШЭ, сформирована система интеграции иностранных специалистов в академическую среду ВШЭ (созданы единая англоязычная информационная среда, система сервисов, предоставляемых на английском языке, программы социальной поддержки).</w:t>
      </w:r>
    </w:p>
    <w:p w14:paraId="0F9978D6"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xml:space="preserve"> Помимо механизмов интеграции международных специалистов, в НИУ ВШЭ действует комплекс инструментов, поддерживающих интернационализацию академической деятельности российских сотрудников университета, в частности: программы поддержки академической мобильности НПР; программы повышения квалификации, в том числе специально ориентированные на овладение навыками академического письма на английском языке, а также изучение передовых научных методов и методик преподавания; программы поддержки международных публикаций и установления международных партнерств. </w:t>
      </w:r>
    </w:p>
    <w:p w14:paraId="0DBD7559" w14:textId="77777777" w:rsidR="00A92BEA" w:rsidRDefault="00A92BEA" w:rsidP="00A92BEA">
      <w:pPr>
        <w:pStyle w:val="14"/>
        <w:tabs>
          <w:tab w:val="left" w:pos="1134"/>
        </w:tabs>
        <w:spacing w:after="0" w:line="360" w:lineRule="auto"/>
        <w:ind w:left="0" w:firstLine="709"/>
        <w:jc w:val="both"/>
        <w:rPr>
          <w:rFonts w:ascii="Times New Roman" w:hAnsi="Times New Roman"/>
          <w:sz w:val="24"/>
          <w:szCs w:val="24"/>
        </w:rPr>
      </w:pPr>
      <w:r w:rsidRPr="000C7CC4">
        <w:rPr>
          <w:rFonts w:ascii="Times New Roman" w:hAnsi="Times New Roman"/>
          <w:sz w:val="24"/>
          <w:szCs w:val="24"/>
        </w:rPr>
        <w:t>Обновление научно-педагогического состава университета и привлечение наиболее талантливых молодых специалистов к академической работе обеспечивает специальная программа «Кадровый резерв», включающая поддержку и профессиональное развитие молодых преподавателей и исследователей. Требования к участникам программы «Кадровый резерв» приведены в соответствие с критериями оценки профессорско-преподавательского состава, установленными в университете</w:t>
      </w:r>
      <w:r>
        <w:rPr>
          <w:rFonts w:ascii="Times New Roman" w:hAnsi="Times New Roman"/>
          <w:sz w:val="24"/>
          <w:szCs w:val="24"/>
        </w:rPr>
        <w:t>.</w:t>
      </w:r>
    </w:p>
    <w:p w14:paraId="384B9560" w14:textId="77777777" w:rsidR="00A92BEA" w:rsidRPr="000C7CC4" w:rsidRDefault="00A92BEA" w:rsidP="00A92BEA">
      <w:pPr>
        <w:pStyle w:val="14"/>
        <w:tabs>
          <w:tab w:val="left" w:pos="1134"/>
        </w:tabs>
        <w:spacing w:after="0" w:line="360" w:lineRule="auto"/>
        <w:ind w:left="0" w:firstLine="709"/>
        <w:jc w:val="both"/>
        <w:rPr>
          <w:rFonts w:ascii="Times New Roman" w:hAnsi="Times New Roman"/>
          <w:sz w:val="24"/>
          <w:szCs w:val="24"/>
        </w:rPr>
      </w:pPr>
      <w:r w:rsidRPr="000C7CC4">
        <w:rPr>
          <w:rFonts w:ascii="Times New Roman" w:hAnsi="Times New Roman"/>
          <w:sz w:val="24"/>
          <w:szCs w:val="24"/>
        </w:rPr>
        <w:lastRenderedPageBreak/>
        <w:t>Программы найма учебных ассистентов, стажеров-исследователей и учебных консультантов позволяют вовлекать в исследовательскую и преподавательскую деятельность талантливых студентов и аспирантов: в 2016 году доля студентов и аспирантов, вовлеченных в академическую работу в университете, составила 9%.</w:t>
      </w:r>
    </w:p>
    <w:p w14:paraId="46AE46A3" w14:textId="77777777"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xml:space="preserve">Дополнительным элементом обновления кадров университета стала программа административного кадрового резерва, стартовавшая в 2014 году. Ее основные цели – адаптация вновь принятых административных работников в университетскую среду, выявление перспективных сотрудников и их вовлечение в процессы реформирования системы управления, в том числе через участие в проектировании организационных инноваций, а также снятие </w:t>
      </w:r>
      <w:proofErr w:type="spellStart"/>
      <w:r w:rsidRPr="000C7CC4">
        <w:rPr>
          <w:rFonts w:ascii="Times New Roman" w:hAnsi="Times New Roman" w:cs="Times New Roman"/>
          <w:sz w:val="24"/>
          <w:szCs w:val="28"/>
        </w:rPr>
        <w:t>межфункциональных</w:t>
      </w:r>
      <w:proofErr w:type="spellEnd"/>
      <w:r w:rsidRPr="000C7CC4">
        <w:rPr>
          <w:rFonts w:ascii="Times New Roman" w:hAnsi="Times New Roman" w:cs="Times New Roman"/>
          <w:sz w:val="24"/>
          <w:szCs w:val="28"/>
        </w:rPr>
        <w:t xml:space="preserve"> барьеров и создание сообщества специалистов, участвующих в развитии университета. К настоящему времени участниками программы стали 11% </w:t>
      </w:r>
      <w:r w:rsidRPr="000C7CC4">
        <w:rPr>
          <w:rFonts w:ascii="Times New Roman" w:hAnsi="Times New Roman"/>
          <w:sz w:val="24"/>
          <w:szCs w:val="24"/>
        </w:rPr>
        <w:t>работников административно-управленческого персонала</w:t>
      </w:r>
      <w:r w:rsidRPr="000C7CC4">
        <w:rPr>
          <w:rFonts w:ascii="Times New Roman" w:hAnsi="Times New Roman" w:cs="Times New Roman"/>
          <w:sz w:val="24"/>
          <w:szCs w:val="28"/>
        </w:rPr>
        <w:t>.</w:t>
      </w:r>
    </w:p>
    <w:p w14:paraId="26D8AEFD" w14:textId="77777777" w:rsidR="00A92BEA" w:rsidRDefault="00A92BEA" w:rsidP="00A92BEA">
      <w:pPr>
        <w:spacing w:after="0" w:line="360" w:lineRule="auto"/>
        <w:ind w:firstLine="709"/>
        <w:contextualSpacing/>
        <w:jc w:val="both"/>
        <w:rPr>
          <w:rFonts w:ascii="Times New Roman" w:hAnsi="Times New Roman"/>
          <w:sz w:val="24"/>
          <w:szCs w:val="24"/>
        </w:rPr>
      </w:pPr>
      <w:r w:rsidRPr="000C7CC4">
        <w:rPr>
          <w:rFonts w:ascii="Times New Roman" w:eastAsia="Times New Roman" w:hAnsi="Times New Roman"/>
          <w:bCs/>
          <w:color w:val="000000"/>
          <w:sz w:val="24"/>
          <w:szCs w:val="24"/>
        </w:rPr>
        <w:t>Для вовлечения НПР в деятельность университета, расширения возможностей для их самореализации, научной активности и участия в управлении университетом в НИУ ВШЭ</w:t>
      </w:r>
      <w:r w:rsidRPr="000C7CC4">
        <w:rPr>
          <w:rFonts w:ascii="Times New Roman" w:hAnsi="Times New Roman"/>
          <w:sz w:val="24"/>
          <w:szCs w:val="24"/>
        </w:rPr>
        <w:t xml:space="preserve"> внедрен «единый контракт научно-педагогического работника», предусматривающий объединение в трудовых обязанностях всех научно-педагогических работников трех составляющих – научной работы, преподавательской деятельности и участия в университетской жизни. </w:t>
      </w:r>
    </w:p>
    <w:p w14:paraId="61BDD63B" w14:textId="77777777" w:rsidR="00A92BEA" w:rsidRPr="006C34A0" w:rsidRDefault="00A92BEA" w:rsidP="00A92BEA">
      <w:pPr>
        <w:spacing w:after="0" w:line="360" w:lineRule="auto"/>
        <w:ind w:firstLine="709"/>
        <w:contextualSpacing/>
        <w:jc w:val="both"/>
        <w:rPr>
          <w:rFonts w:ascii="Times New Roman" w:eastAsia="Calibri" w:hAnsi="Times New Roman" w:cs="Times New Roman"/>
          <w:sz w:val="24"/>
          <w:szCs w:val="24"/>
          <w:lang w:eastAsia="en-US"/>
        </w:rPr>
      </w:pPr>
      <w:r w:rsidRPr="006C34A0">
        <w:rPr>
          <w:rFonts w:ascii="Times New Roman" w:hAnsi="Times New Roman"/>
          <w:sz w:val="24"/>
          <w:szCs w:val="24"/>
        </w:rPr>
        <w:t xml:space="preserve">В 2017 году будет </w:t>
      </w:r>
      <w:r w:rsidRPr="006C34A0">
        <w:rPr>
          <w:rFonts w:ascii="Times New Roman" w:eastAsia="Calibri" w:hAnsi="Times New Roman" w:cs="Times New Roman"/>
          <w:sz w:val="24"/>
          <w:szCs w:val="24"/>
          <w:lang w:eastAsia="en-US"/>
        </w:rPr>
        <w:t xml:space="preserve">оптимизирована система международного рекрутинга: повышены требования к научным результатам кандидатов, нанимаемых на позиции </w:t>
      </w:r>
      <w:proofErr w:type="spellStart"/>
      <w:r w:rsidRPr="006C34A0">
        <w:rPr>
          <w:rFonts w:ascii="Times New Roman" w:eastAsia="Calibri" w:hAnsi="Times New Roman" w:cs="Times New Roman"/>
          <w:sz w:val="24"/>
          <w:szCs w:val="24"/>
          <w:lang w:eastAsia="en-US"/>
        </w:rPr>
        <w:t>tenure-track</w:t>
      </w:r>
      <w:proofErr w:type="spellEnd"/>
      <w:r w:rsidRPr="006C34A0">
        <w:rPr>
          <w:rFonts w:ascii="Times New Roman" w:eastAsia="Calibri" w:hAnsi="Times New Roman" w:cs="Times New Roman"/>
          <w:sz w:val="24"/>
          <w:szCs w:val="24"/>
          <w:lang w:eastAsia="en-US"/>
        </w:rPr>
        <w:t xml:space="preserve">; расширен </w:t>
      </w:r>
      <w:proofErr w:type="spellStart"/>
      <w:r w:rsidRPr="006C34A0">
        <w:rPr>
          <w:rFonts w:ascii="Times New Roman" w:eastAsia="Calibri" w:hAnsi="Times New Roman" w:cs="Times New Roman"/>
          <w:sz w:val="24"/>
          <w:szCs w:val="24"/>
          <w:lang w:eastAsia="en-US"/>
        </w:rPr>
        <w:t>найм</w:t>
      </w:r>
      <w:proofErr w:type="spellEnd"/>
      <w:r w:rsidRPr="006C34A0">
        <w:rPr>
          <w:rFonts w:ascii="Times New Roman" w:eastAsia="Calibri" w:hAnsi="Times New Roman" w:cs="Times New Roman"/>
          <w:sz w:val="24"/>
          <w:szCs w:val="24"/>
          <w:lang w:eastAsia="en-US"/>
        </w:rPr>
        <w:t xml:space="preserve"> международных специалистов на позиции </w:t>
      </w:r>
      <w:proofErr w:type="spellStart"/>
      <w:r w:rsidRPr="006C34A0">
        <w:rPr>
          <w:rFonts w:ascii="Times New Roman" w:eastAsia="Calibri" w:hAnsi="Times New Roman" w:cs="Times New Roman"/>
          <w:sz w:val="24"/>
          <w:szCs w:val="24"/>
          <w:lang w:eastAsia="en-US"/>
        </w:rPr>
        <w:t>senior</w:t>
      </w:r>
      <w:proofErr w:type="spellEnd"/>
      <w:r w:rsidRPr="006C34A0">
        <w:rPr>
          <w:rFonts w:ascii="Times New Roman" w:eastAsia="Calibri" w:hAnsi="Times New Roman" w:cs="Times New Roman"/>
          <w:sz w:val="24"/>
          <w:szCs w:val="24"/>
          <w:lang w:eastAsia="en-US"/>
        </w:rPr>
        <w:t xml:space="preserve"> </w:t>
      </w:r>
      <w:proofErr w:type="spellStart"/>
      <w:r w:rsidRPr="006C34A0">
        <w:rPr>
          <w:rFonts w:ascii="Times New Roman" w:eastAsia="Calibri" w:hAnsi="Times New Roman" w:cs="Times New Roman"/>
          <w:sz w:val="24"/>
          <w:szCs w:val="24"/>
          <w:lang w:eastAsia="en-US"/>
        </w:rPr>
        <w:t>part-time</w:t>
      </w:r>
      <w:proofErr w:type="spellEnd"/>
      <w:r w:rsidRPr="006C34A0">
        <w:rPr>
          <w:rFonts w:ascii="Times New Roman" w:eastAsia="Calibri" w:hAnsi="Times New Roman" w:cs="Times New Roman"/>
          <w:sz w:val="24"/>
          <w:szCs w:val="24"/>
          <w:lang w:eastAsia="en-US"/>
        </w:rPr>
        <w:t xml:space="preserve"> </w:t>
      </w:r>
      <w:proofErr w:type="spellStart"/>
      <w:r w:rsidRPr="006C34A0">
        <w:rPr>
          <w:rFonts w:ascii="Times New Roman" w:eastAsia="Calibri" w:hAnsi="Times New Roman" w:cs="Times New Roman"/>
          <w:sz w:val="24"/>
          <w:szCs w:val="24"/>
          <w:lang w:eastAsia="en-US"/>
        </w:rPr>
        <w:t>professors</w:t>
      </w:r>
      <w:proofErr w:type="spellEnd"/>
      <w:r w:rsidRPr="006C34A0">
        <w:rPr>
          <w:rFonts w:ascii="Times New Roman" w:eastAsia="Calibri" w:hAnsi="Times New Roman" w:cs="Times New Roman"/>
          <w:sz w:val="24"/>
          <w:szCs w:val="24"/>
          <w:lang w:eastAsia="en-US"/>
        </w:rPr>
        <w:t xml:space="preserve"> c возможностями частичной работы в дистанционной режиме для обеспечения научного руководства исследовательскими коллективами ВШЭ; расширена одногодичная программа </w:t>
      </w:r>
      <w:proofErr w:type="spellStart"/>
      <w:r w:rsidRPr="006C34A0">
        <w:rPr>
          <w:rFonts w:ascii="Times New Roman" w:eastAsia="Calibri" w:hAnsi="Times New Roman" w:cs="Times New Roman"/>
          <w:sz w:val="24"/>
          <w:szCs w:val="24"/>
          <w:lang w:eastAsia="en-US"/>
        </w:rPr>
        <w:t>Post-doctoral</w:t>
      </w:r>
      <w:proofErr w:type="spellEnd"/>
      <w:r w:rsidRPr="006C34A0">
        <w:rPr>
          <w:rFonts w:ascii="Times New Roman" w:eastAsia="Calibri" w:hAnsi="Times New Roman" w:cs="Times New Roman"/>
          <w:sz w:val="24"/>
          <w:szCs w:val="24"/>
          <w:lang w:eastAsia="en-US"/>
        </w:rPr>
        <w:t xml:space="preserve"> </w:t>
      </w:r>
      <w:proofErr w:type="spellStart"/>
      <w:r w:rsidRPr="006C34A0">
        <w:rPr>
          <w:rFonts w:ascii="Times New Roman" w:eastAsia="Calibri" w:hAnsi="Times New Roman" w:cs="Times New Roman"/>
          <w:sz w:val="24"/>
          <w:szCs w:val="24"/>
          <w:lang w:eastAsia="en-US"/>
        </w:rPr>
        <w:t>Researcher</w:t>
      </w:r>
      <w:proofErr w:type="spellEnd"/>
      <w:r w:rsidRPr="006C34A0">
        <w:rPr>
          <w:rFonts w:ascii="Times New Roman" w:eastAsia="Calibri" w:hAnsi="Times New Roman" w:cs="Times New Roman"/>
          <w:sz w:val="24"/>
          <w:szCs w:val="24"/>
          <w:lang w:eastAsia="en-US"/>
        </w:rPr>
        <w:t xml:space="preserve"> и предусмотрена возможность перевода ее выпускников на позиции </w:t>
      </w:r>
      <w:proofErr w:type="spellStart"/>
      <w:r w:rsidRPr="006C34A0">
        <w:rPr>
          <w:rFonts w:ascii="Times New Roman" w:eastAsia="Calibri" w:hAnsi="Times New Roman" w:cs="Times New Roman"/>
          <w:sz w:val="24"/>
          <w:szCs w:val="24"/>
          <w:lang w:eastAsia="en-US"/>
        </w:rPr>
        <w:t>tenure-track</w:t>
      </w:r>
      <w:proofErr w:type="spellEnd"/>
      <w:r w:rsidRPr="006C34A0">
        <w:rPr>
          <w:rFonts w:ascii="Times New Roman" w:eastAsia="Calibri" w:hAnsi="Times New Roman" w:cs="Times New Roman"/>
          <w:sz w:val="24"/>
          <w:szCs w:val="24"/>
          <w:lang w:eastAsia="en-US"/>
        </w:rPr>
        <w:t>.</w:t>
      </w:r>
    </w:p>
    <w:p w14:paraId="4AD089B9" w14:textId="77777777" w:rsidR="00A92BEA" w:rsidRDefault="00A92BEA" w:rsidP="00A92BEA">
      <w:pPr>
        <w:spacing w:after="0" w:line="360" w:lineRule="auto"/>
        <w:ind w:firstLine="709"/>
        <w:contextualSpacing/>
        <w:jc w:val="both"/>
        <w:rPr>
          <w:rFonts w:ascii="Times New Roman" w:hAnsi="Times New Roman"/>
          <w:sz w:val="24"/>
          <w:szCs w:val="24"/>
        </w:rPr>
      </w:pPr>
      <w:r w:rsidRPr="006C34A0">
        <w:rPr>
          <w:rFonts w:ascii="Times New Roman" w:hAnsi="Times New Roman"/>
          <w:sz w:val="24"/>
          <w:szCs w:val="24"/>
        </w:rPr>
        <w:t>Продолжится формирование конкурентной академической среды с возможностью выбора научно-педагогическими работниками различных траекторий профессионального развития: будут дифференцированы трудовые контракты с НПР,</w:t>
      </w:r>
      <w:r w:rsidR="00DC28A6">
        <w:rPr>
          <w:rFonts w:ascii="Times New Roman" w:hAnsi="Times New Roman"/>
          <w:sz w:val="24"/>
          <w:szCs w:val="24"/>
        </w:rPr>
        <w:t xml:space="preserve"> </w:t>
      </w:r>
      <w:r w:rsidRPr="006C34A0">
        <w:rPr>
          <w:rFonts w:ascii="Times New Roman" w:hAnsi="Times New Roman"/>
          <w:sz w:val="24"/>
          <w:szCs w:val="24"/>
        </w:rPr>
        <w:t>расширено участие кандидатов из сторонних организаций в конкурсах ВШЭ на замещение должностей ППС, повышены базовые требования к публикационной активности научно-педагогических работников, внедрены дополнительные финансовые стимулы, обеспечивающие повышение качества педагогической работы преподавателей.</w:t>
      </w:r>
      <w:r w:rsidR="00DC28A6">
        <w:rPr>
          <w:rFonts w:ascii="Times New Roman" w:hAnsi="Times New Roman"/>
          <w:sz w:val="24"/>
          <w:szCs w:val="24"/>
        </w:rPr>
        <w:t xml:space="preserve"> </w:t>
      </w:r>
    </w:p>
    <w:p w14:paraId="3D405473" w14:textId="77777777" w:rsidR="00A92BEA" w:rsidRPr="006C34A0" w:rsidRDefault="00A92BEA" w:rsidP="00A92BEA">
      <w:pPr>
        <w:spacing w:after="0" w:line="360" w:lineRule="auto"/>
        <w:ind w:firstLine="709"/>
        <w:contextualSpacing/>
        <w:jc w:val="both"/>
        <w:rPr>
          <w:rFonts w:ascii="Times New Roman" w:hAnsi="Times New Roman"/>
          <w:sz w:val="24"/>
          <w:szCs w:val="24"/>
        </w:rPr>
      </w:pPr>
      <w:r w:rsidRPr="006C34A0">
        <w:rPr>
          <w:rFonts w:ascii="Times New Roman" w:hAnsi="Times New Roman"/>
          <w:sz w:val="24"/>
          <w:szCs w:val="24"/>
        </w:rPr>
        <w:t xml:space="preserve">Стратегия найма состоявшихся ученых с международного рынка труда будет дополнена стратегией </w:t>
      </w:r>
      <w:r>
        <w:rPr>
          <w:rFonts w:ascii="Times New Roman" w:hAnsi="Times New Roman"/>
          <w:sz w:val="24"/>
          <w:szCs w:val="24"/>
        </w:rPr>
        <w:t xml:space="preserve">профессионального развития </w:t>
      </w:r>
      <w:r w:rsidRPr="006C34A0">
        <w:rPr>
          <w:rFonts w:ascii="Times New Roman" w:hAnsi="Times New Roman"/>
          <w:sz w:val="24"/>
          <w:szCs w:val="24"/>
        </w:rPr>
        <w:t xml:space="preserve">и продвижения перспективных </w:t>
      </w:r>
      <w:r w:rsidRPr="006C34A0">
        <w:rPr>
          <w:rFonts w:ascii="Times New Roman" w:hAnsi="Times New Roman"/>
          <w:sz w:val="24"/>
          <w:szCs w:val="24"/>
        </w:rPr>
        <w:lastRenderedPageBreak/>
        <w:t xml:space="preserve">молодых исследователей: будет открыта программа </w:t>
      </w:r>
      <w:proofErr w:type="spellStart"/>
      <w:r w:rsidRPr="006C34A0">
        <w:rPr>
          <w:rFonts w:ascii="Times New Roman" w:hAnsi="Times New Roman"/>
          <w:sz w:val="24"/>
          <w:szCs w:val="24"/>
        </w:rPr>
        <w:t>PostdocFellowships</w:t>
      </w:r>
      <w:proofErr w:type="spellEnd"/>
      <w:r w:rsidRPr="006C34A0">
        <w:rPr>
          <w:rFonts w:ascii="Times New Roman" w:hAnsi="Times New Roman"/>
          <w:sz w:val="24"/>
          <w:szCs w:val="24"/>
        </w:rPr>
        <w:t xml:space="preserve"> сроком до двух лет для привлечения молодых талантливых российских ученых и обеспечена интеграция молодых исследователей ВШЭ (в т.ч. занимающих позиции стажеров-исследователей) в международные научные коллективы университета.</w:t>
      </w:r>
      <w:r w:rsidR="00DC28A6">
        <w:rPr>
          <w:rFonts w:ascii="Times New Roman" w:hAnsi="Times New Roman"/>
          <w:sz w:val="24"/>
          <w:szCs w:val="24"/>
        </w:rPr>
        <w:t xml:space="preserve"> </w:t>
      </w:r>
    </w:p>
    <w:p w14:paraId="67F49C3D" w14:textId="77777777" w:rsidR="00A92BEA" w:rsidRPr="00CC64DE" w:rsidRDefault="00A92BEA" w:rsidP="00A92BEA">
      <w:pPr>
        <w:spacing w:after="0" w:line="360" w:lineRule="auto"/>
        <w:ind w:firstLine="709"/>
        <w:contextualSpacing/>
        <w:jc w:val="both"/>
        <w:rPr>
          <w:rFonts w:ascii="Times New Roman" w:eastAsia="Times New Roman" w:hAnsi="Times New Roman" w:cs="Times New Roman"/>
          <w:sz w:val="24"/>
          <w:szCs w:val="24"/>
        </w:rPr>
      </w:pPr>
      <w:r w:rsidRPr="00CC64DE">
        <w:rPr>
          <w:rFonts w:ascii="Times New Roman" w:eastAsia="Calibri" w:hAnsi="Times New Roman" w:cs="Times New Roman"/>
          <w:sz w:val="24"/>
          <w:szCs w:val="24"/>
          <w:lang w:eastAsia="en-US"/>
        </w:rPr>
        <w:t>В рамках комплексной программы повышения квалификации сотрудников ВШЭ расширится блок профессионального развития преподавателей за счет организации серий мастер-классов</w:t>
      </w:r>
      <w:r w:rsidR="00DC28A6">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eastAsia="en-US"/>
        </w:rPr>
        <w:t xml:space="preserve">по технологиям обучения ведущих зарубежных </w:t>
      </w:r>
      <w:r>
        <w:rPr>
          <w:rFonts w:ascii="Times New Roman" w:eastAsia="Calibri" w:hAnsi="Times New Roman" w:cs="Times New Roman"/>
          <w:sz w:val="24"/>
          <w:szCs w:val="24"/>
          <w:lang w:eastAsia="en-US"/>
        </w:rPr>
        <w:t>профессоров</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HSE</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Teaching</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Excellence</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Initiative</w:t>
      </w:r>
      <w:r w:rsidRPr="00CC64D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 xml:space="preserve">Расширение </w:t>
      </w:r>
      <w:r w:rsidRPr="00CC64DE">
        <w:rPr>
          <w:rFonts w:ascii="Times New Roman" w:eastAsia="Times New Roman" w:hAnsi="Times New Roman" w:cs="Times New Roman"/>
          <w:sz w:val="24"/>
          <w:szCs w:val="24"/>
        </w:rPr>
        <w:t xml:space="preserve">академического самоуправления </w:t>
      </w:r>
      <w:r>
        <w:rPr>
          <w:rFonts w:ascii="Times New Roman" w:eastAsia="Times New Roman" w:hAnsi="Times New Roman" w:cs="Times New Roman"/>
          <w:sz w:val="24"/>
          <w:szCs w:val="24"/>
        </w:rPr>
        <w:t>будет обеспечено путем</w:t>
      </w:r>
      <w:r w:rsidRPr="00CC64DE">
        <w:rPr>
          <w:rFonts w:ascii="Times New Roman" w:eastAsia="Times New Roman" w:hAnsi="Times New Roman" w:cs="Times New Roman"/>
          <w:sz w:val="24"/>
          <w:szCs w:val="24"/>
        </w:rPr>
        <w:t xml:space="preserve"> формирования управленческих компетенций у широкого круга академических сотрудников. </w:t>
      </w:r>
      <w:r>
        <w:rPr>
          <w:rFonts w:ascii="Times New Roman" w:eastAsia="Times New Roman" w:hAnsi="Times New Roman" w:cs="Times New Roman"/>
          <w:sz w:val="24"/>
          <w:szCs w:val="24"/>
        </w:rPr>
        <w:t>В целях развития интернациональной академической среды д</w:t>
      </w:r>
      <w:r w:rsidRPr="00CC64DE">
        <w:rPr>
          <w:rFonts w:ascii="Times New Roman" w:eastAsia="Times New Roman" w:hAnsi="Times New Roman" w:cs="Times New Roman"/>
          <w:sz w:val="24"/>
          <w:szCs w:val="24"/>
        </w:rPr>
        <w:t>оля англоязычных сотрудников учебных офисов будет доведена до 65%.</w:t>
      </w:r>
      <w:r w:rsidR="00DC28A6">
        <w:rPr>
          <w:rFonts w:ascii="Times New Roman" w:eastAsia="Times New Roman" w:hAnsi="Times New Roman" w:cs="Times New Roman"/>
          <w:sz w:val="24"/>
          <w:szCs w:val="24"/>
        </w:rPr>
        <w:t xml:space="preserve"> </w:t>
      </w:r>
    </w:p>
    <w:p w14:paraId="2E1AAF8C" w14:textId="77777777"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19" w:name="_Toc428283351"/>
      <w:bookmarkStart w:id="20" w:name="_Toc474517888"/>
      <w:bookmarkStart w:id="21" w:name="_Toc356767747"/>
      <w:bookmarkStart w:id="22" w:name="_Toc357812649"/>
      <w:bookmarkStart w:id="23" w:name="_Toc358485283"/>
      <w:bookmarkStart w:id="24" w:name="_Toc428283352"/>
      <w:bookmarkStart w:id="25" w:name="_Toc356767748"/>
      <w:bookmarkStart w:id="26" w:name="_Toc357812650"/>
      <w:bookmarkStart w:id="27" w:name="_Toc358485284"/>
      <w:bookmarkStart w:id="28" w:name="_Toc428283355"/>
      <w:bookmarkStart w:id="29" w:name="_Toc356767752"/>
      <w:r w:rsidRPr="000C7CC4">
        <w:rPr>
          <w:rFonts w:ascii="Times New Roman" w:hAnsi="Times New Roman" w:cs="Times New Roman"/>
          <w:i w:val="0"/>
          <w:sz w:val="24"/>
        </w:rPr>
        <w:t>Перспективные характеристики материально-технической базы вуза</w:t>
      </w:r>
      <w:bookmarkEnd w:id="19"/>
      <w:bookmarkEnd w:id="20"/>
    </w:p>
    <w:p w14:paraId="50CD4A1A"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Серьезным препятствием для обеспечения международной конкурентоспособности НИУ ВШЭ является отсутствие единого кампуса, территориальная разобщенность учебных корпусов и их отдаленность от общежитий, отсутствие спортивных и социально-культурных объектов, дефицит учебно-лабораторных площадей. </w:t>
      </w:r>
    </w:p>
    <w:p w14:paraId="6EA0A2C8" w14:textId="77777777" w:rsidR="00A92BEA" w:rsidRPr="000C7CC4" w:rsidRDefault="00A92BEA" w:rsidP="00A92BEA">
      <w:pPr>
        <w:spacing w:after="0" w:line="360" w:lineRule="auto"/>
        <w:ind w:firstLine="709"/>
        <w:jc w:val="both"/>
        <w:rPr>
          <w:rFonts w:ascii="Times New Roman" w:hAnsi="Times New Roman"/>
          <w:sz w:val="24"/>
          <w:szCs w:val="28"/>
        </w:rPr>
      </w:pPr>
      <w:r w:rsidRPr="000C7CC4">
        <w:rPr>
          <w:rFonts w:ascii="Times New Roman" w:hAnsi="Times New Roman" w:cs="Times New Roman"/>
          <w:sz w:val="24"/>
          <w:szCs w:val="28"/>
        </w:rPr>
        <w:t xml:space="preserve">В Москве до 2020 года путем передачи и приспособления зданий, нового строительства и обмена зданиями будет сформирован «распределенный кампус» НИУ ВШЭ, общая площадь зданий которого достигнет 350 тыс. кв. м. Это позволит </w:t>
      </w:r>
      <w:r w:rsidRPr="000C7CC4">
        <w:rPr>
          <w:rFonts w:ascii="Times New Roman" w:hAnsi="Times New Roman"/>
          <w:sz w:val="24"/>
          <w:szCs w:val="28"/>
        </w:rPr>
        <w:t xml:space="preserve">сократить затраты времени на перемещение между учебными корпусами до 30 мин., до общежитий – до 45 мин. и создать современные условия образовательной и научной деятельности. </w:t>
      </w:r>
      <w:r w:rsidRPr="000C7CC4">
        <w:rPr>
          <w:rFonts w:ascii="Times New Roman" w:hAnsi="Times New Roman" w:cs="Times New Roman"/>
          <w:sz w:val="24"/>
          <w:szCs w:val="28"/>
        </w:rPr>
        <w:t xml:space="preserve">На первом этапе введено в эксплуатацию новое многофункциональное здание НИУ ВШЭ общей площадью 13 076,1 кв. м, а также комплекс зданий, обеспечивающих работу в области инженерии, электроники и телекоммуникаций. </w:t>
      </w:r>
      <w:r w:rsidRPr="000C7CC4">
        <w:rPr>
          <w:rFonts w:ascii="Times New Roman" w:hAnsi="Times New Roman"/>
          <w:sz w:val="24"/>
          <w:szCs w:val="28"/>
        </w:rPr>
        <w:t xml:space="preserve">В 2017 году будет завершена реконструкция комплекса зданий на Покровском бульваре, что позволит радикально улучшить условия работы подразделений, работающих по приоритетным направлениям. </w:t>
      </w:r>
    </w:p>
    <w:p w14:paraId="2391BC9B" w14:textId="77777777" w:rsidR="00A92BEA" w:rsidRPr="000C7CC4" w:rsidRDefault="00A92BEA" w:rsidP="00A92BEA">
      <w:pPr>
        <w:spacing w:after="0" w:line="360" w:lineRule="auto"/>
        <w:ind w:firstLine="709"/>
        <w:jc w:val="both"/>
        <w:rPr>
          <w:rFonts w:ascii="Times New Roman" w:hAnsi="Times New Roman"/>
          <w:sz w:val="24"/>
          <w:szCs w:val="28"/>
        </w:rPr>
      </w:pPr>
      <w:r w:rsidRPr="000C7CC4">
        <w:rPr>
          <w:rFonts w:ascii="Times New Roman" w:hAnsi="Times New Roman"/>
          <w:sz w:val="24"/>
          <w:szCs w:val="28"/>
        </w:rPr>
        <w:t xml:space="preserve">В условиях дефицита площадей особой задачей является создание комфортных условий работы для НПР, в частности, организация персональных кабинетов и рабочих мест, которыми к настоящему времени обеспечены 75% НПР. </w:t>
      </w:r>
      <w:r w:rsidRPr="000C7CC4">
        <w:rPr>
          <w:rFonts w:ascii="Times New Roman" w:hAnsi="Times New Roman" w:cs="Times New Roman"/>
          <w:sz w:val="24"/>
          <w:szCs w:val="28"/>
        </w:rPr>
        <w:t>Работа по формированию комфортной университетской среды будет продолжена.</w:t>
      </w:r>
    </w:p>
    <w:p w14:paraId="28FD5A28" w14:textId="77777777"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30" w:name="_Toc474517889"/>
      <w:r w:rsidRPr="000C7CC4">
        <w:rPr>
          <w:rFonts w:ascii="Times New Roman" w:hAnsi="Times New Roman" w:cs="Times New Roman"/>
          <w:i w:val="0"/>
          <w:sz w:val="24"/>
        </w:rPr>
        <w:t>Экономическая и финансовая модель</w:t>
      </w:r>
      <w:bookmarkEnd w:id="21"/>
      <w:bookmarkEnd w:id="22"/>
      <w:bookmarkEnd w:id="23"/>
      <w:bookmarkEnd w:id="24"/>
      <w:bookmarkEnd w:id="30"/>
    </w:p>
    <w:p w14:paraId="1A786DD3"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Финансово-экономическая модель НИУ ВШЭ является основой для достижения стратегических целей развития университета и базируется на принципе последовательного и целенаправленного инвестирования ресурсов в кадровый потенциал, научные исследования, качество образования, аналитические продукты и общественные </w:t>
      </w:r>
      <w:r w:rsidRPr="000C7CC4">
        <w:rPr>
          <w:rFonts w:ascii="Times New Roman" w:hAnsi="Times New Roman" w:cs="Times New Roman"/>
          <w:sz w:val="24"/>
          <w:szCs w:val="28"/>
        </w:rPr>
        <w:lastRenderedPageBreak/>
        <w:t>инициативы. Финансирование проектов развития составляет до 30% бюджета НИУ ВШЭ. Механизм инвестирования реализуется посредством централизации средств на уровне университета (до 65%), управления бюджетом развития и линейкой университетских целевых программ (фондов), а также развитой системы экономического стимулирования продуктивности научной и образовательной работы НПР и академических подразделений.</w:t>
      </w:r>
    </w:p>
    <w:p w14:paraId="191A0176"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По итогам 2016 года доходы университета составляют более 15 млрд. рублей и формируются за счет его основных видов деятельности: услуги высшего образования (57%), научные и экспертно-аналитические работы (22%), </w:t>
      </w:r>
      <w:proofErr w:type="spellStart"/>
      <w:r w:rsidRPr="000C7CC4">
        <w:rPr>
          <w:rFonts w:ascii="Times New Roman" w:hAnsi="Times New Roman" w:cs="Times New Roman"/>
          <w:sz w:val="24"/>
          <w:szCs w:val="28"/>
        </w:rPr>
        <w:t>довузовская</w:t>
      </w:r>
      <w:proofErr w:type="spellEnd"/>
      <w:r w:rsidRPr="000C7CC4">
        <w:rPr>
          <w:rFonts w:ascii="Times New Roman" w:hAnsi="Times New Roman" w:cs="Times New Roman"/>
          <w:sz w:val="24"/>
          <w:szCs w:val="28"/>
        </w:rPr>
        <w:t xml:space="preserve"> подготовка и услуги дополнительного образования (8%). Государственные целевые субсидии (без учета государственных капитальных вложений) в доходах НИУ ВШЭ составляют около 9% (включая субсидию по Проекту 5-100). Дополнительно университет получает доходы от целевых пожертвований, управления фондом целевого капитала (</w:t>
      </w:r>
      <w:proofErr w:type="spellStart"/>
      <w:r w:rsidRPr="000C7CC4">
        <w:rPr>
          <w:rFonts w:ascii="Times New Roman" w:hAnsi="Times New Roman" w:cs="Times New Roman"/>
          <w:sz w:val="24"/>
          <w:szCs w:val="28"/>
        </w:rPr>
        <w:t>эндаументом</w:t>
      </w:r>
      <w:proofErr w:type="spellEnd"/>
      <w:r w:rsidRPr="000C7CC4">
        <w:rPr>
          <w:rFonts w:ascii="Times New Roman" w:hAnsi="Times New Roman" w:cs="Times New Roman"/>
          <w:sz w:val="24"/>
          <w:szCs w:val="28"/>
        </w:rPr>
        <w:t>), использования интеллектуальной собственности (включая онлайн-курсы), объем которых в горизонте ближайших пяти лет будет увеличен.</w:t>
      </w:r>
    </w:p>
    <w:p w14:paraId="15B6BC20"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Доля внебюджетных доходов в бюджете НИУ ВШЭ составляет 36-39%, по их объему университет занимает третье место в России после МГУ им. Ломоносова и МГТУ им. Баумана и является абсолютным лидером среди российских социально-экономических вузов. Аналогичное место НИУ ВШЭ занимает и по доходам от научных исследований и разработок.</w:t>
      </w:r>
    </w:p>
    <w:p w14:paraId="1E5BCA34"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Инвестиции Правительства Российской Федерации в развитие материальной базы НИУ ВШЭ составляют до 3 млрд. руб. в год и обусловлены незавершенностью формирования инфраструктуры университета.</w:t>
      </w:r>
    </w:p>
    <w:p w14:paraId="4268F7AB"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С учетом достигнутых масштабов деятельности (после двукратного роста за последние шесть лет НИУ ВШЭ входит в пятерку крупнейших вузов России по размеру доходов, контингенту студентов и объему научных исследований) университет ожидает период снижения темпов роста доходов. Это задает существенно более высокие требования к эффективности расходов.</w:t>
      </w:r>
    </w:p>
    <w:p w14:paraId="4FF23F99"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Вместе с тем опережающие инвестиции в развитие, привлечение кадров международного уровня и обеспечение лидирующего уровня заработной платы научно-педагогического состава остаются приоритетами финансовой политики университета.</w:t>
      </w:r>
    </w:p>
    <w:p w14:paraId="1B7EC0AD"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В этой связи в период 2015-2016 годов НИУ ВШЭ реализовал систему мер, сочетающую повышение критериев финансирования проектов развития и структурный маневр в управлении административными расходами.</w:t>
      </w:r>
    </w:p>
    <w:p w14:paraId="68B27C7F"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Указанные меры, в частности, включают следующие:</w:t>
      </w:r>
    </w:p>
    <w:p w14:paraId="225EF133" w14:textId="77777777"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0C7CC4">
        <w:rPr>
          <w:rFonts w:ascii="Times New Roman" w:hAnsi="Times New Roman" w:cs="Times New Roman"/>
          <w:sz w:val="24"/>
          <w:szCs w:val="28"/>
        </w:rPr>
        <w:lastRenderedPageBreak/>
        <w:t>Разработка целевых моделей и систем показателей результативности для подразделений «академического ядра», обладающих наиболее высоким потенциалом и продуктивностью и имеющих признанные результаты на международном рынке</w:t>
      </w:r>
      <w:r>
        <w:rPr>
          <w:rFonts w:ascii="Times New Roman" w:hAnsi="Times New Roman" w:cs="Times New Roman"/>
          <w:sz w:val="24"/>
          <w:szCs w:val="28"/>
        </w:rPr>
        <w:t>, в которые</w:t>
      </w:r>
      <w:r w:rsidRPr="000C7CC4">
        <w:rPr>
          <w:rFonts w:ascii="Times New Roman" w:hAnsi="Times New Roman" w:cs="Times New Roman"/>
          <w:sz w:val="24"/>
          <w:szCs w:val="28"/>
        </w:rPr>
        <w:t xml:space="preserve"> направляются дополнительные инвестиции.</w:t>
      </w:r>
    </w:p>
    <w:p w14:paraId="2F57FBEF" w14:textId="77777777"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Приоритетное направление средств на проекты, имеющие высокий потенциал влияния на позиции НИУ ВШЭ в глобальной исследовательской повестке.</w:t>
      </w:r>
    </w:p>
    <w:p w14:paraId="5D68C176" w14:textId="77777777"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 xml:space="preserve">Формирование системы механизмов, обеспечивающих конкурентоспособный уровень оплаты для качественно работающих научно-педагогических и административных работников. </w:t>
      </w:r>
    </w:p>
    <w:p w14:paraId="16D2AA34" w14:textId="77777777"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Установление ключевых показателей эффективности (KPI) для руководителей направлений и крупных академических подразделений университета с последующим влиянием результатов оценки на уровень вознаграждения.</w:t>
      </w:r>
    </w:p>
    <w:p w14:paraId="2AD85AAB" w14:textId="77777777"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Прекращение финансирования проектов или ликвидация структурных подразделений, не отвечающих критериям эффективности, осуществляемые на основе периодической оценки результатов деятельности.</w:t>
      </w:r>
    </w:p>
    <w:p w14:paraId="491B1A6D" w14:textId="77777777"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Внедрение экономических критериев в систему планирования штатной численности основного персонала, в том числе через установление ресурсных показателей при формировании учебных планов образовательных программ, а также при анализе деятельности научно-исследовательских подразделений.</w:t>
      </w:r>
    </w:p>
    <w:p w14:paraId="2FD1AC4D" w14:textId="77777777"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Внедрение системы бюджетирования образовательных программ, направленной на создание внутренних экономических стимулов для рационального использования ресурсов руководителями образовательных программ и академических подразделений.</w:t>
      </w:r>
    </w:p>
    <w:p w14:paraId="19CBE49C" w14:textId="77777777" w:rsidR="00A92BEA" w:rsidRPr="0075758B"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Оптимизация численности административного и учебно-вспомогательного персонала в сочетании с внедрением</w:t>
      </w:r>
      <w:r w:rsidRPr="000C7CC4">
        <w:t xml:space="preserve"> </w:t>
      </w:r>
      <w:r w:rsidRPr="0075758B">
        <w:rPr>
          <w:rFonts w:ascii="Times New Roman" w:hAnsi="Times New Roman" w:cs="Times New Roman"/>
          <w:sz w:val="24"/>
          <w:szCs w:val="28"/>
        </w:rPr>
        <w:t>новых принципов нормирования штатной численности, результативной системы оплаты труда этих категорий работников, опережающим развитием корпоративных информационных систем и автоматизацией бизнес-процессов.</w:t>
      </w:r>
    </w:p>
    <w:p w14:paraId="3E0DF7F5"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Существенным элементом новой финансовой модели стало внедрение в 2015-2016 г</w:t>
      </w:r>
      <w:r>
        <w:rPr>
          <w:rFonts w:ascii="Times New Roman" w:hAnsi="Times New Roman" w:cs="Times New Roman"/>
          <w:sz w:val="24"/>
          <w:szCs w:val="28"/>
        </w:rPr>
        <w:t>г.</w:t>
      </w:r>
      <w:r w:rsidRPr="000C7CC4">
        <w:rPr>
          <w:rFonts w:ascii="Times New Roman" w:hAnsi="Times New Roman" w:cs="Times New Roman"/>
          <w:sz w:val="24"/>
          <w:szCs w:val="28"/>
        </w:rPr>
        <w:t xml:space="preserve"> системы бюджетирования мегафакультетов – крупных академических подразделений, интегрирующих научные и образовательные коллективы в рамках относительно широких предметных областей и объединяющих на своем уровне все виды деятельности (см. раздел «Система управления университетом»). </w:t>
      </w:r>
    </w:p>
    <w:p w14:paraId="38EE5031"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Мегафакультеты становятся самостоятельными центрами финансовой ответственности с собственным бюджетом, формируемым как за счет внебюджетных </w:t>
      </w:r>
      <w:r w:rsidRPr="000C7CC4">
        <w:rPr>
          <w:rFonts w:ascii="Times New Roman" w:hAnsi="Times New Roman" w:cs="Times New Roman"/>
          <w:sz w:val="24"/>
          <w:szCs w:val="28"/>
        </w:rPr>
        <w:lastRenderedPageBreak/>
        <w:t xml:space="preserve">доходов, так и за счет централизованных средств университета. Внедрение системы сопровождается отработкой: механизмов делегирования ресурсов на уровень факультетов при одновременном установлении и контроле исполнения показателей их развития; процедур планирования и исполнения бюджетов; системы производственной и финансовой отчетности. </w:t>
      </w:r>
    </w:p>
    <w:p w14:paraId="298727A4" w14:textId="77777777"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Динамика основных количественных характеристик финансовой модели НИУ ВШЭ на период до 2020 года приведена в подразделе</w:t>
      </w:r>
      <w:r w:rsidRPr="000C7CC4">
        <w:t xml:space="preserve"> </w:t>
      </w:r>
      <w:r w:rsidRPr="000C7CC4">
        <w:rPr>
          <w:rFonts w:ascii="Times New Roman" w:hAnsi="Times New Roman" w:cs="Times New Roman"/>
          <w:sz w:val="24"/>
          <w:szCs w:val="28"/>
        </w:rPr>
        <w:t>2.2. «План мероприятий по реализации программы повышения конкурентоспособности («дорожная карта») вуза на 2017</w:t>
      </w:r>
      <w:r w:rsidR="00AA4B70">
        <w:rPr>
          <w:rFonts w:ascii="Times New Roman" w:hAnsi="Times New Roman" w:cs="Times New Roman"/>
          <w:sz w:val="24"/>
          <w:szCs w:val="28"/>
        </w:rPr>
        <w:t xml:space="preserve">–2020 </w:t>
      </w:r>
      <w:r w:rsidRPr="000C7CC4">
        <w:rPr>
          <w:rFonts w:ascii="Times New Roman" w:hAnsi="Times New Roman" w:cs="Times New Roman"/>
          <w:sz w:val="24"/>
          <w:szCs w:val="28"/>
        </w:rPr>
        <w:t xml:space="preserve"> год</w:t>
      </w:r>
      <w:r w:rsidR="00AA4B70">
        <w:rPr>
          <w:rFonts w:ascii="Times New Roman" w:hAnsi="Times New Roman" w:cs="Times New Roman"/>
          <w:sz w:val="24"/>
          <w:szCs w:val="28"/>
        </w:rPr>
        <w:t>ы</w:t>
      </w:r>
      <w:r w:rsidRPr="000C7CC4">
        <w:rPr>
          <w:rFonts w:ascii="Times New Roman" w:hAnsi="Times New Roman" w:cs="Times New Roman"/>
          <w:sz w:val="24"/>
          <w:szCs w:val="28"/>
        </w:rPr>
        <w:t>».</w:t>
      </w:r>
    </w:p>
    <w:p w14:paraId="41088F20" w14:textId="77777777"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31" w:name="_Toc428283353"/>
      <w:bookmarkStart w:id="32" w:name="_Toc474517890"/>
      <w:r w:rsidRPr="000C7CC4">
        <w:rPr>
          <w:rFonts w:ascii="Times New Roman" w:hAnsi="Times New Roman" w:cs="Times New Roman"/>
          <w:i w:val="0"/>
          <w:sz w:val="24"/>
        </w:rPr>
        <w:t>Дополнительные характеристики целевой модели</w:t>
      </w:r>
      <w:bookmarkEnd w:id="31"/>
      <w:bookmarkEnd w:id="32"/>
      <w:r w:rsidRPr="000C7CC4">
        <w:rPr>
          <w:rFonts w:ascii="Times New Roman" w:hAnsi="Times New Roman" w:cs="Times New Roman"/>
          <w:i w:val="0"/>
          <w:sz w:val="24"/>
        </w:rPr>
        <w:t xml:space="preserve"> </w:t>
      </w:r>
    </w:p>
    <w:p w14:paraId="0067A295" w14:textId="77777777" w:rsidR="00A92BEA" w:rsidRPr="004469FE" w:rsidRDefault="00A92BEA" w:rsidP="004469FE">
      <w:pPr>
        <w:spacing w:after="0" w:line="360" w:lineRule="auto"/>
        <w:ind w:firstLine="709"/>
        <w:rPr>
          <w:rFonts w:ascii="Times New Roman" w:eastAsia="Times New Roman" w:hAnsi="Times New Roman" w:cs="Times New Roman"/>
          <w:b/>
          <w:i/>
          <w:sz w:val="24"/>
          <w:szCs w:val="24"/>
        </w:rPr>
      </w:pPr>
      <w:bookmarkStart w:id="33" w:name="_Toc428283354"/>
      <w:bookmarkEnd w:id="25"/>
      <w:bookmarkEnd w:id="26"/>
      <w:bookmarkEnd w:id="27"/>
      <w:r w:rsidRPr="004469FE">
        <w:rPr>
          <w:rFonts w:ascii="Times New Roman" w:eastAsia="Times New Roman" w:hAnsi="Times New Roman" w:cs="Times New Roman"/>
          <w:b/>
          <w:sz w:val="24"/>
          <w:szCs w:val="24"/>
        </w:rPr>
        <w:t>Международное позиционирование университета</w:t>
      </w:r>
      <w:bookmarkEnd w:id="33"/>
    </w:p>
    <w:p w14:paraId="22D4ED72" w14:textId="77777777" w:rsidR="00A92BEA" w:rsidRPr="000C7CC4" w:rsidRDefault="00A92BEA" w:rsidP="004469FE">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В рамках стратегической инициативы «Международное позиционирование» централизуются и консолидируются усилия по международному позиционированию, укреплению репутации и общему продвижению университета. </w:t>
      </w:r>
    </w:p>
    <w:p w14:paraId="5DA5F48C" w14:textId="77777777"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Одним из ключевых факторов международной конкурентоспособности университета является его глобальная узнаваемость, прежде всего, в международном академическом сообществе, среди работодателей и потенциальных студентов из других стран. Наибольший вклад в узнаваемость университета вносят (а) его репутация, которая складывается в течение длительного времени, и (б) эффективное представление университета целевым аудиториям (международный бренд). Усилия в соответствующих направлениях на первом этапе реализации Дорожной карты были недостаточны. Разработана стратегия международного продвижения, </w:t>
      </w:r>
      <w:r>
        <w:rPr>
          <w:rFonts w:ascii="Times New Roman" w:eastAsia="Times New Roman" w:hAnsi="Times New Roman" w:cs="Times New Roman"/>
          <w:sz w:val="24"/>
          <w:szCs w:val="28"/>
        </w:rPr>
        <w:t>учитывающая следующие</w:t>
      </w:r>
      <w:r w:rsidRPr="000C7CC4">
        <w:rPr>
          <w:rFonts w:ascii="Times New Roman" w:eastAsia="Times New Roman" w:hAnsi="Times New Roman" w:cs="Times New Roman"/>
          <w:sz w:val="24"/>
          <w:szCs w:val="28"/>
        </w:rPr>
        <w:t xml:space="preserve"> вызов</w:t>
      </w:r>
      <w:r>
        <w:rPr>
          <w:rFonts w:ascii="Times New Roman" w:eastAsia="Times New Roman" w:hAnsi="Times New Roman" w:cs="Times New Roman"/>
          <w:sz w:val="24"/>
          <w:szCs w:val="28"/>
        </w:rPr>
        <w:t>ы</w:t>
      </w:r>
      <w:r w:rsidRPr="000C7CC4">
        <w:rPr>
          <w:rFonts w:ascii="Times New Roman" w:eastAsia="Times New Roman" w:hAnsi="Times New Roman" w:cs="Times New Roman"/>
          <w:sz w:val="24"/>
          <w:szCs w:val="28"/>
        </w:rPr>
        <w:t>:</w:t>
      </w:r>
    </w:p>
    <w:p w14:paraId="42A387AF" w14:textId="77777777" w:rsidR="00A92BEA" w:rsidRPr="000C7CC4" w:rsidRDefault="00A92BEA" w:rsidP="00A92BEA">
      <w:pPr>
        <w:numPr>
          <w:ilvl w:val="0"/>
          <w:numId w:val="9"/>
        </w:numPr>
        <w:spacing w:after="0" w:line="360" w:lineRule="auto"/>
        <w:ind w:left="0"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НИУ ВШЭ – молодой университет. Такие университеты обладают слабым историческим ресурсом для реализации репутационного капитала на международном уровне. Ответом на этот вызов должна быть оригинальность позиционирования, использования «молодости» как готовности к инновациям, кооперация с другими молодыми университетами.</w:t>
      </w:r>
    </w:p>
    <w:p w14:paraId="169922D6" w14:textId="77777777" w:rsidR="00A92BEA" w:rsidRPr="000C7CC4" w:rsidRDefault="00A92BEA" w:rsidP="00A92BEA">
      <w:pPr>
        <w:numPr>
          <w:ilvl w:val="0"/>
          <w:numId w:val="9"/>
        </w:numPr>
        <w:spacing w:after="0" w:line="360" w:lineRule="auto"/>
        <w:ind w:left="0"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НИУ ВШЭ – в недавнем прошлом узкопрофильный университет, что затрудняет его продвижение на мировом рынке, где Россия занимает слабые позиции как раз по профилю социально-экономических наук. Ответом на это должно быть, с одной стороны, целевое взаимодействие с лидерами социально-экономического направления, а с другой – активное позиционирование таких направлений деятельности университета, как математика и компьютерные науки. </w:t>
      </w:r>
    </w:p>
    <w:p w14:paraId="0BDA328E" w14:textId="77777777" w:rsidR="00A92BEA" w:rsidRPr="000C7CC4" w:rsidRDefault="00A92BEA" w:rsidP="00A92BEA">
      <w:pPr>
        <w:numPr>
          <w:ilvl w:val="0"/>
          <w:numId w:val="9"/>
        </w:numPr>
        <w:spacing w:after="0" w:line="360" w:lineRule="auto"/>
        <w:ind w:left="0"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Российский бренд НИУ ВШЭ имеет сильную национальную специфику и не конвертируется в международный бренд автоматически. Ответом на этот вызов должно </w:t>
      </w:r>
      <w:r w:rsidRPr="000C7CC4">
        <w:rPr>
          <w:rFonts w:ascii="Times New Roman" w:eastAsia="Times New Roman" w:hAnsi="Times New Roman" w:cs="Times New Roman"/>
          <w:sz w:val="24"/>
          <w:szCs w:val="28"/>
        </w:rPr>
        <w:lastRenderedPageBreak/>
        <w:t xml:space="preserve">стать </w:t>
      </w:r>
      <w:r>
        <w:rPr>
          <w:rFonts w:ascii="Times New Roman" w:eastAsia="Times New Roman" w:hAnsi="Times New Roman" w:cs="Times New Roman"/>
          <w:sz w:val="24"/>
          <w:szCs w:val="28"/>
        </w:rPr>
        <w:t>продвижение</w:t>
      </w:r>
      <w:r w:rsidRPr="000C7CC4">
        <w:rPr>
          <w:rFonts w:ascii="Times New Roman" w:eastAsia="Times New Roman" w:hAnsi="Times New Roman" w:cs="Times New Roman"/>
          <w:sz w:val="24"/>
          <w:szCs w:val="28"/>
        </w:rPr>
        <w:t xml:space="preserve"> международного бренда </w:t>
      </w:r>
      <w:r>
        <w:rPr>
          <w:rFonts w:ascii="Times New Roman" w:eastAsia="Times New Roman" w:hAnsi="Times New Roman" w:cs="Times New Roman"/>
          <w:sz w:val="24"/>
          <w:szCs w:val="28"/>
        </w:rPr>
        <w:t xml:space="preserve">ВШЭ </w:t>
      </w:r>
      <w:r w:rsidRPr="000C7CC4">
        <w:rPr>
          <w:rFonts w:ascii="Times New Roman" w:eastAsia="Times New Roman" w:hAnsi="Times New Roman" w:cs="Times New Roman"/>
          <w:sz w:val="24"/>
          <w:szCs w:val="28"/>
        </w:rPr>
        <w:t>с учетом опыта зарубежных университетов.</w:t>
      </w:r>
    </w:p>
    <w:p w14:paraId="4CD217A6" w14:textId="77777777" w:rsidR="00A92BEA" w:rsidRPr="00250041" w:rsidRDefault="00A92BEA" w:rsidP="00A92BEA">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 2015-2016 годах </w:t>
      </w:r>
      <w:r w:rsidRPr="00927DE6">
        <w:rPr>
          <w:rFonts w:ascii="Times New Roman" w:eastAsia="Times New Roman" w:hAnsi="Times New Roman" w:cs="Times New Roman"/>
          <w:sz w:val="24"/>
          <w:szCs w:val="28"/>
        </w:rPr>
        <w:t xml:space="preserve">реализован комплекс рекламных мероприятий, направленных на информирование широкой общественности о достижениях университета в различных областях (доля целевых аудиторий, знакомых с брендом ВШЭ, увеличена на 14%); </w:t>
      </w:r>
      <w:r>
        <w:rPr>
          <w:rFonts w:ascii="Times New Roman" w:eastAsia="Times New Roman" w:hAnsi="Times New Roman" w:cs="Times New Roman"/>
          <w:sz w:val="24"/>
          <w:szCs w:val="28"/>
        </w:rPr>
        <w:t>организованы</w:t>
      </w:r>
      <w:r w:rsidRPr="00927DE6">
        <w:rPr>
          <w:rFonts w:ascii="Times New Roman" w:eastAsia="Times New Roman" w:hAnsi="Times New Roman" w:cs="Times New Roman"/>
          <w:sz w:val="24"/>
          <w:szCs w:val="28"/>
        </w:rPr>
        <w:t xml:space="preserve"> пиар-кампани</w:t>
      </w:r>
      <w:r>
        <w:rPr>
          <w:rFonts w:ascii="Times New Roman" w:eastAsia="Times New Roman" w:hAnsi="Times New Roman" w:cs="Times New Roman"/>
          <w:sz w:val="24"/>
          <w:szCs w:val="28"/>
        </w:rPr>
        <w:t>и</w:t>
      </w:r>
      <w:r w:rsidRPr="00927DE6">
        <w:rPr>
          <w:rFonts w:ascii="Times New Roman" w:eastAsia="Times New Roman" w:hAnsi="Times New Roman" w:cs="Times New Roman"/>
          <w:sz w:val="24"/>
          <w:szCs w:val="28"/>
        </w:rPr>
        <w:t xml:space="preserve"> по продвижению образовательных программ университета</w:t>
      </w:r>
      <w:r>
        <w:rPr>
          <w:rFonts w:ascii="Times New Roman" w:eastAsia="Times New Roman" w:hAnsi="Times New Roman" w:cs="Times New Roman"/>
          <w:sz w:val="24"/>
          <w:szCs w:val="28"/>
        </w:rPr>
        <w:t xml:space="preserve">; </w:t>
      </w:r>
      <w:r w:rsidRPr="00927DE6">
        <w:rPr>
          <w:rFonts w:ascii="Times New Roman" w:eastAsia="Times New Roman" w:hAnsi="Times New Roman" w:cs="Times New Roman"/>
          <w:sz w:val="24"/>
          <w:szCs w:val="28"/>
        </w:rPr>
        <w:t xml:space="preserve">проведена работа по увеличению </w:t>
      </w:r>
      <w:proofErr w:type="spellStart"/>
      <w:r w:rsidRPr="00927DE6">
        <w:rPr>
          <w:rFonts w:ascii="Times New Roman" w:eastAsia="Times New Roman" w:hAnsi="Times New Roman" w:cs="Times New Roman"/>
          <w:sz w:val="24"/>
          <w:szCs w:val="28"/>
        </w:rPr>
        <w:t>упоминаемости</w:t>
      </w:r>
      <w:proofErr w:type="spellEnd"/>
      <w:r w:rsidRPr="00927DE6">
        <w:rPr>
          <w:rFonts w:ascii="Times New Roman" w:eastAsia="Times New Roman" w:hAnsi="Times New Roman" w:cs="Times New Roman"/>
          <w:sz w:val="24"/>
          <w:szCs w:val="28"/>
        </w:rPr>
        <w:t xml:space="preserve"> НИУ ВШЭ в зарубежных медиа: (в 2016 г. зафиксировано более 9100 публикаций с упоминанием </w:t>
      </w:r>
      <w:r>
        <w:rPr>
          <w:rFonts w:ascii="Times New Roman" w:eastAsia="Times New Roman" w:hAnsi="Times New Roman" w:cs="Times New Roman"/>
          <w:sz w:val="24"/>
          <w:szCs w:val="28"/>
        </w:rPr>
        <w:t>университета</w:t>
      </w:r>
      <w:r w:rsidRPr="00927DE6">
        <w:rPr>
          <w:rFonts w:ascii="Times New Roman" w:eastAsia="Times New Roman" w:hAnsi="Times New Roman" w:cs="Times New Roman"/>
          <w:sz w:val="24"/>
          <w:szCs w:val="28"/>
        </w:rPr>
        <w:t>); расширена сеть институциональных партнерств (подписаны 125 договоров о сотрудничестве).</w:t>
      </w:r>
      <w:r>
        <w:rPr>
          <w:rFonts w:ascii="Times New Roman" w:eastAsia="Times New Roman" w:hAnsi="Times New Roman" w:cs="Times New Roman"/>
          <w:sz w:val="24"/>
          <w:szCs w:val="28"/>
        </w:rPr>
        <w:t xml:space="preserve"> Повышению узнаваемости бренда ВШЭ способствует активная работа университета на глобальном рынке онлайн-образования (университет вошел в Топ-10 по количеству курсов, реализуемых на международной платформе </w:t>
      </w:r>
      <w:r>
        <w:rPr>
          <w:rFonts w:ascii="Times New Roman" w:eastAsia="Times New Roman" w:hAnsi="Times New Roman" w:cs="Times New Roman"/>
          <w:sz w:val="24"/>
          <w:szCs w:val="28"/>
          <w:lang w:val="en-US"/>
        </w:rPr>
        <w:t>Coursera</w:t>
      </w:r>
      <w:r w:rsidRPr="00250041">
        <w:rPr>
          <w:rFonts w:ascii="Times New Roman" w:eastAsia="Times New Roman" w:hAnsi="Times New Roman" w:cs="Times New Roman"/>
          <w:sz w:val="24"/>
          <w:szCs w:val="28"/>
        </w:rPr>
        <w:t>).</w:t>
      </w:r>
    </w:p>
    <w:p w14:paraId="32E21FA3" w14:textId="77777777"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В дальнейшем будет продолжена работа по расширению присутствия университета на международных информационных ресурсах, таких как:</w:t>
      </w:r>
      <w:r w:rsidRPr="00526B6F">
        <w:rPr>
          <w:rFonts w:ascii="Times New Roman" w:eastAsia="Times New Roman" w:hAnsi="Times New Roman" w:cs="Times New Roman"/>
          <w:sz w:val="24"/>
          <w:szCs w:val="28"/>
        </w:rPr>
        <w:t xml:space="preserve"> </w:t>
      </w:r>
    </w:p>
    <w:p w14:paraId="27E46C02" w14:textId="77777777"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с</w:t>
      </w:r>
      <w:r w:rsidRPr="008622F0">
        <w:rPr>
          <w:rFonts w:ascii="Times New Roman" w:eastAsia="Times New Roman" w:hAnsi="Times New Roman" w:cs="Times New Roman"/>
          <w:sz w:val="24"/>
          <w:szCs w:val="28"/>
        </w:rPr>
        <w:t>пециализированны</w:t>
      </w:r>
      <w:r>
        <w:rPr>
          <w:rFonts w:ascii="Times New Roman" w:eastAsia="Times New Roman" w:hAnsi="Times New Roman" w:cs="Times New Roman"/>
          <w:sz w:val="24"/>
          <w:szCs w:val="28"/>
        </w:rPr>
        <w:t>е</w:t>
      </w:r>
      <w:r w:rsidRPr="008622F0">
        <w:rPr>
          <w:rFonts w:ascii="Times New Roman" w:eastAsia="Times New Roman" w:hAnsi="Times New Roman" w:cs="Times New Roman"/>
          <w:sz w:val="24"/>
          <w:szCs w:val="28"/>
        </w:rPr>
        <w:t xml:space="preserve"> порталы для абитуриентов, рассматривающих возможность получения образования за рубежом (</w:t>
      </w:r>
      <w:r>
        <w:rPr>
          <w:rFonts w:ascii="Times New Roman" w:eastAsia="Times New Roman" w:hAnsi="Times New Roman" w:cs="Times New Roman"/>
          <w:sz w:val="24"/>
          <w:szCs w:val="28"/>
        </w:rPr>
        <w:t>например</w:t>
      </w:r>
      <w:r w:rsidRPr="008622F0">
        <w:rPr>
          <w:rFonts w:ascii="Times New Roman" w:eastAsia="Times New Roman" w:hAnsi="Times New Roman" w:cs="Times New Roman"/>
          <w:sz w:val="24"/>
          <w:szCs w:val="28"/>
        </w:rPr>
        <w:t xml:space="preserve">, </w:t>
      </w:r>
      <w:proofErr w:type="spellStart"/>
      <w:r w:rsidRPr="001D79EC">
        <w:rPr>
          <w:rFonts w:ascii="Times New Roman" w:eastAsia="Times New Roman" w:hAnsi="Times New Roman" w:cs="Times New Roman"/>
          <w:sz w:val="24"/>
          <w:szCs w:val="28"/>
        </w:rPr>
        <w:t>studyportal</w:t>
      </w:r>
      <w:proofErr w:type="spellEnd"/>
      <w:r w:rsidRPr="008622F0">
        <w:rPr>
          <w:rFonts w:ascii="Times New Roman" w:eastAsia="Times New Roman" w:hAnsi="Times New Roman" w:cs="Times New Roman"/>
          <w:sz w:val="24"/>
          <w:szCs w:val="28"/>
        </w:rPr>
        <w:t>), электронные справочники</w:t>
      </w:r>
      <w:r>
        <w:rPr>
          <w:rFonts w:ascii="Times New Roman" w:eastAsia="Times New Roman" w:hAnsi="Times New Roman" w:cs="Times New Roman"/>
          <w:sz w:val="24"/>
          <w:szCs w:val="28"/>
        </w:rPr>
        <w:t>;</w:t>
      </w:r>
    </w:p>
    <w:p w14:paraId="0110609F" w14:textId="77777777"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э</w:t>
      </w:r>
      <w:r w:rsidRPr="008622F0">
        <w:rPr>
          <w:rFonts w:ascii="Times New Roman" w:eastAsia="Times New Roman" w:hAnsi="Times New Roman" w:cs="Times New Roman"/>
          <w:sz w:val="24"/>
          <w:szCs w:val="28"/>
        </w:rPr>
        <w:t>лектронные дискуссионные площадки и социальные сети для исследователей,</w:t>
      </w:r>
    </w:p>
    <w:p w14:paraId="6C5769B5" w14:textId="77777777"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н</w:t>
      </w:r>
      <w:r w:rsidRPr="008622F0">
        <w:rPr>
          <w:rFonts w:ascii="Times New Roman" w:eastAsia="Times New Roman" w:hAnsi="Times New Roman" w:cs="Times New Roman"/>
          <w:sz w:val="24"/>
          <w:szCs w:val="28"/>
        </w:rPr>
        <w:t>аучные</w:t>
      </w:r>
      <w:r>
        <w:rPr>
          <w:rFonts w:ascii="Times New Roman" w:eastAsia="Times New Roman" w:hAnsi="Times New Roman" w:cs="Times New Roman"/>
          <w:sz w:val="24"/>
          <w:szCs w:val="28"/>
        </w:rPr>
        <w:t xml:space="preserve"> и деловые СМИ</w:t>
      </w:r>
      <w:r w:rsidRPr="008622F0">
        <w:rPr>
          <w:rFonts w:ascii="Times New Roman" w:eastAsia="Times New Roman" w:hAnsi="Times New Roman" w:cs="Times New Roman"/>
          <w:sz w:val="24"/>
          <w:szCs w:val="28"/>
        </w:rPr>
        <w:t>;</w:t>
      </w:r>
    </w:p>
    <w:p w14:paraId="707F3C90" w14:textId="77777777"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глобальные </w:t>
      </w:r>
      <w:r w:rsidRPr="008622F0">
        <w:rPr>
          <w:rFonts w:ascii="Times New Roman" w:eastAsia="Times New Roman" w:hAnsi="Times New Roman" w:cs="Times New Roman"/>
          <w:sz w:val="24"/>
          <w:szCs w:val="28"/>
        </w:rPr>
        <w:t xml:space="preserve">социальные сети </w:t>
      </w:r>
      <w:r>
        <w:rPr>
          <w:rFonts w:ascii="Times New Roman" w:eastAsia="Times New Roman" w:hAnsi="Times New Roman" w:cs="Times New Roman"/>
          <w:sz w:val="24"/>
          <w:szCs w:val="28"/>
        </w:rPr>
        <w:t xml:space="preserve">и сети, </w:t>
      </w:r>
      <w:r w:rsidRPr="008622F0">
        <w:rPr>
          <w:rFonts w:ascii="Times New Roman" w:eastAsia="Times New Roman" w:hAnsi="Times New Roman" w:cs="Times New Roman"/>
          <w:sz w:val="24"/>
          <w:szCs w:val="28"/>
        </w:rPr>
        <w:t>популярные в отдельных регионах.</w:t>
      </w:r>
    </w:p>
    <w:p w14:paraId="5C4356C6" w14:textId="77777777" w:rsidR="00A92BEA" w:rsidRPr="004469FE" w:rsidRDefault="00A92BEA" w:rsidP="004469FE">
      <w:pPr>
        <w:spacing w:after="0" w:line="360" w:lineRule="auto"/>
        <w:ind w:firstLine="709"/>
        <w:jc w:val="both"/>
        <w:rPr>
          <w:rFonts w:ascii="Times New Roman" w:hAnsi="Times New Roman" w:cs="Times New Roman"/>
          <w:b/>
          <w:i/>
          <w:sz w:val="24"/>
          <w:szCs w:val="24"/>
        </w:rPr>
      </w:pPr>
      <w:r w:rsidRPr="004469FE">
        <w:rPr>
          <w:rFonts w:ascii="Times New Roman" w:eastAsia="Times New Roman" w:hAnsi="Times New Roman" w:cs="Times New Roman"/>
          <w:sz w:val="24"/>
          <w:szCs w:val="24"/>
        </w:rPr>
        <w:t xml:space="preserve">Будет обеспечено присутствия бренда НИУ ВШЭ на мировых экспертных площадках и в иностранных СМИ в качестве ключевого экспертного центра по проблематике развития России и переходных экономик, расширено </w:t>
      </w:r>
      <w:r w:rsidRPr="004469FE">
        <w:rPr>
          <w:rFonts w:ascii="Times New Roman" w:hAnsi="Times New Roman" w:cs="Times New Roman"/>
          <w:sz w:val="24"/>
          <w:szCs w:val="24"/>
          <w:lang w:eastAsia="en-US"/>
        </w:rPr>
        <w:t xml:space="preserve">участие НИУ ВШЭ в международных ассоциациях и сетях в области высшего образования (МАС), обеспечено </w:t>
      </w:r>
      <w:r w:rsidRPr="004469FE">
        <w:rPr>
          <w:rFonts w:ascii="Times New Roman" w:eastAsia="Times New Roman" w:hAnsi="Times New Roman" w:cs="Times New Roman"/>
          <w:sz w:val="24"/>
          <w:szCs w:val="24"/>
        </w:rPr>
        <w:t>продвижение научных результатов ВШЭ в рамках специализированных исследовательских сетей.</w:t>
      </w:r>
    </w:p>
    <w:p w14:paraId="1E64CA84" w14:textId="77777777" w:rsidR="00A92BEA" w:rsidRPr="004469FE" w:rsidRDefault="00A92BEA" w:rsidP="004469FE">
      <w:pPr>
        <w:spacing w:after="0" w:line="360" w:lineRule="auto"/>
        <w:ind w:firstLine="709"/>
        <w:rPr>
          <w:rFonts w:ascii="Times New Roman" w:hAnsi="Times New Roman" w:cs="Times New Roman"/>
          <w:b/>
          <w:i/>
          <w:sz w:val="24"/>
          <w:szCs w:val="24"/>
        </w:rPr>
      </w:pPr>
      <w:r w:rsidRPr="004469FE">
        <w:rPr>
          <w:rFonts w:ascii="Times New Roman" w:hAnsi="Times New Roman" w:cs="Times New Roman"/>
          <w:b/>
          <w:sz w:val="24"/>
          <w:szCs w:val="24"/>
        </w:rPr>
        <w:t>Система управления университетом</w:t>
      </w:r>
    </w:p>
    <w:p w14:paraId="1BB9E29A"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В современных условиях успех университета зависит, прежде всего, от его способности эффективно конкурировать на профильных рынках, как профессиональных (науки и образования), так и ресурсных (финансов и кадров). Интернационализация значительно повышает требования к динамике развития и эффективности управления всеми видами ресурсов. </w:t>
      </w:r>
    </w:p>
    <w:p w14:paraId="4536EDB6"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Построение рыночно-ориентированной системы управления становится базовым условием для устойчивого развития университета. При этом принципиально важно обеспечить сочетание профессионализации менеджмента с развитием академического </w:t>
      </w:r>
      <w:r w:rsidRPr="000C7CC4">
        <w:rPr>
          <w:rFonts w:ascii="Times New Roman" w:eastAsia="Times New Roman" w:hAnsi="Times New Roman" w:cs="Times New Roman"/>
          <w:sz w:val="24"/>
          <w:szCs w:val="28"/>
          <w:lang w:eastAsia="en-US"/>
        </w:rPr>
        <w:lastRenderedPageBreak/>
        <w:t xml:space="preserve">самоуправления и вовлечением научно-педагогических работников в процессы принятия решений. </w:t>
      </w:r>
    </w:p>
    <w:p w14:paraId="674A28B2"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Будучи самым молодым среди российских государственных университетов, НИУ ВШЭ обладает существенным преимуществом: его научно-образовательные направления сформированы в последние 10-15 лет, не имеют «балласта» советского периода, и изначально ориентированы на активные рынки. При этом, реализуя агрессивную стратегию роста, НИУ ВШЭ постоянно выделяет на проекты развития значительную часть своего бюджета (в совокупности до 30%), одновременно обеспечивая достаточно гибкую внутреннюю финансовую политику за счет высокой доли внебюджетных доходов.</w:t>
      </w:r>
    </w:p>
    <w:p w14:paraId="23081CBE"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Базовые элементы целевой модели системы управления НИУ ВШЭ в целом сформированы:</w:t>
      </w:r>
    </w:p>
    <w:p w14:paraId="094363F8" w14:textId="77777777"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Управление проектами развития регламентировано основными программными документами и интегрировано в руководство направлениями деятельности, которые возглавляют проректоры и директора по направлениям. Оперативную координацию усилий по реализации стратегии осуществляет Комитет по стратегическому развитию под руководством ректора и Дирекция программы развития. </w:t>
      </w:r>
    </w:p>
    <w:p w14:paraId="795EC462" w14:textId="77777777"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Прогнозирование и обратную связь для принятия решений обеспечивают системы мониторинга показателей (Аналитический центр), институциональных исследований университетской жизни (Центр внутреннего мониторинга) и форсайт-исследования по актуальным направлениям (Форсайт-центр).</w:t>
      </w:r>
    </w:p>
    <w:p w14:paraId="43A0D2A5" w14:textId="77777777"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Выделение ресурсов университета в рамках проектов развития производится преимущественно на конкурсной основе с использованием внешней (в том числе публичной) экспертизы и после коллегиального рассмотрения. Обязательным условием является положительная оценка достижений, фиксация ожидаемых результатов, а также соблюдение правил нормирования расходов и отчетности.</w:t>
      </w:r>
    </w:p>
    <w:p w14:paraId="0BBDE547" w14:textId="77777777"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 университете действует разветвленная система коллегиальных органов с участием НПР и внешних экспертов, координирующих решение академических и организационно-финансовых вопросов на операционном уровне (более 30 органов на уровне центрального управления и более 100 – на уровне научно-образовательных подразделений).</w:t>
      </w:r>
    </w:p>
    <w:p w14:paraId="0F118666" w14:textId="77777777"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Внешнюю оценку по различным аспектам деятельности и развития университета осуществляют высшие коллегиальные органы: Наблюдательный совет НИУ ВШЭ под руководством Первого заместителя Руководителя Администрации Президента Российской Федерации </w:t>
      </w:r>
      <w:proofErr w:type="spellStart"/>
      <w:r w:rsidRPr="000C7CC4">
        <w:rPr>
          <w:rFonts w:ascii="Times New Roman" w:eastAsia="Times New Roman" w:hAnsi="Times New Roman" w:cs="Times New Roman"/>
          <w:sz w:val="24"/>
          <w:szCs w:val="28"/>
          <w:lang w:eastAsia="en-US"/>
        </w:rPr>
        <w:t>С.В.Кириенко</w:t>
      </w:r>
      <w:proofErr w:type="spellEnd"/>
      <w:r w:rsidRPr="000C7CC4">
        <w:rPr>
          <w:rFonts w:ascii="Times New Roman" w:eastAsia="Times New Roman" w:hAnsi="Times New Roman" w:cs="Times New Roman"/>
          <w:sz w:val="24"/>
          <w:szCs w:val="28"/>
          <w:lang w:eastAsia="en-US"/>
        </w:rPr>
        <w:t xml:space="preserve">, Попечительский совет НИУ ВШЭ под руководством Президента – Председателя Правления ОАО «Сбербанк России» </w:t>
      </w:r>
      <w:r w:rsidRPr="000C7CC4">
        <w:rPr>
          <w:rFonts w:ascii="Times New Roman" w:eastAsia="Times New Roman" w:hAnsi="Times New Roman" w:cs="Times New Roman"/>
          <w:sz w:val="24"/>
          <w:szCs w:val="28"/>
          <w:lang w:eastAsia="en-US"/>
        </w:rPr>
        <w:lastRenderedPageBreak/>
        <w:t xml:space="preserve">Г.О. Грефа, Международный консультативный комитет НИУ ВШЭ под председательством лауреата Нобелевской премии по экономике, профессора Эрика </w:t>
      </w:r>
      <w:proofErr w:type="spellStart"/>
      <w:r w:rsidRPr="000C7CC4">
        <w:rPr>
          <w:rFonts w:ascii="Times New Roman" w:eastAsia="Times New Roman" w:hAnsi="Times New Roman" w:cs="Times New Roman"/>
          <w:sz w:val="24"/>
          <w:szCs w:val="28"/>
          <w:lang w:eastAsia="en-US"/>
        </w:rPr>
        <w:t>Маскина</w:t>
      </w:r>
      <w:proofErr w:type="spellEnd"/>
      <w:r w:rsidRPr="000C7CC4">
        <w:rPr>
          <w:rFonts w:ascii="Times New Roman" w:eastAsia="Times New Roman" w:hAnsi="Times New Roman" w:cs="Times New Roman"/>
          <w:sz w:val="24"/>
          <w:szCs w:val="28"/>
          <w:lang w:eastAsia="en-US"/>
        </w:rPr>
        <w:t>.</w:t>
      </w:r>
    </w:p>
    <w:p w14:paraId="2E5DB3F9" w14:textId="77777777"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Трудовые договоры руководящего состава НИУ ВШЭ (ректор, проректоры, деканы, директора, начальники управлений) предусматривают взаимосвязь вознаграждения с оценкой результатов работы по соответствующим направлениям.</w:t>
      </w:r>
    </w:p>
    <w:p w14:paraId="5BCE24C8" w14:textId="77777777"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Финансовая отчетность университета формируется в соответствии с международными стандартами финансовой отчетности в общественном секторе, проводится независимый международный аудит.</w:t>
      </w:r>
    </w:p>
    <w:p w14:paraId="0E65F7E2"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Завершен процесс формирования крупных академических подразделений НИУ ВШЭ (мегафакультетов), объединяющих педагогические и научные коллективы по относительно широким предметным областям (</w:t>
      </w:r>
      <w:proofErr w:type="spellStart"/>
      <w:r w:rsidRPr="000C7CC4">
        <w:rPr>
          <w:rFonts w:ascii="Times New Roman" w:eastAsia="Times New Roman" w:hAnsi="Times New Roman" w:cs="Times New Roman"/>
          <w:sz w:val="24"/>
          <w:szCs w:val="28"/>
          <w:lang w:eastAsia="en-US"/>
        </w:rPr>
        <w:t>Economics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Social</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Sciences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Business</w:t>
      </w:r>
      <w:proofErr w:type="spellEnd"/>
      <w:r w:rsidRPr="000C7CC4">
        <w:rPr>
          <w:rFonts w:ascii="Times New Roman" w:eastAsia="Times New Roman" w:hAnsi="Times New Roman" w:cs="Times New Roman"/>
          <w:sz w:val="24"/>
          <w:szCs w:val="28"/>
          <w:lang w:eastAsia="en-US"/>
        </w:rPr>
        <w:t xml:space="preserve"> &amp; </w:t>
      </w:r>
      <w:proofErr w:type="spellStart"/>
      <w:r w:rsidRPr="000C7CC4">
        <w:rPr>
          <w:rFonts w:ascii="Times New Roman" w:eastAsia="Times New Roman" w:hAnsi="Times New Roman" w:cs="Times New Roman"/>
          <w:sz w:val="24"/>
          <w:szCs w:val="28"/>
          <w:lang w:eastAsia="en-US"/>
        </w:rPr>
        <w:t>Management</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Humanities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Arts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Computer</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Sciences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Law</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Mathematics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Electronics</w:t>
      </w:r>
      <w:proofErr w:type="spellEnd"/>
      <w:r w:rsidRPr="000C7CC4">
        <w:rPr>
          <w:rFonts w:ascii="Times New Roman" w:eastAsia="Times New Roman" w:hAnsi="Times New Roman" w:cs="Times New Roman"/>
          <w:sz w:val="24"/>
          <w:szCs w:val="28"/>
          <w:lang w:eastAsia="en-US"/>
        </w:rPr>
        <w:t xml:space="preserve">). Мегафакультеты интегрируют все виды деятельности – основные и дополнительные образовательные программы, фундаментальные и прикладные научные исследования, проектную работу и инновационную деятельность. Конвергенция взаимосвязанных областей знаний стимулирует развитие перспективных научных направлений на стыках наук и обеспечивает принцип активного междисциплинарного взаимодействия в ходе проведения научных исследований и в процессе обучения. Это способствует быстрому развитию на </w:t>
      </w:r>
      <w:proofErr w:type="spellStart"/>
      <w:r w:rsidRPr="000C7CC4">
        <w:rPr>
          <w:rFonts w:ascii="Times New Roman" w:eastAsia="Times New Roman" w:hAnsi="Times New Roman" w:cs="Times New Roman"/>
          <w:sz w:val="24"/>
          <w:szCs w:val="28"/>
          <w:lang w:eastAsia="en-US"/>
        </w:rPr>
        <w:t>мегафакультетах</w:t>
      </w:r>
      <w:proofErr w:type="spellEnd"/>
      <w:r w:rsidRPr="000C7CC4">
        <w:rPr>
          <w:rFonts w:ascii="Times New Roman" w:eastAsia="Times New Roman" w:hAnsi="Times New Roman" w:cs="Times New Roman"/>
          <w:sz w:val="24"/>
          <w:szCs w:val="28"/>
          <w:lang w:eastAsia="en-US"/>
        </w:rPr>
        <w:t xml:space="preserve"> образовательных программ, встроенных в повестку новых быстроразвивающихся областей знаний, к реализации которых привлекаются научные сотрудники, ключевые работодатели, международные специалисты, студенты оказываются вовлеченными в реальные научные проекты еще в процессе обучения. </w:t>
      </w:r>
    </w:p>
    <w:p w14:paraId="78E349CD"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Делегирование полномочий и до 50% ресурсов по ряду направлений на уровень мегафакультетов осуществляется в сочетании с установлением систем показателей результативности и трансляцией общеуниверситетских принципов управления. Такая структура обеспечивает междисциплинарный подход к разработке интеллектуальных продуктов и отводит </w:t>
      </w:r>
      <w:proofErr w:type="spellStart"/>
      <w:r w:rsidRPr="000C7CC4">
        <w:rPr>
          <w:rFonts w:ascii="Times New Roman" w:eastAsia="Times New Roman" w:hAnsi="Times New Roman" w:cs="Times New Roman"/>
          <w:sz w:val="24"/>
          <w:szCs w:val="28"/>
          <w:lang w:eastAsia="en-US"/>
        </w:rPr>
        <w:t>мегафакультетам</w:t>
      </w:r>
      <w:proofErr w:type="spellEnd"/>
      <w:r w:rsidRPr="000C7CC4">
        <w:rPr>
          <w:rFonts w:ascii="Times New Roman" w:eastAsia="Times New Roman" w:hAnsi="Times New Roman" w:cs="Times New Roman"/>
          <w:sz w:val="24"/>
          <w:szCs w:val="28"/>
          <w:lang w:eastAsia="en-US"/>
        </w:rPr>
        <w:t xml:space="preserve"> роль драйверов роста НИУ ВШЭ в соответствующих областях знаний. </w:t>
      </w:r>
    </w:p>
    <w:p w14:paraId="42934039"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 2016 году для локализации широких областей знаний с междисциплинарными связями созданы Стратегические академические единицы двух типов в соответствии со следующими критериями:</w:t>
      </w:r>
    </w:p>
    <w:p w14:paraId="2613A333" w14:textId="77777777"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Интегрируемость результатов исследований в глобальную исследовательскую повестку, участие в работе международных исследовательских сетей;</w:t>
      </w:r>
    </w:p>
    <w:p w14:paraId="5A68A2DC" w14:textId="77777777"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lastRenderedPageBreak/>
        <w:t>Актуальность проблематики научных исследований с учетом геополитических интересов и/или отраслевых приоритетов России;</w:t>
      </w:r>
    </w:p>
    <w:p w14:paraId="7B3CA8C3" w14:textId="77777777"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Выполнение роли экспертно-аналитических центров компетенций по проектированию государственной политики в соответствующих отраслях: экономическое и социальное развитие, развитие образования, научно-техническое прогнозирование, государственное строительство; каждая САЕ должна внести существенный вклад в развитие российской экономики;</w:t>
      </w:r>
    </w:p>
    <w:p w14:paraId="61232EAF" w14:textId="77777777"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Реализация образовательных программ разных уровней (бакалавриат, специалитет, магистратура, аспирантура).</w:t>
      </w:r>
    </w:p>
    <w:p w14:paraId="1DC2D481"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К первому типу САЕ отнесены крупные консорциумы, обеспечивающие сложившиеся базовые направления университета, уже получившие международное признание (в том числе, позиции в международных рейтингах) и имеющие высокий потенциал для дальнейшего динамичного развития. Такие консорциумы образованы из одного или нескольких мегафакультетов и научных подразделений университета и реализуют образовательных программы всех уровней:</w:t>
      </w:r>
      <w:r w:rsidRPr="000C7CC4">
        <w:rPr>
          <w:rFonts w:ascii="Times New Roman" w:eastAsia="Calibri" w:hAnsi="Times New Roman" w:cs="Times New Roman"/>
          <w:sz w:val="24"/>
          <w:szCs w:val="24"/>
          <w:lang w:eastAsia="en-US"/>
        </w:rPr>
        <w:t xml:space="preserve"> «Экономика и управление»; «Вызовы социального развития»; «Математика, компьютерные науки и информационные технологии: масштабируемые математические методы»; «Консорциум гуманитарных школ </w:t>
      </w:r>
      <w:proofErr w:type="spellStart"/>
      <w:r w:rsidRPr="000C7CC4">
        <w:rPr>
          <w:rFonts w:ascii="Times New Roman" w:eastAsia="Calibri" w:hAnsi="Times New Roman" w:cs="Times New Roman"/>
          <w:sz w:val="24"/>
          <w:szCs w:val="24"/>
          <w:lang w:eastAsia="en-US"/>
        </w:rPr>
        <w:t>Humanus</w:t>
      </w:r>
      <w:proofErr w:type="spellEnd"/>
      <w:r w:rsidRPr="000C7CC4">
        <w:rPr>
          <w:rFonts w:ascii="Times New Roman" w:eastAsia="Calibri" w:hAnsi="Times New Roman" w:cs="Times New Roman"/>
          <w:sz w:val="24"/>
          <w:szCs w:val="24"/>
          <w:lang w:eastAsia="en-US"/>
        </w:rPr>
        <w:t>».</w:t>
      </w:r>
      <w:r w:rsidRPr="000C7CC4">
        <w:rPr>
          <w:rFonts w:ascii="Times New Roman" w:eastAsia="Times New Roman" w:hAnsi="Times New Roman" w:cs="Times New Roman"/>
          <w:sz w:val="24"/>
          <w:szCs w:val="28"/>
          <w:lang w:eastAsia="en-US"/>
        </w:rPr>
        <w:t xml:space="preserve"> </w:t>
      </w:r>
    </w:p>
    <w:p w14:paraId="565F260A"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Ко второму типу САЕ отнесены центры превосходства – отдельные структурные подразделения, которые были созданы как новые точки роста в более узких перспективных междисциплинарных областях исследований и образования и интегрированы в глобальную исследовательскую повестку. Такие центры реализуют образовательные программы магистратуры и аспирантуры. В перспективе эти подразделения могут вырасти в новые исследовательские и образовательные для НИУ ВШЭ направления: «</w:t>
      </w:r>
      <w:r w:rsidRPr="000C7CC4">
        <w:rPr>
          <w:rFonts w:ascii="Times New Roman" w:hAnsi="Times New Roman"/>
          <w:sz w:val="24"/>
          <w:szCs w:val="24"/>
        </w:rPr>
        <w:t xml:space="preserve">Форсайт и исследования науки, технологий и инноваций»; «Когнитивные </w:t>
      </w:r>
      <w:proofErr w:type="spellStart"/>
      <w:r w:rsidRPr="000C7CC4">
        <w:rPr>
          <w:rFonts w:ascii="Times New Roman" w:hAnsi="Times New Roman"/>
          <w:sz w:val="24"/>
          <w:szCs w:val="24"/>
        </w:rPr>
        <w:t>нейронауки</w:t>
      </w:r>
      <w:proofErr w:type="spellEnd"/>
      <w:r w:rsidRPr="000C7CC4">
        <w:rPr>
          <w:rFonts w:ascii="Times New Roman" w:hAnsi="Times New Roman"/>
          <w:sz w:val="24"/>
          <w:szCs w:val="24"/>
        </w:rPr>
        <w:t xml:space="preserve">: от моделей к </w:t>
      </w:r>
      <w:proofErr w:type="spellStart"/>
      <w:r w:rsidRPr="000C7CC4">
        <w:rPr>
          <w:rFonts w:ascii="Times New Roman" w:hAnsi="Times New Roman"/>
          <w:sz w:val="24"/>
          <w:szCs w:val="24"/>
        </w:rPr>
        <w:t>нейротехнологиям</w:t>
      </w:r>
      <w:proofErr w:type="spellEnd"/>
      <w:r w:rsidRPr="000C7CC4">
        <w:rPr>
          <w:rFonts w:ascii="Times New Roman" w:hAnsi="Times New Roman"/>
          <w:sz w:val="24"/>
          <w:szCs w:val="24"/>
        </w:rPr>
        <w:t>»; «Образование и развитие человека в меняющемся мире»; «Урбанистика и транспортная политика: трансформация городов от индустриальной к цифровой эпохе».</w:t>
      </w:r>
    </w:p>
    <w:p w14:paraId="1B432AEC"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Дальнейшее развитие системы управления университета предполагает решение следующих задач: </w:t>
      </w:r>
    </w:p>
    <w:p w14:paraId="7AD258AD" w14:textId="77777777" w:rsidR="00A92BEA" w:rsidRDefault="00A92BEA" w:rsidP="00A92BEA">
      <w:pPr>
        <w:spacing w:after="0" w:line="360" w:lineRule="auto"/>
        <w:ind w:firstLine="709"/>
        <w:contextualSpacing/>
        <w:jc w:val="both"/>
        <w:rPr>
          <w:rFonts w:ascii="Times New Roman" w:eastAsia="Times New Roman" w:hAnsi="Times New Roman" w:cs="Times New Roman"/>
          <w:sz w:val="24"/>
          <w:szCs w:val="24"/>
        </w:rPr>
      </w:pPr>
      <w:r w:rsidRPr="000C7CC4">
        <w:rPr>
          <w:rFonts w:ascii="Times New Roman" w:eastAsia="Times New Roman" w:hAnsi="Times New Roman" w:cs="Times New Roman"/>
          <w:sz w:val="24"/>
          <w:szCs w:val="28"/>
          <w:lang w:eastAsia="en-US"/>
        </w:rPr>
        <w:t xml:space="preserve">– </w:t>
      </w:r>
      <w:r w:rsidRPr="00833C04">
        <w:rPr>
          <w:rFonts w:ascii="Times New Roman" w:eastAsia="Times New Roman" w:hAnsi="Times New Roman" w:cs="Times New Roman"/>
          <w:sz w:val="24"/>
          <w:szCs w:val="24"/>
        </w:rPr>
        <w:t>укрепление системы управления на уровне мегафакультетов и стратегических академических единиц за счет дальнейшей децентрализации</w:t>
      </w:r>
      <w:r>
        <w:rPr>
          <w:rFonts w:ascii="Times New Roman" w:eastAsia="Times New Roman" w:hAnsi="Times New Roman" w:cs="Times New Roman"/>
          <w:sz w:val="24"/>
          <w:szCs w:val="24"/>
        </w:rPr>
        <w:t xml:space="preserve"> управления, пов</w:t>
      </w:r>
      <w:r w:rsidRPr="00833C04">
        <w:rPr>
          <w:rFonts w:ascii="Times New Roman" w:eastAsia="Times New Roman" w:hAnsi="Times New Roman" w:cs="Times New Roman"/>
          <w:sz w:val="24"/>
          <w:szCs w:val="24"/>
        </w:rPr>
        <w:t>ышения самостоятельности крупных академических подразделений, расширения их ресурсной базы с одновременным делегированием ответственности за достижение планируемых результатов</w:t>
      </w:r>
      <w:r>
        <w:rPr>
          <w:rFonts w:ascii="Times New Roman" w:eastAsia="Times New Roman" w:hAnsi="Times New Roman" w:cs="Times New Roman"/>
          <w:sz w:val="24"/>
          <w:szCs w:val="24"/>
        </w:rPr>
        <w:t xml:space="preserve">; </w:t>
      </w:r>
    </w:p>
    <w:p w14:paraId="72A0E6D8"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lastRenderedPageBreak/>
        <w:t>– последовательное внедрение принципов управления по результатам на всех уровнях организационной структуры, включая создание системы стимулов для руководителей и административных сотрудников, направленных на достижение целей развития, экономное использование ресурсов и повышение качества результатов;</w:t>
      </w:r>
    </w:p>
    <w:p w14:paraId="21C4F25E"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повышение оперативности принятия управленческих решений, в том числе за счет децентрализации управления, упрощения и автоматизации административных процедур;</w:t>
      </w:r>
    </w:p>
    <w:p w14:paraId="1B92CA68"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внедрение современных автоматизированных систем управления учебным процессом, в том числе продолжение модернизации, развитие функциональности и интеграцию систем управления обучением: системы онлайн-поддержки учебного процесса (LMS), системы управления учебным процессом (АСАВ), системы планирования расписаний учебных занятий (РУЗ), системы поддержки массовых открытых онлайн-курсов;</w:t>
      </w:r>
    </w:p>
    <w:p w14:paraId="696BAB7B" w14:textId="77777777"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 опережающее развитие и интеграция корпоративных информационных систем, </w:t>
      </w:r>
      <w:r w:rsidRPr="00DE4E06">
        <w:rPr>
          <w:rFonts w:ascii="Times New Roman" w:hAnsi="Times New Roman" w:cs="Times New Roman"/>
          <w:sz w:val="24"/>
          <w:szCs w:val="28"/>
        </w:rPr>
        <w:t xml:space="preserve">переход к </w:t>
      </w:r>
      <w:proofErr w:type="spellStart"/>
      <w:r w:rsidRPr="00DE4E06">
        <w:rPr>
          <w:rFonts w:ascii="Times New Roman" w:hAnsi="Times New Roman" w:cs="Times New Roman"/>
          <w:sz w:val="24"/>
          <w:szCs w:val="28"/>
        </w:rPr>
        <w:t>сервисно</w:t>
      </w:r>
      <w:proofErr w:type="spellEnd"/>
      <w:r w:rsidRPr="00DE4E06">
        <w:rPr>
          <w:rFonts w:ascii="Times New Roman" w:hAnsi="Times New Roman" w:cs="Times New Roman"/>
          <w:sz w:val="24"/>
          <w:szCs w:val="28"/>
        </w:rPr>
        <w:t>-ориентированной модели предоставления услуг административными подразделениями</w:t>
      </w:r>
      <w:r w:rsidRPr="000C7CC4">
        <w:rPr>
          <w:rFonts w:ascii="Times New Roman" w:eastAsia="Times New Roman" w:hAnsi="Times New Roman" w:cs="Times New Roman"/>
          <w:sz w:val="24"/>
          <w:szCs w:val="28"/>
          <w:lang w:eastAsia="en-US"/>
        </w:rPr>
        <w:t>.</w:t>
      </w:r>
    </w:p>
    <w:p w14:paraId="629E7442" w14:textId="77777777"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Реализация данной стратегии должна обеспечить концентрацию усилий на стратегических направлениях деятельности университета, повысить самостоятельность академических подразделений, снизить бюрократические барьеры и вовлечь в процессы управления значительную долю научно-педагогических работников, а также студентов, выпускников, работодателей.</w:t>
      </w:r>
    </w:p>
    <w:p w14:paraId="73DEFB5D" w14:textId="77777777" w:rsidR="00A92BEA" w:rsidRPr="004469FE" w:rsidRDefault="00A92BEA" w:rsidP="004469FE">
      <w:pPr>
        <w:spacing w:after="0" w:line="360" w:lineRule="auto"/>
        <w:ind w:firstLine="709"/>
        <w:rPr>
          <w:rFonts w:ascii="Times New Roman" w:hAnsi="Times New Roman" w:cs="Times New Roman"/>
          <w:b/>
          <w:i/>
          <w:sz w:val="24"/>
          <w:szCs w:val="24"/>
        </w:rPr>
      </w:pPr>
      <w:bookmarkStart w:id="34" w:name="_Toc428283356"/>
      <w:bookmarkEnd w:id="28"/>
      <w:r w:rsidRPr="004469FE">
        <w:rPr>
          <w:rFonts w:ascii="Times New Roman" w:hAnsi="Times New Roman" w:cs="Times New Roman"/>
          <w:b/>
          <w:sz w:val="24"/>
          <w:szCs w:val="24"/>
        </w:rPr>
        <w:t>Социальная миссия университета</w:t>
      </w:r>
      <w:bookmarkEnd w:id="34"/>
    </w:p>
    <w:p w14:paraId="4C5E147F" w14:textId="77777777"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Реализация социальной миссии НИУ ВШЭ предусматривает работу по трем основным направлениям: </w:t>
      </w:r>
    </w:p>
    <w:p w14:paraId="504533C3" w14:textId="77777777" w:rsidR="00A92BEA" w:rsidRPr="0075758B" w:rsidRDefault="00A92BEA" w:rsidP="00A92BEA">
      <w:pPr>
        <w:pStyle w:val="a3"/>
        <w:numPr>
          <w:ilvl w:val="0"/>
          <w:numId w:val="14"/>
        </w:numPr>
        <w:spacing w:after="0" w:line="360" w:lineRule="auto"/>
        <w:ind w:left="0" w:firstLine="709"/>
        <w:jc w:val="both"/>
        <w:rPr>
          <w:rFonts w:ascii="Times New Roman" w:eastAsia="Calibri" w:hAnsi="Times New Roman" w:cs="Times New Roman"/>
          <w:color w:val="000000"/>
          <w:sz w:val="24"/>
          <w:szCs w:val="28"/>
          <w:lang w:eastAsia="en-US"/>
        </w:rPr>
      </w:pPr>
      <w:r w:rsidRPr="0075758B">
        <w:rPr>
          <w:rFonts w:ascii="Times New Roman" w:eastAsia="Calibri" w:hAnsi="Times New Roman" w:cs="Times New Roman"/>
          <w:color w:val="000000"/>
          <w:sz w:val="24"/>
          <w:szCs w:val="28"/>
          <w:lang w:eastAsia="en-US"/>
        </w:rPr>
        <w:t>социокультурная деятельность в Москве;</w:t>
      </w:r>
    </w:p>
    <w:p w14:paraId="09DFA1B3" w14:textId="77777777" w:rsidR="00A92BEA" w:rsidRPr="0075758B" w:rsidRDefault="00A92BEA" w:rsidP="00A92BEA">
      <w:pPr>
        <w:pStyle w:val="a3"/>
        <w:numPr>
          <w:ilvl w:val="0"/>
          <w:numId w:val="14"/>
        </w:numPr>
        <w:spacing w:after="0" w:line="360" w:lineRule="auto"/>
        <w:ind w:left="0" w:firstLine="709"/>
        <w:jc w:val="both"/>
        <w:rPr>
          <w:rFonts w:ascii="Times New Roman" w:eastAsia="Calibri" w:hAnsi="Times New Roman" w:cs="Times New Roman"/>
          <w:color w:val="000000"/>
          <w:sz w:val="24"/>
          <w:szCs w:val="28"/>
          <w:lang w:eastAsia="en-US"/>
        </w:rPr>
      </w:pPr>
      <w:r w:rsidRPr="0075758B">
        <w:rPr>
          <w:rFonts w:ascii="Times New Roman" w:eastAsia="Calibri" w:hAnsi="Times New Roman" w:cs="Times New Roman"/>
          <w:color w:val="000000"/>
          <w:sz w:val="24"/>
          <w:szCs w:val="28"/>
          <w:lang w:eastAsia="en-US"/>
        </w:rPr>
        <w:t>формирование площадок коммуникации власти, экспертов и общества по актуальным вопросам социального и экономического развития страны;</w:t>
      </w:r>
    </w:p>
    <w:p w14:paraId="634B0C0B" w14:textId="77777777" w:rsidR="00A92BEA" w:rsidRPr="0075758B" w:rsidRDefault="00A92BEA" w:rsidP="00A92BEA">
      <w:pPr>
        <w:pStyle w:val="a3"/>
        <w:numPr>
          <w:ilvl w:val="0"/>
          <w:numId w:val="14"/>
        </w:numPr>
        <w:spacing w:after="0" w:line="360" w:lineRule="auto"/>
        <w:ind w:left="0" w:firstLine="709"/>
        <w:jc w:val="both"/>
        <w:rPr>
          <w:rFonts w:ascii="Times New Roman" w:eastAsia="Calibri" w:hAnsi="Times New Roman" w:cs="Times New Roman"/>
          <w:color w:val="000000"/>
          <w:sz w:val="24"/>
          <w:szCs w:val="28"/>
          <w:lang w:eastAsia="en-US"/>
        </w:rPr>
      </w:pPr>
      <w:r w:rsidRPr="0075758B">
        <w:rPr>
          <w:rFonts w:ascii="Times New Roman" w:eastAsia="Calibri" w:hAnsi="Times New Roman" w:cs="Times New Roman"/>
          <w:color w:val="000000"/>
          <w:sz w:val="24"/>
          <w:szCs w:val="28"/>
          <w:lang w:eastAsia="en-US"/>
        </w:rPr>
        <w:t>развитие российского образования.</w:t>
      </w:r>
    </w:p>
    <w:p w14:paraId="5119EECB" w14:textId="77777777"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Осуществляя культурно-просветительскую деятельность, НИУ ВШЭ завоевал репутацию университета, «открытого городу»</w:t>
      </w:r>
      <w:r>
        <w:rPr>
          <w:rFonts w:ascii="Times New Roman" w:eastAsia="Times New Roman" w:hAnsi="Times New Roman" w:cs="Times New Roman"/>
          <w:sz w:val="24"/>
          <w:szCs w:val="28"/>
        </w:rPr>
        <w:t xml:space="preserve">: на регулярной основе проводятся </w:t>
      </w:r>
      <w:r w:rsidRPr="00FB58B0">
        <w:rPr>
          <w:rFonts w:ascii="Times New Roman" w:hAnsi="Times New Roman"/>
          <w:sz w:val="24"/>
          <w:szCs w:val="24"/>
        </w:rPr>
        <w:t>открытые лекции ученых ВШЭ в музеях и культурных центрах Москвы</w:t>
      </w:r>
      <w:r>
        <w:rPr>
          <w:rFonts w:ascii="Times New Roman" w:hAnsi="Times New Roman"/>
          <w:sz w:val="24"/>
          <w:szCs w:val="24"/>
        </w:rPr>
        <w:t>,</w:t>
      </w:r>
      <w:r w:rsidR="00DC28A6">
        <w:rPr>
          <w:rFonts w:ascii="Times New Roman" w:hAnsi="Times New Roman"/>
          <w:sz w:val="24"/>
          <w:szCs w:val="24"/>
        </w:rPr>
        <w:t xml:space="preserve"> </w:t>
      </w:r>
      <w:r>
        <w:rPr>
          <w:rFonts w:ascii="Times New Roman" w:eastAsia="Times New Roman" w:hAnsi="Times New Roman"/>
          <w:sz w:val="24"/>
          <w:szCs w:val="24"/>
        </w:rPr>
        <w:t xml:space="preserve">реализуется </w:t>
      </w:r>
      <w:r w:rsidRPr="000C7CC4">
        <w:rPr>
          <w:rFonts w:ascii="Times New Roman" w:eastAsia="Times New Roman" w:hAnsi="Times New Roman"/>
          <w:sz w:val="24"/>
          <w:szCs w:val="24"/>
        </w:rPr>
        <w:t>летняя образовательная программа</w:t>
      </w:r>
      <w:r>
        <w:rPr>
          <w:rFonts w:ascii="Times New Roman" w:eastAsia="Times New Roman" w:hAnsi="Times New Roman"/>
          <w:sz w:val="24"/>
          <w:szCs w:val="24"/>
        </w:rPr>
        <w:t xml:space="preserve"> для горожан</w:t>
      </w:r>
      <w:r w:rsidRPr="000C7CC4">
        <w:rPr>
          <w:rFonts w:ascii="Times New Roman" w:eastAsia="Times New Roman" w:hAnsi="Times New Roman" w:cs="Times New Roman"/>
          <w:sz w:val="24"/>
          <w:szCs w:val="28"/>
        </w:rPr>
        <w:t xml:space="preserve">; факультеты, лаборатории и клубы университета </w:t>
      </w:r>
      <w:r>
        <w:rPr>
          <w:rFonts w:ascii="Times New Roman" w:eastAsia="Times New Roman" w:hAnsi="Times New Roman" w:cs="Times New Roman"/>
          <w:sz w:val="24"/>
          <w:szCs w:val="28"/>
        </w:rPr>
        <w:t xml:space="preserve">проводят </w:t>
      </w:r>
      <w:r w:rsidRPr="000C7CC4">
        <w:rPr>
          <w:rFonts w:ascii="Times New Roman" w:eastAsia="Times New Roman" w:hAnsi="Times New Roman" w:cs="Times New Roman"/>
          <w:sz w:val="24"/>
          <w:szCs w:val="28"/>
        </w:rPr>
        <w:t xml:space="preserve">лекции и семинары, открытые для внешней аудитории; студенческие праздники и волонтерские инициативы стали частью городских культурных и образовательных программ для молодежи Москвы. Эта деятельность способствует </w:t>
      </w:r>
      <w:r w:rsidRPr="000C7CC4">
        <w:rPr>
          <w:rFonts w:ascii="Times New Roman" w:eastAsia="Times New Roman" w:hAnsi="Times New Roman" w:cs="Times New Roman"/>
          <w:sz w:val="24"/>
          <w:szCs w:val="28"/>
        </w:rPr>
        <w:lastRenderedPageBreak/>
        <w:t>международной конкурентоспособности, поскольку формирует позитивный образ университета, привлекает внимание СМИ.</w:t>
      </w:r>
    </w:p>
    <w:p w14:paraId="6AEAB1B1" w14:textId="77777777" w:rsidR="00A92BEA" w:rsidRPr="000C7CC4" w:rsidRDefault="00A92BEA" w:rsidP="00A92BEA">
      <w:pPr>
        <w:spacing w:line="360" w:lineRule="auto"/>
        <w:ind w:firstLine="709"/>
        <w:contextualSpacing/>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НИУ ВШЭ располагается в рассредоточенном кампусе, большая часть зданий которого находится в центральной части города. Поэтому для университета особое значение имеет создание нового качества городской среды, комфортной как для студентов и сотрудников университета, так и для москвичей. Сотрудники и студенты университета принимают активное участие в разработке проектов по благоустройству Москвы, в частности</w:t>
      </w:r>
      <w:r>
        <w:rPr>
          <w:rFonts w:ascii="Times New Roman" w:eastAsia="Times New Roman" w:hAnsi="Times New Roman" w:cs="Times New Roman"/>
          <w:sz w:val="24"/>
          <w:szCs w:val="28"/>
        </w:rPr>
        <w:t>,</w:t>
      </w:r>
      <w:r w:rsidRPr="000C7CC4">
        <w:rPr>
          <w:rFonts w:ascii="Times New Roman" w:eastAsia="Times New Roman" w:hAnsi="Times New Roman" w:cs="Times New Roman"/>
          <w:sz w:val="24"/>
          <w:szCs w:val="28"/>
        </w:rPr>
        <w:t xml:space="preserve"> в проекте по благоустройству пешеходных зон Москвы. </w:t>
      </w:r>
    </w:p>
    <w:p w14:paraId="48AFCC3C" w14:textId="77777777" w:rsidR="00A92BEA" w:rsidRPr="000C7CC4" w:rsidRDefault="00A92BEA" w:rsidP="00A92BEA">
      <w:pPr>
        <w:spacing w:line="360" w:lineRule="auto"/>
        <w:ind w:firstLine="709"/>
        <w:contextualSpacing/>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Сотрудниками университета разработан проект «Университетский квартал», который предусматривает установку информационных табличек на фасадах зданий, расположенных в районе размещения центральных зданий московского кампуса. Цель проекта – познакомить москвичей с улицами Мясницкая и Покровка и прилегающими к ним территориями как с районом сосредоточения значимых объектов культурного наследия, объединенных тематикой образования и науки. </w:t>
      </w:r>
    </w:p>
    <w:p w14:paraId="1B3AFA3B" w14:textId="77777777"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Открытые просветительские </w:t>
      </w:r>
      <w:proofErr w:type="spellStart"/>
      <w:r w:rsidRPr="000C7CC4">
        <w:rPr>
          <w:rFonts w:ascii="Times New Roman" w:eastAsia="Times New Roman" w:hAnsi="Times New Roman" w:cs="Times New Roman"/>
          <w:sz w:val="24"/>
          <w:szCs w:val="28"/>
        </w:rPr>
        <w:t>интернет-ресурсы</w:t>
      </w:r>
      <w:proofErr w:type="spellEnd"/>
      <w:r w:rsidRPr="000C7CC4">
        <w:rPr>
          <w:rFonts w:ascii="Times New Roman" w:eastAsia="Times New Roman" w:hAnsi="Times New Roman" w:cs="Times New Roman"/>
          <w:sz w:val="24"/>
          <w:szCs w:val="28"/>
        </w:rPr>
        <w:t xml:space="preserve"> НИУ ВШЭ и широкий спектр научно-публицистических мероприятий (более 300 в год), где эксперты, представители власти и гражданского общества обсуждают актуальные вопросы социальной, экономической, транспортной и градостроительной политики, доказали свою популярность. Они не только способствуют развитию российского общества и позиционированию НИУ ВШЭ на национальном рынке, но и фактически обеспечивают широкую экспертизу знаний и моделей, предлагаемых НИУ ВШЭ, что также способствует формированию активной гражданской позиции у горожан.</w:t>
      </w:r>
    </w:p>
    <w:p w14:paraId="409E7A82" w14:textId="77777777"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Помимо научно-публицистических мероприятий НИУ ВШЭ ведет активную деятельность социальной направленности: юридическая и психологическая помощь студентов-волонтеров </w:t>
      </w:r>
      <w:proofErr w:type="spellStart"/>
      <w:r w:rsidRPr="000C7CC4">
        <w:rPr>
          <w:rFonts w:ascii="Times New Roman" w:eastAsia="Times New Roman" w:hAnsi="Times New Roman" w:cs="Times New Roman"/>
          <w:sz w:val="24"/>
          <w:szCs w:val="28"/>
        </w:rPr>
        <w:t>малозащищенным</w:t>
      </w:r>
      <w:proofErr w:type="spellEnd"/>
      <w:r w:rsidRPr="000C7CC4">
        <w:rPr>
          <w:rFonts w:ascii="Times New Roman" w:eastAsia="Times New Roman" w:hAnsi="Times New Roman" w:cs="Times New Roman"/>
          <w:sz w:val="24"/>
          <w:szCs w:val="28"/>
        </w:rPr>
        <w:t xml:space="preserve"> и малообеспеченным слоям населения; реализация публичных семинаров по разъяснению законодательно-правовой базы для жителей г. Москвы; проведение совместных с горожанами мероприятий по выявлению и устранению локальных городских проблем.</w:t>
      </w:r>
    </w:p>
    <w:p w14:paraId="1ACE953C" w14:textId="77777777" w:rsidR="00A92BEA" w:rsidRPr="0037168D"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В сфере образования НИУ ВШЭ способствует развитию высшего образования в целом и социально-экономического в частности, а также развитию общего образования. Основными инструментами такой поддержки являются онлайн-курс</w:t>
      </w:r>
      <w:r>
        <w:rPr>
          <w:rFonts w:ascii="Times New Roman" w:eastAsia="Times New Roman" w:hAnsi="Times New Roman" w:cs="Times New Roman"/>
          <w:sz w:val="24"/>
          <w:szCs w:val="28"/>
        </w:rPr>
        <w:t>ы</w:t>
      </w:r>
      <w:r w:rsidRPr="000C7CC4">
        <w:rPr>
          <w:rFonts w:ascii="Times New Roman" w:eastAsia="Times New Roman" w:hAnsi="Times New Roman" w:cs="Times New Roman"/>
          <w:sz w:val="24"/>
          <w:szCs w:val="28"/>
        </w:rPr>
        <w:t xml:space="preserve"> на российских и международных платформах, ассоциации и партнерства с другими университетами, повышение квалификации учителей и программы поддержки школ, работающих в трудных условиях. Помимо общегуманитарного значения, такая деятельность также способствует международному позиционированию, поскольку улучшение качества </w:t>
      </w:r>
      <w:r w:rsidRPr="000C7CC4">
        <w:rPr>
          <w:rFonts w:ascii="Times New Roman" w:eastAsia="Times New Roman" w:hAnsi="Times New Roman" w:cs="Times New Roman"/>
          <w:sz w:val="24"/>
          <w:szCs w:val="28"/>
        </w:rPr>
        <w:lastRenderedPageBreak/>
        <w:t>образования в целом обеспечивает повышение качества потенциальных студентов и сотрудников НИУ ВШЭ.</w:t>
      </w:r>
    </w:p>
    <w:p w14:paraId="023FE7A2" w14:textId="77777777" w:rsidR="00A92BEA" w:rsidRPr="00F804DD" w:rsidRDefault="00A92BEA" w:rsidP="00A92BEA">
      <w:pPr>
        <w:pStyle w:val="2"/>
        <w:numPr>
          <w:ilvl w:val="1"/>
          <w:numId w:val="1"/>
        </w:numPr>
        <w:spacing w:before="0" w:after="0" w:line="360" w:lineRule="auto"/>
        <w:ind w:left="0" w:firstLine="709"/>
        <w:rPr>
          <w:rFonts w:ascii="Times New Roman" w:hAnsi="Times New Roman" w:cs="Times New Roman"/>
          <w:i w:val="0"/>
          <w:sz w:val="24"/>
        </w:rPr>
      </w:pPr>
      <w:bookmarkStart w:id="35" w:name="_Toc428283357"/>
      <w:bookmarkStart w:id="36" w:name="_Toc474517891"/>
      <w:bookmarkEnd w:id="29"/>
      <w:r w:rsidRPr="00F804DD">
        <w:rPr>
          <w:rFonts w:ascii="Times New Roman" w:hAnsi="Times New Roman" w:cs="Times New Roman"/>
          <w:i w:val="0"/>
          <w:sz w:val="24"/>
        </w:rPr>
        <w:t>Стратегические инициативы</w:t>
      </w:r>
      <w:bookmarkEnd w:id="35"/>
      <w:bookmarkEnd w:id="36"/>
    </w:p>
    <w:p w14:paraId="68A5D43E" w14:textId="77777777" w:rsidR="00A92BEA" w:rsidRPr="00A92BEA" w:rsidRDefault="00A92BEA" w:rsidP="00A92BEA">
      <w:pPr>
        <w:spacing w:after="0" w:line="360" w:lineRule="auto"/>
        <w:ind w:firstLine="709"/>
        <w:jc w:val="both"/>
        <w:rPr>
          <w:rFonts w:ascii="Times New Roman" w:hAnsi="Times New Roman"/>
          <w:sz w:val="24"/>
          <w:szCs w:val="28"/>
        </w:rPr>
      </w:pPr>
      <w:r>
        <w:rPr>
          <w:rFonts w:ascii="Times New Roman" w:hAnsi="Times New Roman"/>
          <w:i/>
          <w:sz w:val="24"/>
          <w:szCs w:val="28"/>
        </w:rPr>
        <w:t xml:space="preserve">1. </w:t>
      </w:r>
      <w:r w:rsidRPr="00A92BEA">
        <w:rPr>
          <w:rFonts w:ascii="Times New Roman" w:hAnsi="Times New Roman"/>
          <w:i/>
          <w:sz w:val="24"/>
          <w:szCs w:val="28"/>
        </w:rPr>
        <w:t xml:space="preserve">Достижение международной конкурентоспособности исследований, разработок и экспертно-аналитической деятельности </w:t>
      </w:r>
      <w:r w:rsidRPr="00A92BEA">
        <w:rPr>
          <w:rFonts w:ascii="Times New Roman" w:hAnsi="Times New Roman"/>
          <w:sz w:val="24"/>
          <w:szCs w:val="28"/>
        </w:rPr>
        <w:t>через:</w:t>
      </w:r>
    </w:p>
    <w:p w14:paraId="3CCC36AD"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форсайт перспективных областей исследований и разработок, мониторинг перспективных рынков прикладных исследований;</w:t>
      </w:r>
    </w:p>
    <w:p w14:paraId="015A67C3"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формирование сети международных лабораторий и организацию с их участием крупных исследовательских проектов с привлечением зарубежных научных центров и институтов РАН, в том числе в сетевой форме;</w:t>
      </w:r>
    </w:p>
    <w:p w14:paraId="044B6050"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использование потенциала институтов РАН, в т.ч. за счет организации совместных подразделений и исследований РАН и НИУ ВШЭ;</w:t>
      </w:r>
    </w:p>
    <w:p w14:paraId="5ABA8094"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организацию на базе наиболее сильных научных коллективов НИУ ВШЭ международных центров передовых исследований; </w:t>
      </w:r>
    </w:p>
    <w:p w14:paraId="3FE396D9"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поддержка созданных </w:t>
      </w:r>
      <w:r w:rsidRPr="0037168D">
        <w:rPr>
          <w:rFonts w:ascii="Times New Roman" w:hAnsi="Times New Roman"/>
          <w:sz w:val="24"/>
          <w:szCs w:val="28"/>
        </w:rPr>
        <w:t xml:space="preserve">центров </w:t>
      </w:r>
      <w:r>
        <w:rPr>
          <w:rFonts w:ascii="Times New Roman" w:hAnsi="Times New Roman"/>
          <w:sz w:val="24"/>
          <w:szCs w:val="28"/>
        </w:rPr>
        <w:t xml:space="preserve">перспективных </w:t>
      </w:r>
      <w:r w:rsidRPr="0037168D">
        <w:rPr>
          <w:rFonts w:ascii="Times New Roman" w:hAnsi="Times New Roman"/>
          <w:sz w:val="24"/>
          <w:szCs w:val="28"/>
        </w:rPr>
        <w:t>исследований в области прикладных наук, осуществляющих актуальные комплексные междисциплинарные проекты, привлекательные для крупных заказчиков, в том числе международных;</w:t>
      </w:r>
    </w:p>
    <w:p w14:paraId="191EDEB2"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стимулирование реализации совместных проектов с зарубежными учеными и участия в работе международных исследовательских сетей и международных экспертных организаций; </w:t>
      </w:r>
    </w:p>
    <w:p w14:paraId="505220AA"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систему стимулов, обеспечивающих повышение качества научных статей и их публикацию в международных научных журналах с высоким </w:t>
      </w:r>
      <w:proofErr w:type="spellStart"/>
      <w:r w:rsidRPr="0037168D">
        <w:rPr>
          <w:rFonts w:ascii="Times New Roman" w:hAnsi="Times New Roman"/>
          <w:sz w:val="24"/>
          <w:szCs w:val="28"/>
        </w:rPr>
        <w:t>импакт</w:t>
      </w:r>
      <w:proofErr w:type="spellEnd"/>
      <w:r w:rsidRPr="0037168D">
        <w:rPr>
          <w:rFonts w:ascii="Times New Roman" w:hAnsi="Times New Roman"/>
          <w:sz w:val="24"/>
          <w:szCs w:val="28"/>
        </w:rPr>
        <w:t xml:space="preserve">-фактором; </w:t>
      </w:r>
    </w:p>
    <w:p w14:paraId="79BBF6F7"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перевод научных журналов НИУ ВШЭ </w:t>
      </w:r>
      <w:r>
        <w:rPr>
          <w:rFonts w:ascii="Times New Roman" w:hAnsi="Times New Roman"/>
          <w:sz w:val="24"/>
          <w:szCs w:val="28"/>
        </w:rPr>
        <w:t>в</w:t>
      </w:r>
      <w:r w:rsidRPr="0037168D">
        <w:rPr>
          <w:rFonts w:ascii="Times New Roman" w:hAnsi="Times New Roman"/>
          <w:sz w:val="24"/>
          <w:szCs w:val="28"/>
        </w:rPr>
        <w:t xml:space="preserve"> двуязычный формат, индексирование научных журналов в международных </w:t>
      </w:r>
      <w:proofErr w:type="spellStart"/>
      <w:r w:rsidRPr="0037168D">
        <w:rPr>
          <w:rFonts w:ascii="Times New Roman" w:hAnsi="Times New Roman"/>
          <w:sz w:val="24"/>
          <w:szCs w:val="28"/>
        </w:rPr>
        <w:t>наукометрических</w:t>
      </w:r>
      <w:proofErr w:type="spellEnd"/>
      <w:r w:rsidRPr="0037168D">
        <w:rPr>
          <w:rFonts w:ascii="Times New Roman" w:hAnsi="Times New Roman"/>
          <w:sz w:val="24"/>
          <w:szCs w:val="28"/>
        </w:rPr>
        <w:t xml:space="preserve"> базах данных (</w:t>
      </w:r>
      <w:proofErr w:type="spellStart"/>
      <w:r w:rsidRPr="0037168D">
        <w:rPr>
          <w:rFonts w:ascii="Times New Roman" w:hAnsi="Times New Roman"/>
          <w:sz w:val="24"/>
          <w:szCs w:val="28"/>
        </w:rPr>
        <w:t>Web</w:t>
      </w:r>
      <w:proofErr w:type="spellEnd"/>
      <w:r w:rsidRPr="0037168D">
        <w:rPr>
          <w:rFonts w:ascii="Times New Roman" w:hAnsi="Times New Roman"/>
          <w:sz w:val="24"/>
          <w:szCs w:val="28"/>
        </w:rPr>
        <w:t xml:space="preserve"> of Science и Scopus); </w:t>
      </w:r>
    </w:p>
    <w:p w14:paraId="3AFE606F"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издание препринтов статей и монографий сотрудников НИУ ВШЭ в электронном англоязычном формате в сетях </w:t>
      </w:r>
      <w:r w:rsidRPr="0037168D">
        <w:rPr>
          <w:rFonts w:ascii="Times New Roman" w:hAnsi="Times New Roman"/>
          <w:sz w:val="24"/>
          <w:szCs w:val="28"/>
          <w:lang w:val="en-US"/>
        </w:rPr>
        <w:t>SSRN</w:t>
      </w:r>
      <w:r w:rsidRPr="0037168D">
        <w:rPr>
          <w:rFonts w:ascii="Times New Roman" w:hAnsi="Times New Roman"/>
          <w:sz w:val="24"/>
          <w:szCs w:val="28"/>
        </w:rPr>
        <w:t xml:space="preserve">, </w:t>
      </w:r>
      <w:proofErr w:type="spellStart"/>
      <w:r w:rsidRPr="0037168D">
        <w:rPr>
          <w:rFonts w:ascii="Times New Roman" w:hAnsi="Times New Roman"/>
          <w:sz w:val="24"/>
          <w:szCs w:val="28"/>
          <w:lang w:val="en-US"/>
        </w:rPr>
        <w:t>RePEc</w:t>
      </w:r>
      <w:proofErr w:type="spellEnd"/>
      <w:r w:rsidRPr="0037168D">
        <w:rPr>
          <w:rFonts w:ascii="Times New Roman" w:hAnsi="Times New Roman"/>
          <w:sz w:val="24"/>
          <w:szCs w:val="28"/>
        </w:rPr>
        <w:t xml:space="preserve"> и аналогичных глобальных профессиональных сетях;</w:t>
      </w:r>
    </w:p>
    <w:p w14:paraId="4BC66228"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системы международной экспертизы научных проектов и результатов научной деятельности;</w:t>
      </w:r>
    </w:p>
    <w:p w14:paraId="14B07E96"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активное включение в экспертную деятельность по проблемам, формулируемым международными организациями (OECD, </w:t>
      </w:r>
      <w:proofErr w:type="spellStart"/>
      <w:r w:rsidRPr="0037168D">
        <w:rPr>
          <w:rFonts w:ascii="Times New Roman" w:hAnsi="Times New Roman"/>
          <w:sz w:val="24"/>
          <w:szCs w:val="28"/>
        </w:rPr>
        <w:t>World</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Bank</w:t>
      </w:r>
      <w:proofErr w:type="spellEnd"/>
      <w:r w:rsidRPr="0037168D">
        <w:rPr>
          <w:rFonts w:ascii="Times New Roman" w:hAnsi="Times New Roman"/>
          <w:sz w:val="24"/>
          <w:szCs w:val="28"/>
        </w:rPr>
        <w:t xml:space="preserve">, IMF, </w:t>
      </w:r>
      <w:proofErr w:type="spellStart"/>
      <w:r w:rsidRPr="0037168D">
        <w:rPr>
          <w:rFonts w:ascii="Times New Roman" w:hAnsi="Times New Roman"/>
          <w:sz w:val="24"/>
          <w:szCs w:val="28"/>
        </w:rPr>
        <w:t>European</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Commission</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Basel</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Comittee</w:t>
      </w:r>
      <w:proofErr w:type="spellEnd"/>
      <w:r w:rsidRPr="0037168D">
        <w:rPr>
          <w:rFonts w:ascii="Times New Roman" w:hAnsi="Times New Roman"/>
          <w:sz w:val="24"/>
          <w:szCs w:val="28"/>
        </w:rPr>
        <w:t xml:space="preserve"> и др.);</w:t>
      </w:r>
    </w:p>
    <w:p w14:paraId="51F5031A"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расширение экспертно-аналитической работы в интересах Правительства РФ, федеральных министерств и ведомств России;</w:t>
      </w:r>
    </w:p>
    <w:p w14:paraId="3F84E8A4"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формирование при активной роли НИУ ВШЭ глобальной сети экспертных организаций, работающих с переходными экономиками, прежде всего в странах БРИКС;</w:t>
      </w:r>
    </w:p>
    <w:p w14:paraId="68DDC081"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повышение эффективности деятельности за счет внедрения инструментария, принятого в международном экспертном сообществе (в том числе с учетом практики международных консалтинговых компаний);</w:t>
      </w:r>
    </w:p>
    <w:p w14:paraId="1E2F0868"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инфраструктуры коллективного пользования уникальными базами данных передовых исследований по всему спектру социально-экономической и гуманитарной проблематики;</w:t>
      </w:r>
    </w:p>
    <w:p w14:paraId="0D6234B5"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формирование центров исследований и </w:t>
      </w:r>
      <w:proofErr w:type="spellStart"/>
      <w:r w:rsidRPr="0037168D">
        <w:rPr>
          <w:rFonts w:ascii="Times New Roman" w:hAnsi="Times New Roman"/>
          <w:sz w:val="24"/>
          <w:szCs w:val="28"/>
        </w:rPr>
        <w:t>репозиториев</w:t>
      </w:r>
      <w:proofErr w:type="spellEnd"/>
      <w:r w:rsidRPr="0037168D">
        <w:rPr>
          <w:rFonts w:ascii="Times New Roman" w:hAnsi="Times New Roman"/>
          <w:sz w:val="24"/>
          <w:szCs w:val="28"/>
        </w:rPr>
        <w:t xml:space="preserve"> данных по проблематике переходных обществ;</w:t>
      </w:r>
    </w:p>
    <w:p w14:paraId="0B8CBCB4"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профессионализацию менеджмента научных исследований и внедрение новой системы управления наукой на факультетах;</w:t>
      </w:r>
    </w:p>
    <w:p w14:paraId="312FFAAA"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системы коммерциализации результатов исследований и программ</w:t>
      </w:r>
      <w:r>
        <w:rPr>
          <w:rFonts w:ascii="Times New Roman" w:hAnsi="Times New Roman"/>
          <w:sz w:val="24"/>
          <w:szCs w:val="28"/>
        </w:rPr>
        <w:t>у</w:t>
      </w:r>
      <w:r w:rsidRPr="0037168D">
        <w:rPr>
          <w:rFonts w:ascii="Times New Roman" w:hAnsi="Times New Roman"/>
          <w:sz w:val="24"/>
          <w:szCs w:val="28"/>
        </w:rPr>
        <w:t xml:space="preserve"> поддержки предпринимательства.</w:t>
      </w:r>
    </w:p>
    <w:p w14:paraId="18B02B38" w14:textId="77777777" w:rsidR="00A92BEA" w:rsidRPr="00A92BEA" w:rsidRDefault="00A92BEA" w:rsidP="00A92BEA">
      <w:pPr>
        <w:spacing w:after="0" w:line="360" w:lineRule="auto"/>
        <w:ind w:firstLine="709"/>
        <w:jc w:val="both"/>
        <w:rPr>
          <w:rFonts w:ascii="Times New Roman" w:hAnsi="Times New Roman"/>
          <w:sz w:val="24"/>
          <w:szCs w:val="28"/>
        </w:rPr>
      </w:pPr>
      <w:r>
        <w:rPr>
          <w:rFonts w:ascii="Times New Roman" w:hAnsi="Times New Roman"/>
          <w:i/>
          <w:sz w:val="24"/>
          <w:szCs w:val="28"/>
        </w:rPr>
        <w:t xml:space="preserve">2. </w:t>
      </w:r>
      <w:r w:rsidRPr="00A92BEA">
        <w:rPr>
          <w:rFonts w:ascii="Times New Roman" w:hAnsi="Times New Roman"/>
          <w:i/>
          <w:sz w:val="24"/>
          <w:szCs w:val="28"/>
        </w:rPr>
        <w:t>Создание и продвижение глобально ориентированных образовательных продуктов</w:t>
      </w:r>
      <w:r w:rsidRPr="00A92BEA">
        <w:rPr>
          <w:rFonts w:ascii="Times New Roman" w:hAnsi="Times New Roman"/>
          <w:sz w:val="24"/>
          <w:szCs w:val="28"/>
        </w:rPr>
        <w:t xml:space="preserve"> через:</w:t>
      </w:r>
    </w:p>
    <w:p w14:paraId="3976C68E"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создание новых и актуализацию действующих образовательных программ на основе международно сопоставимых требований к выпускникам и ожиданий глобально ориентированных работодателей</w:t>
      </w:r>
      <w:r w:rsidRPr="00E54B96">
        <w:rPr>
          <w:rFonts w:ascii="Times New Roman" w:hAnsi="Times New Roman"/>
          <w:sz w:val="24"/>
          <w:szCs w:val="28"/>
        </w:rPr>
        <w:t>, в том числе англоязычных магистерских и бакалаврских программ</w:t>
      </w:r>
      <w:r w:rsidRPr="0037168D">
        <w:rPr>
          <w:rFonts w:ascii="Times New Roman" w:hAnsi="Times New Roman"/>
          <w:sz w:val="24"/>
          <w:szCs w:val="28"/>
        </w:rPr>
        <w:t>;</w:t>
      </w:r>
    </w:p>
    <w:p w14:paraId="1CAC0CCE"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активное использование английского языка как языка обучения и коммуникации за счет расширения линейки образовательных продуктов на английском языке и англоязычной информационной поддержки процесса обучения; </w:t>
      </w:r>
    </w:p>
    <w:p w14:paraId="0F73FECD" w14:textId="77777777" w:rsidR="00EB4DF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611B14">
        <w:rPr>
          <w:rFonts w:ascii="Times New Roman" w:hAnsi="Times New Roman"/>
          <w:sz w:val="24"/>
          <w:szCs w:val="28"/>
        </w:rPr>
        <w:t>расширение спектра образовательных программ, реализуемых в партнерстве с ведущими зарубежными университетами</w:t>
      </w:r>
      <w:r>
        <w:rPr>
          <w:rFonts w:ascii="Times New Roman" w:hAnsi="Times New Roman"/>
          <w:sz w:val="24"/>
          <w:szCs w:val="28"/>
        </w:rPr>
        <w:t>, а также российскими работодателями и образовательными учреждениями</w:t>
      </w:r>
      <w:r w:rsidR="00EB4DFD">
        <w:rPr>
          <w:rFonts w:ascii="Times New Roman" w:hAnsi="Times New Roman"/>
          <w:sz w:val="24"/>
          <w:szCs w:val="28"/>
        </w:rPr>
        <w:t>;</w:t>
      </w:r>
      <w:r>
        <w:rPr>
          <w:rFonts w:ascii="Times New Roman" w:hAnsi="Times New Roman"/>
          <w:sz w:val="24"/>
          <w:szCs w:val="28"/>
        </w:rPr>
        <w:t xml:space="preserve"> </w:t>
      </w:r>
    </w:p>
    <w:p w14:paraId="7002A848" w14:textId="77777777"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реализацию новой образовательной модели, обеспечивающей индивидуальные траектории студентов с высокой долей проектной, исследовательской (до 20%), а также самостоятельной работы студентов при снижении их аудиторной нагрузки; </w:t>
      </w:r>
    </w:p>
    <w:p w14:paraId="30FEB9A2"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модернизацию информационных систем НИУ ВШЭ с учетом требований новой образовательной модели</w:t>
      </w:r>
      <w:r>
        <w:rPr>
          <w:rFonts w:ascii="Times New Roman" w:hAnsi="Times New Roman"/>
          <w:sz w:val="24"/>
          <w:szCs w:val="28"/>
        </w:rPr>
        <w:t>, включая развитие площадки формирования «электронного портфолио» студентов и выпускников</w:t>
      </w:r>
      <w:r w:rsidRPr="0037168D">
        <w:rPr>
          <w:rFonts w:ascii="Times New Roman" w:hAnsi="Times New Roman"/>
          <w:sz w:val="24"/>
          <w:szCs w:val="28"/>
        </w:rPr>
        <w:t xml:space="preserve">; </w:t>
      </w:r>
    </w:p>
    <w:p w14:paraId="37244FD9"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профессионализацию управления образовательными программами, в том числе реализацию программ аттестации, развити</w:t>
      </w:r>
      <w:r>
        <w:rPr>
          <w:rFonts w:ascii="Times New Roman" w:hAnsi="Times New Roman"/>
          <w:sz w:val="24"/>
          <w:szCs w:val="28"/>
        </w:rPr>
        <w:t>я</w:t>
      </w:r>
      <w:r w:rsidRPr="0037168D">
        <w:rPr>
          <w:rFonts w:ascii="Times New Roman" w:hAnsi="Times New Roman"/>
          <w:sz w:val="24"/>
          <w:szCs w:val="28"/>
        </w:rPr>
        <w:t xml:space="preserve"> и профессиональн</w:t>
      </w:r>
      <w:r>
        <w:rPr>
          <w:rFonts w:ascii="Times New Roman" w:hAnsi="Times New Roman"/>
          <w:sz w:val="24"/>
          <w:szCs w:val="28"/>
        </w:rPr>
        <w:t>ой</w:t>
      </w:r>
      <w:r w:rsidRPr="0037168D">
        <w:rPr>
          <w:rFonts w:ascii="Times New Roman" w:hAnsi="Times New Roman"/>
          <w:sz w:val="24"/>
          <w:szCs w:val="28"/>
        </w:rPr>
        <w:t xml:space="preserve"> поддержк</w:t>
      </w:r>
      <w:r>
        <w:rPr>
          <w:rFonts w:ascii="Times New Roman" w:hAnsi="Times New Roman"/>
          <w:sz w:val="24"/>
          <w:szCs w:val="28"/>
        </w:rPr>
        <w:t>и</w:t>
      </w:r>
      <w:r w:rsidRPr="0037168D">
        <w:rPr>
          <w:rFonts w:ascii="Times New Roman" w:hAnsi="Times New Roman"/>
          <w:sz w:val="24"/>
          <w:szCs w:val="28"/>
        </w:rPr>
        <w:t xml:space="preserve"> менеджеров образовательных программ; создание системы академического управления образовательными программами;</w:t>
      </w:r>
    </w:p>
    <w:p w14:paraId="07180310"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оценку эффективности и качества образовательных программ, включая международную аккредитацию образовательных программ; </w:t>
      </w:r>
    </w:p>
    <w:p w14:paraId="3F3A3E60"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мониторинг востребованных прикладных и аналитических компетенций за счет развития партнерств факультетов с профильными компаниями и научными центрами; обеспечение возможности студентам и выпускникам НИУ ВШЭ проходить внешнюю экспертизу аналитических и прикладных компетенций;</w:t>
      </w:r>
    </w:p>
    <w:p w14:paraId="3877C03E"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отдельных элементов образовательного процесса на площадках корпораций для формирования у студентов новых компетенций в режиме реальных бизнес-процессов, вовлечение практических работников в регулярный учебный процесс, в том числе через систему базовых кафедр с участием крупных корпораций и государственных организаций;</w:t>
      </w:r>
    </w:p>
    <w:p w14:paraId="6516DC6B"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разработку механизмов гибкой интеграции магистерских программ академической ориентации с Аспирантскими школами с выстраиванием соответствующего образовательного трека; п</w:t>
      </w:r>
      <w:r w:rsidRPr="0037168D">
        <w:rPr>
          <w:rFonts w:ascii="Times New Roman" w:hAnsi="Times New Roman"/>
          <w:color w:val="000000"/>
          <w:sz w:val="24"/>
          <w:szCs w:val="28"/>
        </w:rPr>
        <w:t xml:space="preserve">ривлечение ведущих зарубежных ученых для преподавания и совместного научного руководства аспирантами, а также широкого круга исследователей к экспертизе результатов работы аспирантов; поддержку </w:t>
      </w:r>
      <w:r w:rsidRPr="0037168D">
        <w:rPr>
          <w:rFonts w:ascii="Times New Roman" w:hAnsi="Times New Roman"/>
          <w:sz w:val="24"/>
          <w:szCs w:val="28"/>
        </w:rPr>
        <w:t xml:space="preserve">исходящей и входящей мобильности аспирантов; развитие партнерств с зарубежными вузами в рамках программ </w:t>
      </w:r>
      <w:proofErr w:type="spellStart"/>
      <w:r w:rsidRPr="0037168D">
        <w:rPr>
          <w:rFonts w:ascii="Times New Roman" w:hAnsi="Times New Roman"/>
          <w:sz w:val="24"/>
          <w:szCs w:val="28"/>
        </w:rPr>
        <w:t>PhD</w:t>
      </w:r>
      <w:proofErr w:type="spellEnd"/>
      <w:r w:rsidRPr="0037168D">
        <w:rPr>
          <w:rFonts w:ascii="Times New Roman" w:hAnsi="Times New Roman"/>
          <w:sz w:val="24"/>
          <w:szCs w:val="28"/>
        </w:rPr>
        <w:t>;</w:t>
      </w:r>
    </w:p>
    <w:p w14:paraId="3912E32B"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активное участие в формировании сети онлайн-образования на русском и английском языках (разработка курсов </w:t>
      </w:r>
      <w:proofErr w:type="spellStart"/>
      <w:r w:rsidRPr="0037168D">
        <w:rPr>
          <w:rFonts w:ascii="Times New Roman" w:hAnsi="Times New Roman"/>
          <w:sz w:val="24"/>
          <w:szCs w:val="28"/>
        </w:rPr>
        <w:t>МООСs</w:t>
      </w:r>
      <w:proofErr w:type="spellEnd"/>
      <w:r w:rsidRPr="0037168D">
        <w:rPr>
          <w:rFonts w:ascii="Times New Roman" w:hAnsi="Times New Roman"/>
          <w:sz w:val="24"/>
          <w:szCs w:val="28"/>
        </w:rPr>
        <w:t>), их размещение на внутренних и внешних платформах, а также использование в учебном процессе;</w:t>
      </w:r>
    </w:p>
    <w:p w14:paraId="24A1AA7C"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создание гибкой кредитно-модульной системы </w:t>
      </w:r>
      <w:r>
        <w:rPr>
          <w:rFonts w:ascii="Times New Roman" w:hAnsi="Times New Roman"/>
          <w:sz w:val="24"/>
          <w:szCs w:val="28"/>
        </w:rPr>
        <w:t>дополнительных профессиональных программ</w:t>
      </w:r>
      <w:r w:rsidRPr="0037168D">
        <w:rPr>
          <w:rFonts w:ascii="Times New Roman" w:hAnsi="Times New Roman"/>
          <w:sz w:val="24"/>
          <w:szCs w:val="28"/>
        </w:rPr>
        <w:t>, нацеленных на развитие прикладных компетенций слушателей в различных сферах деятельности;</w:t>
      </w:r>
    </w:p>
    <w:p w14:paraId="691623EC"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создание бизнес-школы НИУ ВШЭ.</w:t>
      </w:r>
    </w:p>
    <w:p w14:paraId="116CFC83" w14:textId="77777777"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3. </w:t>
      </w:r>
      <w:r w:rsidRPr="00A92BEA">
        <w:rPr>
          <w:rFonts w:ascii="Times New Roman" w:hAnsi="Times New Roman"/>
          <w:i/>
          <w:sz w:val="24"/>
          <w:szCs w:val="28"/>
        </w:rPr>
        <w:t xml:space="preserve">Привлечение талантов </w:t>
      </w:r>
      <w:r w:rsidRPr="00A92BEA">
        <w:rPr>
          <w:rFonts w:ascii="Times New Roman" w:hAnsi="Times New Roman"/>
          <w:sz w:val="24"/>
          <w:szCs w:val="28"/>
        </w:rPr>
        <w:t>через:</w:t>
      </w:r>
    </w:p>
    <w:p w14:paraId="1D1FF706"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взаимодействие с зарубежными агентствами в области образовательного рекрутинга; </w:t>
      </w:r>
    </w:p>
    <w:p w14:paraId="6E5454F4" w14:textId="77777777"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lastRenderedPageBreak/>
        <w:t>расширение</w:t>
      </w:r>
      <w:r w:rsidRPr="0037168D">
        <w:rPr>
          <w:rFonts w:ascii="Times New Roman" w:hAnsi="Times New Roman"/>
          <w:sz w:val="24"/>
          <w:szCs w:val="28"/>
        </w:rPr>
        <w:t xml:space="preserve"> сети партнер</w:t>
      </w:r>
      <w:r>
        <w:rPr>
          <w:rFonts w:ascii="Times New Roman" w:hAnsi="Times New Roman"/>
          <w:sz w:val="24"/>
          <w:szCs w:val="28"/>
        </w:rPr>
        <w:t xml:space="preserve">ств с образовательными учреждениями, представительствами Россотрудничества, в том числе </w:t>
      </w:r>
      <w:r w:rsidRPr="0037168D">
        <w:rPr>
          <w:rFonts w:ascii="Times New Roman" w:hAnsi="Times New Roman"/>
          <w:sz w:val="24"/>
          <w:szCs w:val="28"/>
        </w:rPr>
        <w:t>в странах СНГ и Центрально-Восточной Европы;</w:t>
      </w:r>
    </w:p>
    <w:p w14:paraId="344C0230"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внедрение системы </w:t>
      </w:r>
      <w:r w:rsidRPr="0037168D">
        <w:rPr>
          <w:rFonts w:ascii="Times New Roman" w:hAnsi="Times New Roman"/>
          <w:sz w:val="24"/>
          <w:szCs w:val="28"/>
        </w:rPr>
        <w:t xml:space="preserve">скидок при поступлении в НИУ ВШЭ для учащихся партнерских </w:t>
      </w:r>
      <w:r>
        <w:rPr>
          <w:rFonts w:ascii="Times New Roman" w:hAnsi="Times New Roman"/>
          <w:sz w:val="24"/>
          <w:szCs w:val="28"/>
        </w:rPr>
        <w:t>образовательных учреждений зарубежных стран;</w:t>
      </w:r>
    </w:p>
    <w:p w14:paraId="62FCB47E"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участие в образовательных ярмарках с акцентом на </w:t>
      </w:r>
      <w:r>
        <w:rPr>
          <w:rFonts w:ascii="Times New Roman" w:hAnsi="Times New Roman"/>
          <w:sz w:val="24"/>
          <w:szCs w:val="28"/>
        </w:rPr>
        <w:t xml:space="preserve">целевые для </w:t>
      </w:r>
      <w:r w:rsidRPr="0037168D">
        <w:rPr>
          <w:rFonts w:ascii="Times New Roman" w:hAnsi="Times New Roman"/>
          <w:sz w:val="24"/>
          <w:szCs w:val="28"/>
        </w:rPr>
        <w:t xml:space="preserve">ВШЭ </w:t>
      </w:r>
      <w:r>
        <w:rPr>
          <w:rFonts w:ascii="Times New Roman" w:hAnsi="Times New Roman"/>
          <w:sz w:val="24"/>
          <w:szCs w:val="28"/>
        </w:rPr>
        <w:t xml:space="preserve">образовательные </w:t>
      </w:r>
      <w:r w:rsidRPr="0037168D">
        <w:rPr>
          <w:rFonts w:ascii="Times New Roman" w:hAnsi="Times New Roman"/>
          <w:sz w:val="24"/>
          <w:szCs w:val="28"/>
        </w:rPr>
        <w:t xml:space="preserve">рынки </w:t>
      </w:r>
      <w:r>
        <w:rPr>
          <w:rFonts w:ascii="Times New Roman" w:hAnsi="Times New Roman"/>
          <w:sz w:val="24"/>
          <w:szCs w:val="28"/>
        </w:rPr>
        <w:t>(Вьетнам, Индонезия, Монголия, Индия)</w:t>
      </w:r>
      <w:r w:rsidRPr="0037168D">
        <w:rPr>
          <w:rFonts w:ascii="Times New Roman" w:hAnsi="Times New Roman"/>
          <w:sz w:val="24"/>
          <w:szCs w:val="28"/>
        </w:rPr>
        <w:t xml:space="preserve">; </w:t>
      </w:r>
    </w:p>
    <w:p w14:paraId="13A52370" w14:textId="77777777"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увеличение целевой аудитории иностранных участников международной олимпиады молодежи, в том числе за счет выхода на новые географические рынки и расширения присутствия в целевых странах;</w:t>
      </w:r>
    </w:p>
    <w:p w14:paraId="414D351D" w14:textId="77777777" w:rsidR="00A92BEA" w:rsidRPr="00F22A28"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проведение комплекса рекламных, образовательных и </w:t>
      </w:r>
      <w:r w:rsidRPr="00F22A28">
        <w:rPr>
          <w:rFonts w:ascii="Times New Roman" w:hAnsi="Times New Roman"/>
          <w:sz w:val="24"/>
          <w:szCs w:val="28"/>
        </w:rPr>
        <w:t>профориентационных мероприятий</w:t>
      </w:r>
      <w:r>
        <w:rPr>
          <w:rFonts w:ascii="Times New Roman" w:hAnsi="Times New Roman"/>
          <w:sz w:val="24"/>
          <w:szCs w:val="28"/>
        </w:rPr>
        <w:t xml:space="preserve"> – «Дней ВШЭ» в профильных учебных заведениях за рубежом</w:t>
      </w:r>
      <w:r w:rsidRPr="00F22A28">
        <w:rPr>
          <w:rFonts w:ascii="Times New Roman" w:hAnsi="Times New Roman"/>
          <w:sz w:val="24"/>
          <w:szCs w:val="28"/>
        </w:rPr>
        <w:t>;</w:t>
      </w:r>
    </w:p>
    <w:p w14:paraId="49FB6091" w14:textId="77777777"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внедрение новых (дистанционных) форматов проведения конкурсных мероприятий для иностранных абитуриентов с целью отбора лучших для обучения на образовательных программах бакалавриата на коммерческой основе; </w:t>
      </w:r>
    </w:p>
    <w:p w14:paraId="4BB47C02" w14:textId="77777777"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полный переход на систему международного </w:t>
      </w:r>
      <w:r w:rsidRPr="0037168D">
        <w:rPr>
          <w:rFonts w:ascii="Times New Roman" w:hAnsi="Times New Roman"/>
          <w:sz w:val="24"/>
          <w:szCs w:val="28"/>
        </w:rPr>
        <w:t xml:space="preserve">рекрутинга по технологии приема, аналогичной международному рекрутингу на </w:t>
      </w:r>
      <w:r w:rsidRPr="0037168D">
        <w:rPr>
          <w:rFonts w:ascii="Times New Roman" w:hAnsi="Times New Roman"/>
          <w:sz w:val="24"/>
          <w:szCs w:val="28"/>
          <w:lang w:val="en-US"/>
        </w:rPr>
        <w:t>PhD</w:t>
      </w:r>
      <w:r w:rsidRPr="0037168D">
        <w:rPr>
          <w:rFonts w:ascii="Times New Roman" w:hAnsi="Times New Roman"/>
          <w:sz w:val="24"/>
          <w:szCs w:val="28"/>
        </w:rPr>
        <w:t xml:space="preserve"> программы</w:t>
      </w:r>
      <w:r>
        <w:rPr>
          <w:rFonts w:ascii="Times New Roman" w:hAnsi="Times New Roman"/>
          <w:sz w:val="24"/>
          <w:szCs w:val="28"/>
        </w:rPr>
        <w:t xml:space="preserve"> на англоязычные</w:t>
      </w:r>
      <w:r w:rsidRPr="0037168D">
        <w:rPr>
          <w:rFonts w:ascii="Times New Roman" w:hAnsi="Times New Roman"/>
          <w:sz w:val="24"/>
          <w:szCs w:val="28"/>
        </w:rPr>
        <w:t xml:space="preserve"> магист</w:t>
      </w:r>
      <w:r>
        <w:rPr>
          <w:rFonts w:ascii="Times New Roman" w:hAnsi="Times New Roman"/>
          <w:sz w:val="24"/>
          <w:szCs w:val="28"/>
        </w:rPr>
        <w:t>ерские программы</w:t>
      </w:r>
      <w:r w:rsidRPr="0037168D">
        <w:rPr>
          <w:rFonts w:ascii="Times New Roman" w:hAnsi="Times New Roman"/>
          <w:sz w:val="24"/>
          <w:szCs w:val="28"/>
        </w:rPr>
        <w:t xml:space="preserve"> и </w:t>
      </w:r>
      <w:r>
        <w:rPr>
          <w:rFonts w:ascii="Times New Roman" w:hAnsi="Times New Roman"/>
          <w:sz w:val="24"/>
          <w:szCs w:val="28"/>
        </w:rPr>
        <w:t>расширение системы международного рекрутинга на русскоязычные магистерские программы</w:t>
      </w:r>
      <w:r w:rsidRPr="0037168D">
        <w:rPr>
          <w:rFonts w:ascii="Times New Roman" w:hAnsi="Times New Roman"/>
          <w:sz w:val="24"/>
          <w:szCs w:val="28"/>
        </w:rPr>
        <w:t>;</w:t>
      </w:r>
    </w:p>
    <w:p w14:paraId="660630B1" w14:textId="77777777" w:rsidR="00A92BEA" w:rsidRPr="006F3CEE"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внедрение системы отбора иностранных абитуриентов для обучения на подготовительном отделении для иностранных граждан на коммерческой основе для последующего обучения на образовательных программах бакалавриата и магистратуре; </w:t>
      </w:r>
    </w:p>
    <w:p w14:paraId="1686D995"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развитие Интернет-школы и новых дистанционных форматов профессиональной ориентации и подготовки потенциальных абитуриентов; </w:t>
      </w:r>
    </w:p>
    <w:p w14:paraId="4E55F674"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подготовительного отделения для иностранных студентов и расширение в его рамках программ по изучению русского языка и профильных дисциплин на русском языке;</w:t>
      </w:r>
    </w:p>
    <w:p w14:paraId="52DCAB5D"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привлечение талантливых студентов в магистратуру и аспирантуру посредством летних и зимних научно-образовательных школ и олимпиад;</w:t>
      </w:r>
    </w:p>
    <w:p w14:paraId="76A6E5D9"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привлечение иностранных студентов на специализированные программы краткосрочного обучения: </w:t>
      </w:r>
      <w:r>
        <w:rPr>
          <w:rFonts w:ascii="Times New Roman" w:hAnsi="Times New Roman"/>
          <w:sz w:val="24"/>
          <w:szCs w:val="28"/>
        </w:rPr>
        <w:t>«Л</w:t>
      </w:r>
      <w:r w:rsidRPr="0037168D">
        <w:rPr>
          <w:rFonts w:ascii="Times New Roman" w:hAnsi="Times New Roman"/>
          <w:sz w:val="24"/>
          <w:szCs w:val="28"/>
        </w:rPr>
        <w:t>етний университет</w:t>
      </w:r>
      <w:r>
        <w:rPr>
          <w:rFonts w:ascii="Times New Roman" w:hAnsi="Times New Roman"/>
          <w:sz w:val="24"/>
          <w:szCs w:val="28"/>
        </w:rPr>
        <w:t>»</w:t>
      </w:r>
      <w:r w:rsidRPr="0037168D">
        <w:rPr>
          <w:rFonts w:ascii="Times New Roman" w:hAnsi="Times New Roman"/>
          <w:sz w:val="24"/>
          <w:szCs w:val="28"/>
        </w:rPr>
        <w:t xml:space="preserve">, </w:t>
      </w:r>
      <w:r>
        <w:rPr>
          <w:rFonts w:ascii="Times New Roman" w:hAnsi="Times New Roman"/>
          <w:sz w:val="24"/>
          <w:szCs w:val="28"/>
        </w:rPr>
        <w:t>«С</w:t>
      </w:r>
      <w:r w:rsidRPr="0037168D">
        <w:rPr>
          <w:rFonts w:ascii="Times New Roman" w:hAnsi="Times New Roman"/>
          <w:sz w:val="24"/>
          <w:szCs w:val="28"/>
        </w:rPr>
        <w:t>еместр в Москве</w:t>
      </w:r>
      <w:r>
        <w:rPr>
          <w:rFonts w:ascii="Times New Roman" w:hAnsi="Times New Roman"/>
          <w:sz w:val="24"/>
          <w:szCs w:val="28"/>
        </w:rPr>
        <w:t>»</w:t>
      </w:r>
      <w:r w:rsidRPr="0037168D">
        <w:rPr>
          <w:rFonts w:ascii="Times New Roman" w:hAnsi="Times New Roman"/>
          <w:sz w:val="24"/>
          <w:szCs w:val="28"/>
        </w:rPr>
        <w:t xml:space="preserve"> и т.п.;</w:t>
      </w:r>
    </w:p>
    <w:p w14:paraId="7BCCB894"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совершенствование дифференцированной системы грантовой поддержки, адаптационных мероприятий и сервисов для иностранных студентов;</w:t>
      </w:r>
    </w:p>
    <w:p w14:paraId="77D2049E"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расширение аудитории образовательных программ Лицея НИУ ВШЭ за счет организации профильных классов в школах-партнерах, обучающихся по образовательным программам Лицея (модель распределенного лицея);</w:t>
      </w:r>
    </w:p>
    <w:p w14:paraId="4F080F2B" w14:textId="77777777" w:rsidR="00A92BEA" w:rsidRPr="0037168D" w:rsidRDefault="00A92BEA" w:rsidP="00A92BEA">
      <w:pPr>
        <w:pStyle w:val="a3"/>
        <w:numPr>
          <w:ilvl w:val="0"/>
          <w:numId w:val="2"/>
        </w:numPr>
        <w:spacing w:after="0" w:line="360" w:lineRule="auto"/>
        <w:ind w:left="0"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формирование сети партнерских школ во всех регионах России (базовые школы распределенного Лицея): в т.ч. создание системы скидок при поступлении в НИУ ВШЭ для учащихся партнерских школ, формирование системы образовательных мероп</w:t>
      </w:r>
      <w:r w:rsidRPr="000D583C">
        <w:rPr>
          <w:rFonts w:ascii="Times New Roman" w:eastAsia="Times New Roman" w:hAnsi="Times New Roman" w:cs="Times New Roman"/>
          <w:sz w:val="24"/>
          <w:szCs w:val="28"/>
        </w:rPr>
        <w:t>риятий, реализуемых совместно с общеобразовательными учреждениями в сетевом формате</w:t>
      </w:r>
      <w:r>
        <w:rPr>
          <w:rFonts w:ascii="Times New Roman" w:eastAsia="Times New Roman" w:hAnsi="Times New Roman" w:cs="Times New Roman"/>
          <w:sz w:val="24"/>
          <w:szCs w:val="28"/>
        </w:rPr>
        <w:t>.</w:t>
      </w:r>
    </w:p>
    <w:p w14:paraId="033AC283" w14:textId="77777777"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4. </w:t>
      </w:r>
      <w:r w:rsidRPr="00A92BEA">
        <w:rPr>
          <w:rFonts w:ascii="Times New Roman" w:hAnsi="Times New Roman"/>
          <w:i/>
          <w:sz w:val="24"/>
          <w:szCs w:val="28"/>
        </w:rPr>
        <w:t xml:space="preserve">Обновление и развитие кадров исследовательского университета </w:t>
      </w:r>
      <w:r w:rsidRPr="00A92BEA">
        <w:rPr>
          <w:rFonts w:ascii="Times New Roman" w:hAnsi="Times New Roman"/>
          <w:sz w:val="24"/>
          <w:szCs w:val="28"/>
        </w:rPr>
        <w:t>через</w:t>
      </w:r>
      <w:r w:rsidRPr="00A92BEA">
        <w:rPr>
          <w:rFonts w:ascii="Times New Roman" w:hAnsi="Times New Roman"/>
          <w:i/>
          <w:sz w:val="24"/>
          <w:szCs w:val="28"/>
        </w:rPr>
        <w:t>:</w:t>
      </w:r>
    </w:p>
    <w:p w14:paraId="0044BF8F"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систему международного рекрутинга молодых ученых – обладателей степени </w:t>
      </w:r>
      <w:proofErr w:type="spellStart"/>
      <w:r w:rsidRPr="0037168D">
        <w:rPr>
          <w:rFonts w:ascii="Times New Roman" w:hAnsi="Times New Roman"/>
          <w:sz w:val="24"/>
          <w:szCs w:val="28"/>
        </w:rPr>
        <w:t>PhD</w:t>
      </w:r>
      <w:proofErr w:type="spellEnd"/>
      <w:r w:rsidRPr="0037168D">
        <w:rPr>
          <w:rFonts w:ascii="Times New Roman" w:hAnsi="Times New Roman"/>
          <w:sz w:val="24"/>
          <w:szCs w:val="28"/>
        </w:rPr>
        <w:t xml:space="preserve"> ведущих университетов, ведущих ученых – потенциальных лидеров научных центров, ученых, имеющих высокий показатель цитируемости; </w:t>
      </w:r>
    </w:p>
    <w:p w14:paraId="68758B9E"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привлечение молодых зарубежных </w:t>
      </w:r>
      <w:r>
        <w:rPr>
          <w:rFonts w:ascii="Times New Roman" w:hAnsi="Times New Roman"/>
          <w:sz w:val="24"/>
          <w:szCs w:val="28"/>
        </w:rPr>
        <w:t xml:space="preserve">и российских </w:t>
      </w:r>
      <w:r w:rsidRPr="0037168D">
        <w:rPr>
          <w:rFonts w:ascii="Times New Roman" w:hAnsi="Times New Roman"/>
          <w:sz w:val="24"/>
          <w:szCs w:val="28"/>
        </w:rPr>
        <w:t>исследователей на позиции постдоков;</w:t>
      </w:r>
    </w:p>
    <w:p w14:paraId="007A25DB"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создание условий для адаптации в университете зарубежных преподавателей и исследователей и их успешной интеграции в академическую жизнь университета; </w:t>
      </w:r>
    </w:p>
    <w:p w14:paraId="690AF6A2"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внедрение системы повышающихся требований для замещения вакансий </w:t>
      </w:r>
      <w:r>
        <w:rPr>
          <w:rFonts w:ascii="Times New Roman" w:hAnsi="Times New Roman"/>
          <w:sz w:val="24"/>
          <w:szCs w:val="28"/>
        </w:rPr>
        <w:t>НПР</w:t>
      </w:r>
      <w:r w:rsidRPr="0037168D">
        <w:rPr>
          <w:rFonts w:ascii="Times New Roman" w:hAnsi="Times New Roman"/>
          <w:sz w:val="24"/>
          <w:szCs w:val="28"/>
        </w:rPr>
        <w:t xml:space="preserve"> с учетом задач достижения международной конкурентоспособности;</w:t>
      </w:r>
    </w:p>
    <w:p w14:paraId="64A487E8"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внедрение модели единого контракта </w:t>
      </w:r>
      <w:r>
        <w:rPr>
          <w:rFonts w:ascii="Times New Roman" w:hAnsi="Times New Roman"/>
          <w:sz w:val="24"/>
          <w:szCs w:val="28"/>
        </w:rPr>
        <w:t>НПР</w:t>
      </w:r>
      <w:r w:rsidRPr="0037168D">
        <w:rPr>
          <w:rFonts w:ascii="Times New Roman" w:hAnsi="Times New Roman"/>
          <w:sz w:val="24"/>
          <w:szCs w:val="28"/>
        </w:rPr>
        <w:t>, состоящего из трех компонентов (преподавательская, исследовательская, административная/общественная деятельность), предусматривающего дифференцированную оценку достигнутых результатов;</w:t>
      </w:r>
    </w:p>
    <w:p w14:paraId="16FEB988"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программ стимулирования научно-педагогических и административных работников для повышения продуктивности их работы;</w:t>
      </w:r>
    </w:p>
    <w:p w14:paraId="45205F9C"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значительное увеличение числа вовлеченных в преподавательскую и научную деятельность учебных ассистентов и стажеров-исследователей;</w:t>
      </w:r>
    </w:p>
    <w:p w14:paraId="0600CF46"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поддержку программ мобильности </w:t>
      </w:r>
      <w:r>
        <w:rPr>
          <w:rFonts w:ascii="Times New Roman" w:hAnsi="Times New Roman"/>
          <w:sz w:val="24"/>
          <w:szCs w:val="28"/>
        </w:rPr>
        <w:t>НПР</w:t>
      </w:r>
      <w:r w:rsidRPr="0037168D">
        <w:rPr>
          <w:rFonts w:ascii="Times New Roman" w:hAnsi="Times New Roman"/>
          <w:sz w:val="24"/>
          <w:szCs w:val="28"/>
        </w:rPr>
        <w:t xml:space="preserve"> и включение в международные (зарубежные) исследовательские и образовательные проекты;</w:t>
      </w:r>
    </w:p>
    <w:p w14:paraId="681C5D9C"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на</w:t>
      </w:r>
      <w:r w:rsidR="00727278">
        <w:rPr>
          <w:rFonts w:ascii="Times New Roman" w:hAnsi="Times New Roman"/>
          <w:sz w:val="24"/>
          <w:szCs w:val="28"/>
        </w:rPr>
        <w:t>е</w:t>
      </w:r>
      <w:r w:rsidRPr="0037168D">
        <w:rPr>
          <w:rFonts w:ascii="Times New Roman" w:hAnsi="Times New Roman"/>
          <w:sz w:val="24"/>
          <w:szCs w:val="28"/>
        </w:rPr>
        <w:t>м специалистов на руководящие позиции в рамках международного рекрутинга;</w:t>
      </w:r>
    </w:p>
    <w:p w14:paraId="234017D2"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целевых программ повышения квалификации для научно-педагогических и административных работников;</w:t>
      </w:r>
    </w:p>
    <w:p w14:paraId="6CDE8736"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программ по отбору и профессиональному развитию перспективных молодых научно-педагогических и административных работников (программы кадровых резервов);</w:t>
      </w:r>
    </w:p>
    <w:p w14:paraId="2FF61E1A"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обеспечение регулярной аттестации </w:t>
      </w:r>
      <w:r>
        <w:rPr>
          <w:rFonts w:ascii="Times New Roman" w:hAnsi="Times New Roman"/>
          <w:sz w:val="24"/>
          <w:szCs w:val="28"/>
        </w:rPr>
        <w:t>НПР</w:t>
      </w:r>
      <w:r w:rsidRPr="0037168D">
        <w:rPr>
          <w:rFonts w:ascii="Times New Roman" w:hAnsi="Times New Roman"/>
          <w:sz w:val="24"/>
          <w:szCs w:val="28"/>
        </w:rPr>
        <w:t xml:space="preserve"> и оценку качества работы административного персонала.</w:t>
      </w:r>
    </w:p>
    <w:p w14:paraId="0FED8C1D" w14:textId="77777777" w:rsidR="00A92BEA" w:rsidRPr="00A92BEA" w:rsidRDefault="00A92BEA" w:rsidP="00A92BEA">
      <w:pPr>
        <w:spacing w:after="0" w:line="360" w:lineRule="auto"/>
        <w:ind w:firstLine="709"/>
        <w:jc w:val="both"/>
        <w:rPr>
          <w:rFonts w:ascii="Times New Roman" w:hAnsi="Times New Roman"/>
          <w:sz w:val="24"/>
          <w:szCs w:val="28"/>
        </w:rPr>
      </w:pPr>
      <w:r>
        <w:rPr>
          <w:rFonts w:ascii="Times New Roman" w:hAnsi="Times New Roman"/>
          <w:i/>
          <w:sz w:val="24"/>
          <w:szCs w:val="28"/>
        </w:rPr>
        <w:t xml:space="preserve">5. </w:t>
      </w:r>
      <w:r w:rsidRPr="00A92BEA">
        <w:rPr>
          <w:rFonts w:ascii="Times New Roman" w:hAnsi="Times New Roman"/>
          <w:i/>
          <w:sz w:val="24"/>
          <w:szCs w:val="28"/>
        </w:rPr>
        <w:t xml:space="preserve">Формирование рыночно ориентированной системы управления </w:t>
      </w:r>
      <w:r w:rsidRPr="00A92BEA">
        <w:rPr>
          <w:rFonts w:ascii="Times New Roman" w:hAnsi="Times New Roman"/>
          <w:sz w:val="24"/>
          <w:szCs w:val="28"/>
        </w:rPr>
        <w:t>обеспечивается через:</w:t>
      </w:r>
    </w:p>
    <w:p w14:paraId="2724DEA6" w14:textId="77777777" w:rsidR="00A92BEA" w:rsidRPr="00F12A88" w:rsidRDefault="00A92BEA" w:rsidP="00A92BEA">
      <w:pPr>
        <w:pStyle w:val="14"/>
        <w:numPr>
          <w:ilvl w:val="0"/>
          <w:numId w:val="8"/>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 </w:t>
      </w:r>
      <w:r w:rsidRPr="00F12A88">
        <w:rPr>
          <w:rFonts w:ascii="Times New Roman" w:hAnsi="Times New Roman"/>
          <w:sz w:val="24"/>
          <w:szCs w:val="28"/>
        </w:rPr>
        <w:t>выделение стратегического управления в самостоятельный контур системы управления с передачей операционных полномочий (функций) на уровень крупных академических подразделений (факультетов и научных институтов);</w:t>
      </w:r>
    </w:p>
    <w:p w14:paraId="4C7E3CED" w14:textId="77777777" w:rsidR="00A92BEA" w:rsidRPr="00102372" w:rsidRDefault="00A92BEA" w:rsidP="00A92BEA">
      <w:pPr>
        <w:pStyle w:val="14"/>
        <w:numPr>
          <w:ilvl w:val="0"/>
          <w:numId w:val="8"/>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 </w:t>
      </w:r>
      <w:r w:rsidRPr="00833C04">
        <w:rPr>
          <w:rFonts w:ascii="Times New Roman" w:hAnsi="Times New Roman"/>
          <w:sz w:val="24"/>
          <w:szCs w:val="24"/>
        </w:rPr>
        <w:t>укрепление системы управления на уровне мегафакультетов и стратегических академических единиц за счет дальнейшей децентрализации</w:t>
      </w:r>
      <w:r>
        <w:rPr>
          <w:rFonts w:ascii="Times New Roman" w:hAnsi="Times New Roman"/>
          <w:sz w:val="24"/>
          <w:szCs w:val="24"/>
        </w:rPr>
        <w:t xml:space="preserve"> управления, пов</w:t>
      </w:r>
      <w:r w:rsidRPr="00833C04">
        <w:rPr>
          <w:rFonts w:ascii="Times New Roman" w:hAnsi="Times New Roman"/>
          <w:sz w:val="24"/>
          <w:szCs w:val="24"/>
        </w:rPr>
        <w:t>ышения самостоятельности крупных академических подразделений, расширения их ресурсной базы с одновременным делегированием ответственности за достижение планируемых результатов</w:t>
      </w:r>
      <w:r>
        <w:rPr>
          <w:rFonts w:ascii="Times New Roman" w:hAnsi="Times New Roman"/>
          <w:sz w:val="24"/>
          <w:szCs w:val="24"/>
        </w:rPr>
        <w:t>;</w:t>
      </w:r>
    </w:p>
    <w:p w14:paraId="21F439E6" w14:textId="77777777"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внедрение принципов управления по результатам на всех уровнях организационной структуры, установление ключевых показателей эффективности (</w:t>
      </w:r>
      <w:r w:rsidRPr="0037168D">
        <w:rPr>
          <w:rFonts w:ascii="Times New Roman" w:hAnsi="Times New Roman"/>
          <w:sz w:val="24"/>
          <w:szCs w:val="28"/>
          <w:lang w:val="en-US"/>
        </w:rPr>
        <w:t>KPI</w:t>
      </w:r>
      <w:r w:rsidRPr="0037168D">
        <w:rPr>
          <w:rFonts w:ascii="Times New Roman" w:hAnsi="Times New Roman"/>
          <w:sz w:val="24"/>
          <w:szCs w:val="28"/>
        </w:rPr>
        <w:t>) для руководителей направлений и крупных академических подразделений с последующим влиянием результатов оценки на уровень вознаграждения;</w:t>
      </w:r>
    </w:p>
    <w:p w14:paraId="315DF250" w14:textId="77777777"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 </w:t>
      </w:r>
      <w:r w:rsidRPr="0037168D">
        <w:rPr>
          <w:rFonts w:ascii="Times New Roman" w:hAnsi="Times New Roman"/>
          <w:sz w:val="24"/>
          <w:szCs w:val="28"/>
        </w:rPr>
        <w:t xml:space="preserve">развитие системы академического самоуправления с широким вовлечением НПР в процессы принятия решений (по модели «Управляющий академический комитет – Исполнительный менеджер»); </w:t>
      </w:r>
    </w:p>
    <w:p w14:paraId="7C25C505" w14:textId="77777777"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внедрение принципов инвестиционного менеджмента в систему управления финансовыми ресурсами</w:t>
      </w:r>
      <w:r>
        <w:rPr>
          <w:rFonts w:ascii="Times New Roman" w:hAnsi="Times New Roman"/>
          <w:sz w:val="24"/>
          <w:szCs w:val="28"/>
        </w:rPr>
        <w:t>;</w:t>
      </w:r>
      <w:r w:rsidRPr="0037168D">
        <w:rPr>
          <w:rFonts w:ascii="Times New Roman" w:hAnsi="Times New Roman"/>
          <w:sz w:val="24"/>
          <w:szCs w:val="28"/>
        </w:rPr>
        <w:t xml:space="preserve"> </w:t>
      </w:r>
    </w:p>
    <w:p w14:paraId="5004487A" w14:textId="77777777"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оценку эффективности проектов </w:t>
      </w:r>
      <w:r>
        <w:rPr>
          <w:rFonts w:ascii="Times New Roman" w:hAnsi="Times New Roman"/>
          <w:sz w:val="24"/>
          <w:szCs w:val="28"/>
        </w:rPr>
        <w:t>у</w:t>
      </w:r>
      <w:r w:rsidRPr="0037168D">
        <w:rPr>
          <w:rFonts w:ascii="Times New Roman" w:hAnsi="Times New Roman"/>
          <w:sz w:val="24"/>
          <w:szCs w:val="28"/>
        </w:rPr>
        <w:t>ниверситета и работы структурных подразделений с ликвидацией неэффективных подразделений и проектов;</w:t>
      </w:r>
    </w:p>
    <w:p w14:paraId="4F5D4D4E" w14:textId="77777777"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внедрение систем бюджетирования факультетов и образовательных программ;</w:t>
      </w:r>
    </w:p>
    <w:p w14:paraId="496B9322" w14:textId="77777777" w:rsidR="00A92BEA"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интеграцию корпоративных информационных систем</w:t>
      </w:r>
      <w:r>
        <w:rPr>
          <w:rFonts w:ascii="Times New Roman" w:hAnsi="Times New Roman"/>
          <w:sz w:val="24"/>
          <w:szCs w:val="28"/>
        </w:rPr>
        <w:t>;</w:t>
      </w:r>
      <w:r w:rsidRPr="0037168D">
        <w:rPr>
          <w:rFonts w:ascii="Times New Roman" w:hAnsi="Times New Roman"/>
          <w:sz w:val="24"/>
          <w:szCs w:val="28"/>
        </w:rPr>
        <w:t xml:space="preserve"> </w:t>
      </w:r>
    </w:p>
    <w:p w14:paraId="3EF86B79" w14:textId="77777777"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DE4E06">
        <w:rPr>
          <w:rFonts w:ascii="Times New Roman" w:hAnsi="Times New Roman"/>
          <w:sz w:val="24"/>
          <w:szCs w:val="28"/>
        </w:rPr>
        <w:t xml:space="preserve">переход к </w:t>
      </w:r>
      <w:proofErr w:type="spellStart"/>
      <w:r w:rsidRPr="00DE4E06">
        <w:rPr>
          <w:rFonts w:ascii="Times New Roman" w:hAnsi="Times New Roman"/>
          <w:sz w:val="24"/>
          <w:szCs w:val="28"/>
        </w:rPr>
        <w:t>сервисно</w:t>
      </w:r>
      <w:proofErr w:type="spellEnd"/>
      <w:r w:rsidRPr="00DE4E06">
        <w:rPr>
          <w:rFonts w:ascii="Times New Roman" w:hAnsi="Times New Roman"/>
          <w:sz w:val="24"/>
          <w:szCs w:val="28"/>
        </w:rPr>
        <w:t>-ориентированной модели предоставления услуг административными подразделениями</w:t>
      </w:r>
      <w:r w:rsidRPr="0037168D">
        <w:rPr>
          <w:rFonts w:ascii="Times New Roman" w:hAnsi="Times New Roman"/>
          <w:sz w:val="24"/>
          <w:szCs w:val="28"/>
        </w:rPr>
        <w:t>;</w:t>
      </w:r>
    </w:p>
    <w:p w14:paraId="5B3FDEEA" w14:textId="77777777"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кампуса и обеспечение комфортных условий для работы НПР и обучения студентов (в т.ч. для людей с ограниченными физическими возможностями).</w:t>
      </w:r>
    </w:p>
    <w:p w14:paraId="3C57AEAB" w14:textId="77777777"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6. </w:t>
      </w:r>
      <w:r w:rsidRPr="00A92BEA">
        <w:rPr>
          <w:rFonts w:ascii="Times New Roman" w:hAnsi="Times New Roman"/>
          <w:i/>
          <w:sz w:val="24"/>
          <w:szCs w:val="28"/>
        </w:rPr>
        <w:t>Реализация Социальной миссии университета</w:t>
      </w:r>
      <w:r w:rsidRPr="00A92BEA">
        <w:rPr>
          <w:rFonts w:ascii="Times New Roman" w:hAnsi="Times New Roman"/>
          <w:sz w:val="24"/>
          <w:szCs w:val="28"/>
        </w:rPr>
        <w:t xml:space="preserve"> через</w:t>
      </w:r>
      <w:r w:rsidRPr="00A92BEA">
        <w:rPr>
          <w:rFonts w:ascii="Times New Roman" w:hAnsi="Times New Roman"/>
          <w:i/>
          <w:sz w:val="24"/>
          <w:szCs w:val="28"/>
        </w:rPr>
        <w:t>:</w:t>
      </w:r>
    </w:p>
    <w:p w14:paraId="0AD4B309"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распространение высоких стандартов образования и академической работы в российских университетах и школах, в т.ч. через разработку образовательных стандартов по направлениям, реализуемым </w:t>
      </w:r>
      <w:r>
        <w:rPr>
          <w:rFonts w:ascii="Times New Roman" w:hAnsi="Times New Roman"/>
          <w:sz w:val="24"/>
          <w:szCs w:val="28"/>
        </w:rPr>
        <w:t xml:space="preserve">НИУ </w:t>
      </w:r>
      <w:r w:rsidRPr="0037168D">
        <w:rPr>
          <w:rFonts w:ascii="Times New Roman" w:hAnsi="Times New Roman"/>
          <w:sz w:val="24"/>
          <w:szCs w:val="28"/>
        </w:rPr>
        <w:t>ВШЭ;</w:t>
      </w:r>
    </w:p>
    <w:p w14:paraId="1CE51CBD"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поддержку российских вузов, в т.ч. в регионах, в процессе освоения опыта и лучших практик </w:t>
      </w:r>
      <w:r>
        <w:rPr>
          <w:rFonts w:ascii="Times New Roman" w:hAnsi="Times New Roman"/>
          <w:sz w:val="24"/>
          <w:szCs w:val="28"/>
        </w:rPr>
        <w:t xml:space="preserve">НИУ </w:t>
      </w:r>
      <w:r w:rsidRPr="0037168D">
        <w:rPr>
          <w:rFonts w:ascii="Times New Roman" w:hAnsi="Times New Roman"/>
          <w:sz w:val="24"/>
          <w:szCs w:val="28"/>
        </w:rPr>
        <w:t xml:space="preserve">ВШЭ через систему ресурсов открытого образования </w:t>
      </w:r>
      <w:r>
        <w:rPr>
          <w:rFonts w:ascii="Times New Roman" w:hAnsi="Times New Roman"/>
          <w:sz w:val="24"/>
          <w:szCs w:val="28"/>
        </w:rPr>
        <w:t xml:space="preserve">НИУ </w:t>
      </w:r>
      <w:r w:rsidRPr="0037168D">
        <w:rPr>
          <w:rFonts w:ascii="Times New Roman" w:hAnsi="Times New Roman"/>
          <w:sz w:val="24"/>
          <w:szCs w:val="28"/>
        </w:rPr>
        <w:t>ВШЭ, включающую курсы для студентов на платформах М</w:t>
      </w:r>
      <w:r w:rsidRPr="0037168D">
        <w:rPr>
          <w:rFonts w:ascii="Times New Roman" w:hAnsi="Times New Roman"/>
          <w:sz w:val="24"/>
          <w:szCs w:val="28"/>
          <w:lang w:val="en-US"/>
        </w:rPr>
        <w:t>OOC</w:t>
      </w:r>
      <w:r w:rsidRPr="0037168D">
        <w:rPr>
          <w:rFonts w:ascii="Times New Roman" w:hAnsi="Times New Roman"/>
          <w:sz w:val="24"/>
          <w:szCs w:val="28"/>
        </w:rPr>
        <w:t>, курсы повышени</w:t>
      </w:r>
      <w:r>
        <w:rPr>
          <w:rFonts w:ascii="Times New Roman" w:hAnsi="Times New Roman"/>
          <w:sz w:val="24"/>
          <w:szCs w:val="28"/>
        </w:rPr>
        <w:t xml:space="preserve">я </w:t>
      </w:r>
      <w:r w:rsidRPr="0037168D">
        <w:rPr>
          <w:rFonts w:ascii="Times New Roman" w:hAnsi="Times New Roman"/>
          <w:sz w:val="24"/>
          <w:szCs w:val="28"/>
        </w:rPr>
        <w:t xml:space="preserve">квалификации, развернутую информацию об образовательных продуктах </w:t>
      </w:r>
      <w:r>
        <w:rPr>
          <w:rFonts w:ascii="Times New Roman" w:hAnsi="Times New Roman"/>
          <w:sz w:val="24"/>
          <w:szCs w:val="28"/>
        </w:rPr>
        <w:t xml:space="preserve">НИУ </w:t>
      </w:r>
      <w:r w:rsidRPr="0037168D">
        <w:rPr>
          <w:rFonts w:ascii="Times New Roman" w:hAnsi="Times New Roman"/>
          <w:sz w:val="24"/>
          <w:szCs w:val="28"/>
        </w:rPr>
        <w:t xml:space="preserve">ВШЭ и отдельных их элементах на портале </w:t>
      </w:r>
      <w:r>
        <w:rPr>
          <w:rFonts w:ascii="Times New Roman" w:hAnsi="Times New Roman"/>
          <w:sz w:val="24"/>
          <w:szCs w:val="28"/>
        </w:rPr>
        <w:t>университета</w:t>
      </w:r>
      <w:r w:rsidRPr="0037168D">
        <w:rPr>
          <w:rFonts w:ascii="Times New Roman" w:hAnsi="Times New Roman"/>
          <w:sz w:val="24"/>
          <w:szCs w:val="28"/>
        </w:rPr>
        <w:t>;</w:t>
      </w:r>
    </w:p>
    <w:p w14:paraId="1C8C488B"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оказание консультационной поддержки государственным органам, ответственным за разработку и реализацию образовательной политики в России, сетевое взаимодействие с ведущими российскими вузами для поиска новых и эффективных решений в образовательной деятельности;</w:t>
      </w:r>
    </w:p>
    <w:p w14:paraId="4CC7B3B8"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поддержку школ, работающих в трудных социальных условиях;</w:t>
      </w:r>
    </w:p>
    <w:p w14:paraId="24466EAA"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разработку новых учебных материалов и технологий для изучения социальных и гуманитарных наук в школах, повышение квалификации учителей;</w:t>
      </w:r>
    </w:p>
    <w:p w14:paraId="3D103AE9"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формирование площадок общественного обсуждения социально-экономической, научной и культурной политики;</w:t>
      </w:r>
    </w:p>
    <w:p w14:paraId="32B0DD9A"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площадок экспертного диалога в некоммерческом секторе и распространение аналитических докладов и методических рекомендаций по проблемам взаимодействия государства и гражданского общества;</w:t>
      </w:r>
    </w:p>
    <w:p w14:paraId="4632386F"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образовательных, культурно-просветительских и социальных проектов для населения г. Москвы; развитие на базе университета публичной экспертной площадки в интересах города;</w:t>
      </w:r>
    </w:p>
    <w:p w14:paraId="0FABCBD9"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вовлечение студентов и преподавателей в культурные и благотворительные проекты в Москве, в т.ч. организацию социально-ориентированных проектов, развивающих профессиональные компетенции студентов.</w:t>
      </w:r>
    </w:p>
    <w:p w14:paraId="4CB80F49" w14:textId="77777777"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7. </w:t>
      </w:r>
      <w:r w:rsidRPr="00A92BEA">
        <w:rPr>
          <w:rFonts w:ascii="Times New Roman" w:hAnsi="Times New Roman"/>
          <w:i/>
          <w:sz w:val="24"/>
          <w:szCs w:val="28"/>
        </w:rPr>
        <w:t xml:space="preserve">Международное позиционирование университета </w:t>
      </w:r>
      <w:r w:rsidRPr="00A92BEA">
        <w:rPr>
          <w:rFonts w:ascii="Times New Roman" w:hAnsi="Times New Roman"/>
          <w:sz w:val="24"/>
          <w:szCs w:val="28"/>
        </w:rPr>
        <w:t>будет осуществляться</w:t>
      </w:r>
      <w:r w:rsidRPr="00A92BEA">
        <w:rPr>
          <w:rFonts w:ascii="Times New Roman" w:hAnsi="Times New Roman"/>
          <w:i/>
          <w:sz w:val="24"/>
          <w:szCs w:val="28"/>
        </w:rPr>
        <w:t xml:space="preserve"> </w:t>
      </w:r>
      <w:r w:rsidRPr="00A92BEA">
        <w:rPr>
          <w:rFonts w:ascii="Times New Roman" w:hAnsi="Times New Roman"/>
          <w:sz w:val="24"/>
          <w:szCs w:val="28"/>
        </w:rPr>
        <w:t>через:</w:t>
      </w:r>
    </w:p>
    <w:p w14:paraId="4C2F39FD"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разработку информационных материалов, позиционирующих университет для трех ключевых аудиторий: академическое сообщество, работодатели, потенциальные студенты, которые могут использоваться в презентационной продукции, их продвижение по каналам СМИ и в социальных медиа;</w:t>
      </w:r>
    </w:p>
    <w:p w14:paraId="4AD069EA"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создание видеоматериалов для корпоративного портала и </w:t>
      </w:r>
      <w:proofErr w:type="spellStart"/>
      <w:r w:rsidRPr="0037168D">
        <w:rPr>
          <w:rFonts w:ascii="Times New Roman" w:hAnsi="Times New Roman"/>
          <w:sz w:val="24"/>
          <w:szCs w:val="28"/>
        </w:rPr>
        <w:t>YouTube</w:t>
      </w:r>
      <w:proofErr w:type="spellEnd"/>
      <w:r w:rsidRPr="0037168D">
        <w:rPr>
          <w:rFonts w:ascii="Times New Roman" w:hAnsi="Times New Roman"/>
          <w:sz w:val="24"/>
          <w:szCs w:val="28"/>
        </w:rPr>
        <w:t xml:space="preserve"> (интервью, клипы лекций, презентационные фильмы) о разных направлениях деятельности университета, учебных программах, преподавателях с мировым именем, научных исследованиях;</w:t>
      </w:r>
    </w:p>
    <w:p w14:paraId="387C0907"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создание англоязычных электронных и печатных материалов о характеристиках университета, его отличительных особенностях, ценностях, продвижение материалов на сайтах зарубежных вузов-партнеров НИУ ВШЭ;</w:t>
      </w:r>
    </w:p>
    <w:p w14:paraId="09733547" w14:textId="77777777" w:rsidR="00A92BEA" w:rsidRPr="00163CC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приведение дизайна англоязычно</w:t>
      </w:r>
      <w:r>
        <w:rPr>
          <w:rFonts w:ascii="Times New Roman" w:hAnsi="Times New Roman"/>
          <w:sz w:val="24"/>
          <w:szCs w:val="28"/>
        </w:rPr>
        <w:t>го</w:t>
      </w:r>
      <w:r w:rsidRPr="0037168D">
        <w:rPr>
          <w:rFonts w:ascii="Times New Roman" w:hAnsi="Times New Roman"/>
          <w:sz w:val="24"/>
          <w:szCs w:val="28"/>
        </w:rPr>
        <w:t xml:space="preserve"> сайта НИУ ВШЭ в соответствие с современными </w:t>
      </w:r>
      <w:r w:rsidRPr="00163CCD">
        <w:rPr>
          <w:rFonts w:ascii="Times New Roman" w:hAnsi="Times New Roman"/>
          <w:sz w:val="24"/>
          <w:szCs w:val="28"/>
        </w:rPr>
        <w:t>международными стандартами и е</w:t>
      </w:r>
      <w:r>
        <w:rPr>
          <w:rFonts w:ascii="Times New Roman" w:hAnsi="Times New Roman"/>
          <w:sz w:val="24"/>
          <w:szCs w:val="28"/>
        </w:rPr>
        <w:t>го</w:t>
      </w:r>
      <w:r w:rsidRPr="00163CCD">
        <w:rPr>
          <w:rFonts w:ascii="Times New Roman" w:hAnsi="Times New Roman"/>
          <w:sz w:val="24"/>
          <w:szCs w:val="28"/>
        </w:rPr>
        <w:t xml:space="preserve"> продвижение в социальных сетях, профессиональных сообществах, на международных научных и образовательных </w:t>
      </w:r>
      <w:proofErr w:type="spellStart"/>
      <w:r w:rsidRPr="00163CCD">
        <w:rPr>
          <w:rFonts w:ascii="Times New Roman" w:hAnsi="Times New Roman"/>
          <w:sz w:val="24"/>
          <w:szCs w:val="28"/>
        </w:rPr>
        <w:t>интернет-ресурсах</w:t>
      </w:r>
      <w:proofErr w:type="spellEnd"/>
      <w:r w:rsidRPr="00163CCD">
        <w:rPr>
          <w:rFonts w:ascii="Times New Roman" w:hAnsi="Times New Roman"/>
          <w:sz w:val="24"/>
          <w:szCs w:val="28"/>
        </w:rPr>
        <w:t xml:space="preserve"> посредством рекламы и с использованием ссылок на научные публикации сотрудников НИУ ВШЭ, представленные в открытом доступе;</w:t>
      </w:r>
    </w:p>
    <w:p w14:paraId="23CF8F34" w14:textId="77777777" w:rsidR="00A92BEA" w:rsidRPr="00163CC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163CCD">
        <w:rPr>
          <w:rFonts w:ascii="Times New Roman" w:hAnsi="Times New Roman"/>
          <w:sz w:val="24"/>
          <w:szCs w:val="28"/>
        </w:rPr>
        <w:t xml:space="preserve">создание </w:t>
      </w:r>
      <w:r>
        <w:rPr>
          <w:rFonts w:ascii="Times New Roman" w:hAnsi="Times New Roman"/>
          <w:sz w:val="24"/>
          <w:szCs w:val="28"/>
        </w:rPr>
        <w:t xml:space="preserve">рекламных </w:t>
      </w:r>
      <w:r w:rsidRPr="00163CCD">
        <w:rPr>
          <w:rFonts w:ascii="Times New Roman" w:hAnsi="Times New Roman"/>
          <w:sz w:val="24"/>
          <w:szCs w:val="28"/>
        </w:rPr>
        <w:t>материалов на китайском языке для размещения на порталах китайского сегмента сети Интернет и в социальных сетях, распространенных в Китае</w:t>
      </w:r>
      <w:r w:rsidR="00D87121">
        <w:rPr>
          <w:rFonts w:ascii="Times New Roman" w:hAnsi="Times New Roman"/>
          <w:sz w:val="24"/>
          <w:szCs w:val="28"/>
        </w:rPr>
        <w:t>;</w:t>
      </w:r>
    </w:p>
    <w:p w14:paraId="6CB59062" w14:textId="77777777"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участие в международных образовательных выставках, развитие партнерств с международными образовательными организациями; продвижение НИУ ВШЭ через образовательные ассоциации и сети;</w:t>
      </w:r>
    </w:p>
    <w:p w14:paraId="0C70FF48"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взаимодействие с рейтинговыми агентствами и международными экспертами в области науки и образования;</w:t>
      </w:r>
    </w:p>
    <w:p w14:paraId="65FE3469"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продвижение бренда университета через «продукты» </w:t>
      </w:r>
      <w:r>
        <w:rPr>
          <w:rFonts w:ascii="Times New Roman" w:hAnsi="Times New Roman"/>
          <w:sz w:val="24"/>
          <w:szCs w:val="28"/>
        </w:rPr>
        <w:t xml:space="preserve">НИУ </w:t>
      </w:r>
      <w:r w:rsidRPr="0037168D">
        <w:rPr>
          <w:rFonts w:ascii="Times New Roman" w:hAnsi="Times New Roman"/>
          <w:sz w:val="24"/>
          <w:szCs w:val="28"/>
        </w:rPr>
        <w:t xml:space="preserve">ВШЭ – бакалаврские и магистерские образовательные программы, </w:t>
      </w:r>
      <w:proofErr w:type="spellStart"/>
      <w:r w:rsidRPr="0037168D">
        <w:rPr>
          <w:rFonts w:ascii="Times New Roman" w:hAnsi="Times New Roman"/>
          <w:sz w:val="24"/>
          <w:szCs w:val="28"/>
        </w:rPr>
        <w:t>довузовские</w:t>
      </w:r>
      <w:proofErr w:type="spellEnd"/>
      <w:r w:rsidRPr="0037168D">
        <w:rPr>
          <w:rFonts w:ascii="Times New Roman" w:hAnsi="Times New Roman"/>
          <w:sz w:val="24"/>
          <w:szCs w:val="28"/>
        </w:rPr>
        <w:t xml:space="preserve"> программы, научн</w:t>
      </w:r>
      <w:r>
        <w:rPr>
          <w:rFonts w:ascii="Times New Roman" w:hAnsi="Times New Roman"/>
          <w:sz w:val="24"/>
          <w:szCs w:val="28"/>
        </w:rPr>
        <w:t>о-</w:t>
      </w:r>
      <w:r w:rsidRPr="0037168D">
        <w:rPr>
          <w:rFonts w:ascii="Times New Roman" w:hAnsi="Times New Roman"/>
          <w:sz w:val="24"/>
          <w:szCs w:val="28"/>
        </w:rPr>
        <w:t xml:space="preserve">исследовательские проекты, </w:t>
      </w:r>
      <w:proofErr w:type="spellStart"/>
      <w:r w:rsidRPr="0037168D">
        <w:rPr>
          <w:rFonts w:ascii="Times New Roman" w:hAnsi="Times New Roman"/>
          <w:sz w:val="24"/>
          <w:szCs w:val="28"/>
        </w:rPr>
        <w:t>стартапы</w:t>
      </w:r>
      <w:proofErr w:type="spellEnd"/>
      <w:r w:rsidRPr="0037168D">
        <w:rPr>
          <w:rFonts w:ascii="Times New Roman" w:hAnsi="Times New Roman"/>
          <w:sz w:val="24"/>
          <w:szCs w:val="28"/>
        </w:rPr>
        <w:t>;</w:t>
      </w:r>
    </w:p>
    <w:p w14:paraId="642D9661"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продвижение научных результатов </w:t>
      </w:r>
      <w:r>
        <w:rPr>
          <w:rFonts w:ascii="Times New Roman" w:hAnsi="Times New Roman"/>
          <w:sz w:val="24"/>
          <w:szCs w:val="28"/>
        </w:rPr>
        <w:t xml:space="preserve">НИУ </w:t>
      </w:r>
      <w:r w:rsidRPr="0037168D">
        <w:rPr>
          <w:rFonts w:ascii="Times New Roman" w:hAnsi="Times New Roman"/>
          <w:sz w:val="24"/>
          <w:szCs w:val="28"/>
        </w:rPr>
        <w:t xml:space="preserve">ВШЭ в рамках специализированных исследовательских сетей, участие представителей </w:t>
      </w:r>
      <w:r>
        <w:rPr>
          <w:rFonts w:ascii="Times New Roman" w:hAnsi="Times New Roman"/>
          <w:sz w:val="24"/>
          <w:szCs w:val="28"/>
        </w:rPr>
        <w:t xml:space="preserve">НИУ </w:t>
      </w:r>
      <w:r w:rsidRPr="0037168D">
        <w:rPr>
          <w:rFonts w:ascii="Times New Roman" w:hAnsi="Times New Roman"/>
          <w:sz w:val="24"/>
          <w:szCs w:val="28"/>
        </w:rPr>
        <w:t>ВШЭ в значимых международных конференциях;</w:t>
      </w:r>
    </w:p>
    <w:p w14:paraId="43EEF934" w14:textId="77777777"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обеспечение присутствия бренда НИУ ВШЭ на мировых экспертных площадках и в иностранных СМИ в качестве ключевого экспертного центра по проблематике развития России и переходных экономик; </w:t>
      </w:r>
    </w:p>
    <w:p w14:paraId="41DB244B" w14:textId="77777777" w:rsidR="00A92BEA" w:rsidRPr="00163CC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163CCD">
        <w:rPr>
          <w:rFonts w:ascii="Times New Roman" w:hAnsi="Times New Roman"/>
          <w:sz w:val="24"/>
          <w:szCs w:val="28"/>
        </w:rPr>
        <w:t xml:space="preserve">распространение информации о результатах исследований ученых НИУ ВШЭ по всем представленным в университете наукам в мировых СМИ в целях повышения узнаваемости университета как международного научного центра; </w:t>
      </w:r>
    </w:p>
    <w:p w14:paraId="0F0C3A60"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6572EB">
        <w:rPr>
          <w:rFonts w:ascii="Times New Roman" w:hAnsi="Times New Roman"/>
          <w:sz w:val="24"/>
          <w:szCs w:val="28"/>
        </w:rPr>
        <w:t>активное привлечение на научные мероприятия НИУ ВШЭ наиболее цитируемых ученых;</w:t>
      </w:r>
    </w:p>
    <w:p w14:paraId="63282248" w14:textId="77777777"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партнерств</w:t>
      </w:r>
      <w:r>
        <w:rPr>
          <w:rFonts w:ascii="Times New Roman" w:hAnsi="Times New Roman"/>
          <w:sz w:val="24"/>
          <w:szCs w:val="28"/>
        </w:rPr>
        <w:t>а</w:t>
      </w:r>
      <w:r w:rsidRPr="0037168D">
        <w:rPr>
          <w:rFonts w:ascii="Times New Roman" w:hAnsi="Times New Roman"/>
          <w:sz w:val="24"/>
          <w:szCs w:val="28"/>
        </w:rPr>
        <w:t xml:space="preserve"> с ведущими международными издательствами; </w:t>
      </w:r>
    </w:p>
    <w:p w14:paraId="15B800D8" w14:textId="77777777" w:rsidR="00A92BEA" w:rsidRPr="00526B6F"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526B6F">
        <w:rPr>
          <w:rFonts w:ascii="Times New Roman" w:hAnsi="Times New Roman"/>
          <w:sz w:val="24"/>
          <w:szCs w:val="28"/>
        </w:rPr>
        <w:t xml:space="preserve">продвижение бренда НИУ ВШЭ через Ассоциацию выпускников и за счет развития партнерских отношений с международными компаниями, в которых работают выпускники НИУ ВШЭ. </w:t>
      </w:r>
    </w:p>
    <w:p w14:paraId="4F052C65" w14:textId="77777777" w:rsidR="006E0BE9" w:rsidRPr="00911C63" w:rsidRDefault="006E0BE9" w:rsidP="00643457">
      <w:pPr>
        <w:pStyle w:val="11"/>
        <w:numPr>
          <w:ilvl w:val="0"/>
          <w:numId w:val="1"/>
        </w:numPr>
        <w:spacing w:line="360" w:lineRule="auto"/>
        <w:ind w:left="0" w:firstLine="709"/>
        <w:jc w:val="both"/>
        <w:rPr>
          <w:rFonts w:ascii="Times New Roman" w:hAnsi="Times New Roman"/>
          <w:color w:val="auto"/>
          <w:sz w:val="24"/>
        </w:rPr>
      </w:pPr>
      <w:bookmarkStart w:id="37" w:name="_Toc474517892"/>
      <w:r w:rsidRPr="00911C63">
        <w:rPr>
          <w:rFonts w:ascii="Times New Roman" w:hAnsi="Times New Roman"/>
          <w:color w:val="auto"/>
          <w:sz w:val="24"/>
        </w:rPr>
        <w:lastRenderedPageBreak/>
        <w:t>План мероприятий по реализации программы повышения конкурентоспособности («дорожная карта»</w:t>
      </w:r>
      <w:r w:rsidR="00BA6937" w:rsidRPr="00911C63">
        <w:rPr>
          <w:rFonts w:ascii="Times New Roman" w:hAnsi="Times New Roman"/>
          <w:color w:val="auto"/>
          <w:sz w:val="24"/>
        </w:rPr>
        <w:t>)</w:t>
      </w:r>
      <w:r w:rsidRPr="00911C63">
        <w:rPr>
          <w:rFonts w:ascii="Times New Roman" w:hAnsi="Times New Roman"/>
          <w:color w:val="auto"/>
          <w:sz w:val="24"/>
        </w:rPr>
        <w:t xml:space="preserve"> вуза</w:t>
      </w:r>
      <w:bookmarkEnd w:id="37"/>
    </w:p>
    <w:p w14:paraId="1484F4F0" w14:textId="77777777" w:rsidR="006E0BE9" w:rsidRPr="00643457" w:rsidRDefault="007A63B4" w:rsidP="00643457">
      <w:pPr>
        <w:pStyle w:val="2"/>
        <w:numPr>
          <w:ilvl w:val="1"/>
          <w:numId w:val="1"/>
        </w:numPr>
        <w:spacing w:before="0" w:after="0" w:line="360" w:lineRule="auto"/>
        <w:ind w:left="0" w:firstLine="709"/>
        <w:rPr>
          <w:rFonts w:ascii="Times New Roman" w:hAnsi="Times New Roman" w:cs="Times New Roman"/>
          <w:i w:val="0"/>
          <w:sz w:val="24"/>
        </w:rPr>
      </w:pPr>
      <w:bookmarkStart w:id="38" w:name="_Toc474517893"/>
      <w:r w:rsidRPr="00643457">
        <w:rPr>
          <w:rFonts w:ascii="Times New Roman" w:hAnsi="Times New Roman" w:cs="Times New Roman"/>
          <w:i w:val="0"/>
          <w:sz w:val="24"/>
        </w:rPr>
        <w:t>Показатели реализации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 № 2006-р</w:t>
      </w:r>
      <w:bookmarkEnd w:id="38"/>
    </w:p>
    <w:tbl>
      <w:tblPr>
        <w:tblStyle w:val="a5"/>
        <w:tblW w:w="0" w:type="auto"/>
        <w:tblLook w:val="04A0" w:firstRow="1" w:lastRow="0" w:firstColumn="1" w:lastColumn="0" w:noHBand="0" w:noVBand="1"/>
      </w:tblPr>
      <w:tblGrid>
        <w:gridCol w:w="491"/>
        <w:gridCol w:w="4260"/>
        <w:gridCol w:w="1333"/>
        <w:gridCol w:w="916"/>
        <w:gridCol w:w="813"/>
        <w:gridCol w:w="916"/>
        <w:gridCol w:w="842"/>
      </w:tblGrid>
      <w:tr w:rsidR="00B47CFF" w:rsidRPr="0037168D" w14:paraId="553ABBA9" w14:textId="77777777" w:rsidTr="00D07420">
        <w:trPr>
          <w:tblHeader/>
        </w:trPr>
        <w:tc>
          <w:tcPr>
            <w:tcW w:w="0" w:type="auto"/>
            <w:vAlign w:val="center"/>
          </w:tcPr>
          <w:p w14:paraId="4BB55149" w14:textId="77777777" w:rsidR="00D07420" w:rsidRPr="0037168D" w:rsidRDefault="00D07420" w:rsidP="00ED12AA">
            <w:pPr>
              <w:pStyle w:val="af4"/>
              <w:spacing w:before="0" w:beforeAutospacing="0" w:after="0" w:afterAutospacing="0"/>
              <w:jc w:val="center"/>
              <w:rPr>
                <w:rFonts w:eastAsia="Calibri"/>
                <w:b/>
                <w:noProof/>
                <w:sz w:val="22"/>
                <w:lang w:eastAsia="en-US"/>
              </w:rPr>
            </w:pPr>
            <w:r w:rsidRPr="0037168D">
              <w:rPr>
                <w:rFonts w:eastAsia="Calibri"/>
                <w:b/>
                <w:noProof/>
                <w:sz w:val="22"/>
                <w:lang w:eastAsia="en-US"/>
              </w:rPr>
              <w:t>№</w:t>
            </w:r>
          </w:p>
        </w:tc>
        <w:tc>
          <w:tcPr>
            <w:tcW w:w="0" w:type="auto"/>
            <w:vAlign w:val="center"/>
          </w:tcPr>
          <w:p w14:paraId="05FC3CE8" w14:textId="77777777" w:rsidR="00D07420" w:rsidRPr="0037168D" w:rsidRDefault="00D07420" w:rsidP="00ED12AA">
            <w:pPr>
              <w:pStyle w:val="af4"/>
              <w:spacing w:before="0" w:beforeAutospacing="0" w:after="0" w:afterAutospacing="0"/>
              <w:jc w:val="center"/>
              <w:rPr>
                <w:rFonts w:eastAsia="Calibri"/>
                <w:b/>
                <w:noProof/>
                <w:sz w:val="22"/>
                <w:lang w:eastAsia="en-US"/>
              </w:rPr>
            </w:pPr>
            <w:r w:rsidRPr="0037168D">
              <w:rPr>
                <w:rFonts w:eastAsia="Calibri"/>
                <w:b/>
                <w:noProof/>
                <w:sz w:val="22"/>
                <w:lang w:eastAsia="en-US"/>
              </w:rPr>
              <w:t>Наименование показателя</w:t>
            </w:r>
          </w:p>
        </w:tc>
        <w:tc>
          <w:tcPr>
            <w:tcW w:w="0" w:type="auto"/>
            <w:vAlign w:val="center"/>
          </w:tcPr>
          <w:p w14:paraId="38B94C86" w14:textId="77777777" w:rsidR="00D07420" w:rsidRPr="0037168D" w:rsidRDefault="00D07420" w:rsidP="00ED12AA">
            <w:pPr>
              <w:pStyle w:val="af4"/>
              <w:spacing w:before="0" w:beforeAutospacing="0" w:after="0" w:afterAutospacing="0"/>
              <w:jc w:val="center"/>
              <w:rPr>
                <w:rFonts w:eastAsia="Calibri"/>
                <w:b/>
                <w:noProof/>
                <w:sz w:val="22"/>
                <w:lang w:eastAsia="en-US"/>
              </w:rPr>
            </w:pPr>
            <w:r w:rsidRPr="0037168D">
              <w:rPr>
                <w:rFonts w:eastAsia="Calibri"/>
                <w:b/>
                <w:noProof/>
                <w:sz w:val="22"/>
                <w:lang w:eastAsia="en-US"/>
              </w:rPr>
              <w:t>Единица измерения</w:t>
            </w:r>
          </w:p>
        </w:tc>
        <w:tc>
          <w:tcPr>
            <w:tcW w:w="0" w:type="auto"/>
          </w:tcPr>
          <w:p w14:paraId="37B98C05" w14:textId="77777777" w:rsidR="00D07420" w:rsidRPr="002A7BCB" w:rsidRDefault="00D07420" w:rsidP="00EC4996">
            <w:pPr>
              <w:pStyle w:val="af4"/>
              <w:spacing w:before="0" w:beforeAutospacing="0" w:after="0" w:afterAutospacing="0"/>
              <w:jc w:val="center"/>
              <w:rPr>
                <w:rFonts w:eastAsia="Calibri"/>
                <w:b/>
                <w:noProof/>
                <w:sz w:val="22"/>
                <w:lang w:eastAsia="en-US"/>
              </w:rPr>
            </w:pPr>
            <w:r>
              <w:rPr>
                <w:rFonts w:eastAsia="Calibri"/>
                <w:b/>
                <w:noProof/>
                <w:sz w:val="22"/>
                <w:lang w:eastAsia="en-US"/>
              </w:rPr>
              <w:t>2014 факт</w:t>
            </w:r>
          </w:p>
        </w:tc>
        <w:tc>
          <w:tcPr>
            <w:tcW w:w="0" w:type="auto"/>
          </w:tcPr>
          <w:p w14:paraId="643D5F66" w14:textId="77777777" w:rsidR="00D07420" w:rsidRPr="002A7BCB" w:rsidRDefault="00D07420" w:rsidP="00EC4996">
            <w:pPr>
              <w:pStyle w:val="af4"/>
              <w:spacing w:before="0" w:beforeAutospacing="0" w:after="0" w:afterAutospacing="0"/>
              <w:jc w:val="center"/>
              <w:rPr>
                <w:rFonts w:eastAsia="Calibri"/>
                <w:b/>
                <w:noProof/>
                <w:sz w:val="22"/>
                <w:lang w:eastAsia="en-US"/>
              </w:rPr>
            </w:pPr>
            <w:r>
              <w:rPr>
                <w:rFonts w:eastAsia="Calibri"/>
                <w:b/>
                <w:noProof/>
                <w:sz w:val="22"/>
                <w:lang w:eastAsia="en-US"/>
              </w:rPr>
              <w:t>2015 факт</w:t>
            </w:r>
          </w:p>
        </w:tc>
        <w:tc>
          <w:tcPr>
            <w:tcW w:w="0" w:type="auto"/>
          </w:tcPr>
          <w:p w14:paraId="2181C61D" w14:textId="77777777" w:rsidR="00D07420" w:rsidRPr="002A7BCB" w:rsidRDefault="00D07420" w:rsidP="00343E09">
            <w:pPr>
              <w:pStyle w:val="af4"/>
              <w:spacing w:before="0" w:beforeAutospacing="0" w:after="0" w:afterAutospacing="0"/>
              <w:jc w:val="center"/>
              <w:rPr>
                <w:rFonts w:eastAsia="Calibri"/>
                <w:b/>
                <w:noProof/>
                <w:sz w:val="22"/>
                <w:lang w:eastAsia="en-US"/>
              </w:rPr>
            </w:pPr>
            <w:r>
              <w:rPr>
                <w:rFonts w:eastAsia="Calibri"/>
                <w:b/>
                <w:noProof/>
                <w:sz w:val="22"/>
                <w:lang w:eastAsia="en-US"/>
              </w:rPr>
              <w:t>2016 факт</w:t>
            </w:r>
          </w:p>
        </w:tc>
        <w:tc>
          <w:tcPr>
            <w:tcW w:w="0" w:type="auto"/>
            <w:vAlign w:val="center"/>
          </w:tcPr>
          <w:p w14:paraId="0A9A1C42" w14:textId="77777777" w:rsidR="00D07420" w:rsidRPr="00911C63" w:rsidRDefault="00D07420" w:rsidP="00D07420">
            <w:pPr>
              <w:pStyle w:val="af4"/>
              <w:spacing w:before="0" w:beforeAutospacing="0" w:after="0" w:afterAutospacing="0"/>
              <w:jc w:val="center"/>
              <w:rPr>
                <w:rFonts w:eastAsia="Calibri"/>
                <w:b/>
                <w:noProof/>
                <w:sz w:val="22"/>
                <w:highlight w:val="yellow"/>
                <w:lang w:eastAsia="en-US"/>
              </w:rPr>
            </w:pPr>
            <w:r w:rsidRPr="002A7BCB">
              <w:rPr>
                <w:rFonts w:eastAsia="Calibri"/>
                <w:b/>
                <w:noProof/>
                <w:sz w:val="22"/>
                <w:lang w:eastAsia="en-US"/>
              </w:rPr>
              <w:t xml:space="preserve">2017 </w:t>
            </w:r>
            <w:r>
              <w:rPr>
                <w:rFonts w:eastAsia="Calibri"/>
                <w:b/>
                <w:noProof/>
                <w:sz w:val="22"/>
                <w:lang w:eastAsia="en-US"/>
              </w:rPr>
              <w:t>план</w:t>
            </w:r>
            <w:r>
              <w:rPr>
                <w:rStyle w:val="a8"/>
                <w:rFonts w:eastAsia="Calibri"/>
                <w:b/>
                <w:noProof/>
                <w:sz w:val="22"/>
                <w:lang w:eastAsia="en-US"/>
              </w:rPr>
              <w:footnoteReference w:id="9"/>
            </w:r>
          </w:p>
        </w:tc>
      </w:tr>
      <w:tr w:rsidR="00B47CFF" w:rsidRPr="0037168D" w14:paraId="36803567" w14:textId="77777777" w:rsidTr="00F17C18">
        <w:trPr>
          <w:trHeight w:val="1106"/>
        </w:trPr>
        <w:tc>
          <w:tcPr>
            <w:tcW w:w="0" w:type="auto"/>
            <w:vAlign w:val="center"/>
          </w:tcPr>
          <w:p w14:paraId="493E1843"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w:t>
            </w:r>
          </w:p>
        </w:tc>
        <w:tc>
          <w:tcPr>
            <w:tcW w:w="0" w:type="auto"/>
            <w:vAlign w:val="bottom"/>
          </w:tcPr>
          <w:p w14:paraId="6E35A252"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Численность работников, привлеченных на руководящие должности вуза, имеющих опыт работы в ведущих российских и иностранных вузах и/или в ведущих российских и иностранных научных организациях</w:t>
            </w:r>
          </w:p>
        </w:tc>
        <w:tc>
          <w:tcPr>
            <w:tcW w:w="0" w:type="auto"/>
            <w:vAlign w:val="center"/>
          </w:tcPr>
          <w:p w14:paraId="1AA117C8"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чел.</w:t>
            </w:r>
          </w:p>
        </w:tc>
        <w:tc>
          <w:tcPr>
            <w:tcW w:w="0" w:type="auto"/>
            <w:vAlign w:val="center"/>
          </w:tcPr>
          <w:p w14:paraId="311A0E07"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6</w:t>
            </w:r>
          </w:p>
        </w:tc>
        <w:tc>
          <w:tcPr>
            <w:tcW w:w="0" w:type="auto"/>
            <w:vAlign w:val="center"/>
          </w:tcPr>
          <w:p w14:paraId="4F98E920"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6,8</w:t>
            </w:r>
          </w:p>
        </w:tc>
        <w:tc>
          <w:tcPr>
            <w:tcW w:w="0" w:type="auto"/>
            <w:vAlign w:val="center"/>
          </w:tcPr>
          <w:p w14:paraId="38344E83"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13,83</w:t>
            </w:r>
          </w:p>
        </w:tc>
        <w:tc>
          <w:tcPr>
            <w:tcW w:w="0" w:type="auto"/>
            <w:vAlign w:val="center"/>
          </w:tcPr>
          <w:p w14:paraId="49B4C1EB"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14</w:t>
            </w:r>
          </w:p>
        </w:tc>
      </w:tr>
      <w:tr w:rsidR="00B47CFF" w:rsidRPr="0037168D" w14:paraId="61A7D3E2" w14:textId="77777777" w:rsidTr="00F17C18">
        <w:tc>
          <w:tcPr>
            <w:tcW w:w="0" w:type="auto"/>
            <w:vAlign w:val="center"/>
          </w:tcPr>
          <w:p w14:paraId="6F8D92DF"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2.</w:t>
            </w:r>
          </w:p>
        </w:tc>
        <w:tc>
          <w:tcPr>
            <w:tcW w:w="0" w:type="auto"/>
            <w:vAlign w:val="bottom"/>
          </w:tcPr>
          <w:p w14:paraId="254868C7"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научных журналов вуза, включенных в базы данных «Сеть науки» (Web of Science) и/или Scopus</w:t>
            </w:r>
          </w:p>
        </w:tc>
        <w:tc>
          <w:tcPr>
            <w:tcW w:w="0" w:type="auto"/>
            <w:vAlign w:val="center"/>
          </w:tcPr>
          <w:p w14:paraId="65E86631"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14:paraId="1FA56615"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w:t>
            </w:r>
          </w:p>
        </w:tc>
        <w:tc>
          <w:tcPr>
            <w:tcW w:w="0" w:type="auto"/>
            <w:vAlign w:val="center"/>
          </w:tcPr>
          <w:p w14:paraId="2749E5E8"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3</w:t>
            </w:r>
          </w:p>
        </w:tc>
        <w:tc>
          <w:tcPr>
            <w:tcW w:w="0" w:type="auto"/>
            <w:vAlign w:val="center"/>
          </w:tcPr>
          <w:p w14:paraId="5905CA8C"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10</w:t>
            </w:r>
          </w:p>
        </w:tc>
        <w:tc>
          <w:tcPr>
            <w:tcW w:w="0" w:type="auto"/>
            <w:vAlign w:val="center"/>
          </w:tcPr>
          <w:p w14:paraId="4E3851D2"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10</w:t>
            </w:r>
          </w:p>
        </w:tc>
      </w:tr>
      <w:tr w:rsidR="00B47CFF" w:rsidRPr="0037168D" w14:paraId="4A8AE34D" w14:textId="77777777" w:rsidTr="00F17C18">
        <w:tc>
          <w:tcPr>
            <w:tcW w:w="0" w:type="auto"/>
            <w:vAlign w:val="center"/>
          </w:tcPr>
          <w:p w14:paraId="7E7862D5"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3.</w:t>
            </w:r>
          </w:p>
        </w:tc>
        <w:tc>
          <w:tcPr>
            <w:tcW w:w="0" w:type="auto"/>
            <w:vAlign w:val="center"/>
          </w:tcPr>
          <w:p w14:paraId="6B748E7F" w14:textId="77777777" w:rsidR="00B47CFF" w:rsidRPr="0037168D" w:rsidRDefault="00B47CFF" w:rsidP="00ED12AA">
            <w:pPr>
              <w:rPr>
                <w:rFonts w:ascii="Times New Roman" w:hAnsi="Times New Roman"/>
                <w:sz w:val="22"/>
                <w:szCs w:val="24"/>
              </w:rPr>
            </w:pPr>
            <w:r w:rsidRPr="0037168D">
              <w:rPr>
                <w:rFonts w:ascii="Times New Roman" w:hAnsi="Times New Roman"/>
                <w:sz w:val="22"/>
                <w:szCs w:val="24"/>
              </w:rPr>
              <w:t>Численность работников, включенных в кадровый резерв на замещение руководящих должностей вуза</w:t>
            </w:r>
          </w:p>
        </w:tc>
        <w:tc>
          <w:tcPr>
            <w:tcW w:w="0" w:type="auto"/>
            <w:vAlign w:val="center"/>
          </w:tcPr>
          <w:p w14:paraId="718B878F"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чел.</w:t>
            </w:r>
          </w:p>
        </w:tc>
        <w:tc>
          <w:tcPr>
            <w:tcW w:w="0" w:type="auto"/>
            <w:vAlign w:val="center"/>
          </w:tcPr>
          <w:p w14:paraId="10DC68AC"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23</w:t>
            </w:r>
          </w:p>
        </w:tc>
        <w:tc>
          <w:tcPr>
            <w:tcW w:w="0" w:type="auto"/>
            <w:vAlign w:val="center"/>
          </w:tcPr>
          <w:p w14:paraId="72A83B5D"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65</w:t>
            </w:r>
          </w:p>
        </w:tc>
        <w:tc>
          <w:tcPr>
            <w:tcW w:w="0" w:type="auto"/>
            <w:vAlign w:val="center"/>
          </w:tcPr>
          <w:p w14:paraId="3AFA576C"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73</w:t>
            </w:r>
          </w:p>
        </w:tc>
        <w:tc>
          <w:tcPr>
            <w:tcW w:w="0" w:type="auto"/>
            <w:vAlign w:val="center"/>
          </w:tcPr>
          <w:p w14:paraId="30F88ECC"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95</w:t>
            </w:r>
          </w:p>
        </w:tc>
      </w:tr>
      <w:tr w:rsidR="00B47CFF" w:rsidRPr="0037168D" w14:paraId="3BB01156" w14:textId="77777777" w:rsidTr="00F17C18">
        <w:tc>
          <w:tcPr>
            <w:tcW w:w="0" w:type="auto"/>
            <w:vAlign w:val="center"/>
          </w:tcPr>
          <w:p w14:paraId="4D3EEDD8"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4.</w:t>
            </w:r>
          </w:p>
        </w:tc>
        <w:tc>
          <w:tcPr>
            <w:tcW w:w="0" w:type="auto"/>
            <w:vAlign w:val="bottom"/>
          </w:tcPr>
          <w:p w14:paraId="02374E64" w14:textId="77777777" w:rsidR="00B47CFF" w:rsidRPr="0037168D" w:rsidRDefault="00B47CFF" w:rsidP="00F74CC6">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молодых научно-педагогических работников (далее – НПР), привлеченных в вуз, имеющих опыт работы в ведущих российских и иностранных вузах и/или в ведущих российских и иностранных научных организациях, в общей численности молодых НПР</w:t>
            </w:r>
          </w:p>
        </w:tc>
        <w:tc>
          <w:tcPr>
            <w:tcW w:w="0" w:type="auto"/>
            <w:vAlign w:val="center"/>
          </w:tcPr>
          <w:p w14:paraId="1EC6FA6B"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14:paraId="5281952B"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20%</w:t>
            </w:r>
          </w:p>
        </w:tc>
        <w:tc>
          <w:tcPr>
            <w:tcW w:w="0" w:type="auto"/>
            <w:vAlign w:val="center"/>
          </w:tcPr>
          <w:p w14:paraId="5044693D"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23,3</w:t>
            </w:r>
            <w:r w:rsidRPr="00B47CFF">
              <w:rPr>
                <w:rFonts w:ascii="Times New Roman" w:hAnsi="Times New Roman"/>
                <w:sz w:val="22"/>
                <w:szCs w:val="22"/>
              </w:rPr>
              <w:t>%</w:t>
            </w:r>
          </w:p>
        </w:tc>
        <w:tc>
          <w:tcPr>
            <w:tcW w:w="0" w:type="auto"/>
            <w:vAlign w:val="center"/>
          </w:tcPr>
          <w:p w14:paraId="6B862219"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24,23%</w:t>
            </w:r>
          </w:p>
        </w:tc>
        <w:tc>
          <w:tcPr>
            <w:tcW w:w="0" w:type="auto"/>
            <w:vAlign w:val="center"/>
          </w:tcPr>
          <w:p w14:paraId="13D70A3A"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25%</w:t>
            </w:r>
          </w:p>
        </w:tc>
      </w:tr>
      <w:tr w:rsidR="00B47CFF" w:rsidRPr="0037168D" w14:paraId="34988844" w14:textId="77777777" w:rsidTr="00F17C18">
        <w:tc>
          <w:tcPr>
            <w:tcW w:w="0" w:type="auto"/>
            <w:vAlign w:val="center"/>
          </w:tcPr>
          <w:p w14:paraId="6C95E7E8"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5.</w:t>
            </w:r>
          </w:p>
        </w:tc>
        <w:tc>
          <w:tcPr>
            <w:tcW w:w="0" w:type="auto"/>
            <w:vAlign w:val="center"/>
          </w:tcPr>
          <w:p w14:paraId="4DEE9D0D" w14:textId="77777777" w:rsidR="00B47CFF" w:rsidRPr="0037168D" w:rsidRDefault="00B47CFF" w:rsidP="00ED12AA">
            <w:pPr>
              <w:rPr>
                <w:rFonts w:ascii="Times New Roman" w:hAnsi="Times New Roman"/>
                <w:sz w:val="22"/>
                <w:szCs w:val="24"/>
              </w:rPr>
            </w:pPr>
            <w:r w:rsidRPr="0037168D">
              <w:rPr>
                <w:rFonts w:ascii="Times New Roman" w:hAnsi="Times New Roman"/>
                <w:sz w:val="22"/>
                <w:szCs w:val="24"/>
              </w:rPr>
              <w:t>Удельный вес численности НПР вуза, принявших участие в реализуемых вузом программах академической мобильности, в общей численности НПР вуза</w:t>
            </w:r>
          </w:p>
        </w:tc>
        <w:tc>
          <w:tcPr>
            <w:tcW w:w="0" w:type="auto"/>
            <w:vAlign w:val="center"/>
          </w:tcPr>
          <w:p w14:paraId="560BD99B"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14:paraId="1FA80001"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w:t>
            </w:r>
            <w:r w:rsidRPr="00B47CFF">
              <w:rPr>
                <w:rFonts w:ascii="Times New Roman" w:hAnsi="Times New Roman"/>
                <w:sz w:val="22"/>
                <w:szCs w:val="22"/>
                <w:lang w:val="en-US"/>
              </w:rPr>
              <w:t>5</w:t>
            </w:r>
            <w:r w:rsidRPr="00B47CFF">
              <w:rPr>
                <w:rFonts w:ascii="Times New Roman" w:hAnsi="Times New Roman"/>
                <w:sz w:val="22"/>
                <w:szCs w:val="22"/>
              </w:rPr>
              <w:t>,34%</w:t>
            </w:r>
          </w:p>
        </w:tc>
        <w:tc>
          <w:tcPr>
            <w:tcW w:w="0" w:type="auto"/>
            <w:vAlign w:val="center"/>
          </w:tcPr>
          <w:p w14:paraId="0B14E109"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27,1</w:t>
            </w:r>
            <w:r w:rsidRPr="00B47CFF">
              <w:rPr>
                <w:rFonts w:ascii="Times New Roman" w:hAnsi="Times New Roman"/>
                <w:sz w:val="22"/>
                <w:szCs w:val="22"/>
              </w:rPr>
              <w:t>%</w:t>
            </w:r>
          </w:p>
        </w:tc>
        <w:tc>
          <w:tcPr>
            <w:tcW w:w="0" w:type="auto"/>
            <w:vAlign w:val="center"/>
          </w:tcPr>
          <w:p w14:paraId="3B09D25D"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32,45%</w:t>
            </w:r>
          </w:p>
        </w:tc>
        <w:tc>
          <w:tcPr>
            <w:tcW w:w="0" w:type="auto"/>
            <w:vAlign w:val="center"/>
          </w:tcPr>
          <w:p w14:paraId="02D80731"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32,5%</w:t>
            </w:r>
          </w:p>
        </w:tc>
      </w:tr>
      <w:tr w:rsidR="00B47CFF" w:rsidRPr="0037168D" w14:paraId="430F963B" w14:textId="77777777" w:rsidTr="00F17C18">
        <w:tc>
          <w:tcPr>
            <w:tcW w:w="0" w:type="auto"/>
            <w:vAlign w:val="center"/>
          </w:tcPr>
          <w:p w14:paraId="5AB06BA6"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6.</w:t>
            </w:r>
          </w:p>
        </w:tc>
        <w:tc>
          <w:tcPr>
            <w:tcW w:w="0" w:type="auto"/>
            <w:vAlign w:val="bottom"/>
          </w:tcPr>
          <w:p w14:paraId="3D1EB312"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реализуемых вузом программ академической мобильности для НПР вуза и НПР сторонних организаций</w:t>
            </w:r>
          </w:p>
        </w:tc>
        <w:tc>
          <w:tcPr>
            <w:tcW w:w="0" w:type="auto"/>
            <w:vAlign w:val="center"/>
          </w:tcPr>
          <w:p w14:paraId="5DC8855D"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14:paraId="70B13A17"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788</w:t>
            </w:r>
          </w:p>
        </w:tc>
        <w:tc>
          <w:tcPr>
            <w:tcW w:w="0" w:type="auto"/>
            <w:vAlign w:val="center"/>
          </w:tcPr>
          <w:p w14:paraId="5A0E877B"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840</w:t>
            </w:r>
          </w:p>
        </w:tc>
        <w:tc>
          <w:tcPr>
            <w:tcW w:w="0" w:type="auto"/>
            <w:vAlign w:val="center"/>
          </w:tcPr>
          <w:p w14:paraId="7A704EB9"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1782</w:t>
            </w:r>
          </w:p>
        </w:tc>
        <w:tc>
          <w:tcPr>
            <w:tcW w:w="0" w:type="auto"/>
            <w:vAlign w:val="center"/>
          </w:tcPr>
          <w:p w14:paraId="418915A1"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1500</w:t>
            </w:r>
          </w:p>
        </w:tc>
      </w:tr>
      <w:tr w:rsidR="00B47CFF" w:rsidRPr="0037168D" w14:paraId="7CBD9A33" w14:textId="77777777" w:rsidTr="00F17C18">
        <w:tc>
          <w:tcPr>
            <w:tcW w:w="0" w:type="auto"/>
            <w:vAlign w:val="center"/>
          </w:tcPr>
          <w:p w14:paraId="48033FFB"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7.</w:t>
            </w:r>
          </w:p>
        </w:tc>
        <w:tc>
          <w:tcPr>
            <w:tcW w:w="0" w:type="auto"/>
            <w:vAlign w:val="bottom"/>
          </w:tcPr>
          <w:p w14:paraId="3FBA6543"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молодых НПР вуза в общей численности НПР вуза</w:t>
            </w:r>
          </w:p>
        </w:tc>
        <w:tc>
          <w:tcPr>
            <w:tcW w:w="0" w:type="auto"/>
            <w:vAlign w:val="center"/>
          </w:tcPr>
          <w:p w14:paraId="6CCB9673"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14:paraId="5957B52F"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28,65%</w:t>
            </w:r>
          </w:p>
        </w:tc>
        <w:tc>
          <w:tcPr>
            <w:tcW w:w="0" w:type="auto"/>
            <w:vAlign w:val="center"/>
          </w:tcPr>
          <w:p w14:paraId="14CEAC36"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29,3</w:t>
            </w:r>
            <w:r w:rsidRPr="00B47CFF">
              <w:rPr>
                <w:rFonts w:ascii="Times New Roman" w:hAnsi="Times New Roman"/>
                <w:sz w:val="22"/>
                <w:szCs w:val="22"/>
              </w:rPr>
              <w:t>%</w:t>
            </w:r>
          </w:p>
        </w:tc>
        <w:tc>
          <w:tcPr>
            <w:tcW w:w="0" w:type="auto"/>
            <w:vAlign w:val="center"/>
          </w:tcPr>
          <w:p w14:paraId="57B148D1"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29,54%</w:t>
            </w:r>
          </w:p>
        </w:tc>
        <w:tc>
          <w:tcPr>
            <w:tcW w:w="0" w:type="auto"/>
            <w:vAlign w:val="center"/>
          </w:tcPr>
          <w:p w14:paraId="4743526A"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29,6%</w:t>
            </w:r>
          </w:p>
        </w:tc>
      </w:tr>
      <w:tr w:rsidR="00B47CFF" w:rsidRPr="0037168D" w14:paraId="79C6FB1F" w14:textId="77777777" w:rsidTr="00F17C18">
        <w:tc>
          <w:tcPr>
            <w:tcW w:w="0" w:type="auto"/>
            <w:vAlign w:val="center"/>
          </w:tcPr>
          <w:p w14:paraId="10D193BC"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8.</w:t>
            </w:r>
          </w:p>
        </w:tc>
        <w:tc>
          <w:tcPr>
            <w:tcW w:w="0" w:type="auto"/>
            <w:vAlign w:val="bottom"/>
          </w:tcPr>
          <w:p w14:paraId="531D5ADA"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обучающихся вуза по образовательным программам высшего образования по очной форме обучения, получивших поддержку, в общей численности обучающихся вуза по образовательным программам высшего образования по очной форме обучения</w:t>
            </w:r>
          </w:p>
        </w:tc>
        <w:tc>
          <w:tcPr>
            <w:tcW w:w="0" w:type="auto"/>
            <w:vAlign w:val="center"/>
          </w:tcPr>
          <w:p w14:paraId="283348F2"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14:paraId="52822708"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11,53%</w:t>
            </w:r>
          </w:p>
        </w:tc>
        <w:tc>
          <w:tcPr>
            <w:tcW w:w="0" w:type="auto"/>
            <w:vAlign w:val="center"/>
          </w:tcPr>
          <w:p w14:paraId="662043CF"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14,6</w:t>
            </w:r>
            <w:r w:rsidRPr="00B47CFF">
              <w:rPr>
                <w:rFonts w:ascii="Times New Roman" w:hAnsi="Times New Roman"/>
                <w:sz w:val="22"/>
                <w:szCs w:val="22"/>
              </w:rPr>
              <w:t>%</w:t>
            </w:r>
          </w:p>
        </w:tc>
        <w:tc>
          <w:tcPr>
            <w:tcW w:w="0" w:type="auto"/>
            <w:vAlign w:val="center"/>
          </w:tcPr>
          <w:p w14:paraId="7ED6373C"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16,13%</w:t>
            </w:r>
          </w:p>
        </w:tc>
        <w:tc>
          <w:tcPr>
            <w:tcW w:w="0" w:type="auto"/>
            <w:vAlign w:val="center"/>
          </w:tcPr>
          <w:p w14:paraId="7B11ED3B"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16,5%</w:t>
            </w:r>
          </w:p>
        </w:tc>
      </w:tr>
      <w:tr w:rsidR="00B47CFF" w:rsidRPr="0037168D" w14:paraId="5DCEBBB5" w14:textId="77777777" w:rsidTr="00F17C18">
        <w:tc>
          <w:tcPr>
            <w:tcW w:w="0" w:type="auto"/>
            <w:vAlign w:val="center"/>
          </w:tcPr>
          <w:p w14:paraId="619CDCDB"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9.</w:t>
            </w:r>
          </w:p>
        </w:tc>
        <w:tc>
          <w:tcPr>
            <w:tcW w:w="0" w:type="auto"/>
            <w:vAlign w:val="bottom"/>
          </w:tcPr>
          <w:p w14:paraId="59D19C7E"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стажеров-исследователей и молодых НПР вуза, получивших поддержку, в общей численности стажеров-исследователей и молодых НПР вуза</w:t>
            </w:r>
          </w:p>
        </w:tc>
        <w:tc>
          <w:tcPr>
            <w:tcW w:w="0" w:type="auto"/>
            <w:vAlign w:val="center"/>
          </w:tcPr>
          <w:p w14:paraId="596D6CEE"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14:paraId="55F8DA86"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20,45%</w:t>
            </w:r>
          </w:p>
        </w:tc>
        <w:tc>
          <w:tcPr>
            <w:tcW w:w="0" w:type="auto"/>
            <w:vAlign w:val="center"/>
          </w:tcPr>
          <w:p w14:paraId="46E42E61"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22,6</w:t>
            </w:r>
            <w:r w:rsidRPr="00B47CFF">
              <w:rPr>
                <w:rFonts w:ascii="Times New Roman" w:hAnsi="Times New Roman"/>
                <w:sz w:val="22"/>
                <w:szCs w:val="22"/>
              </w:rPr>
              <w:t>%</w:t>
            </w:r>
          </w:p>
        </w:tc>
        <w:tc>
          <w:tcPr>
            <w:tcW w:w="0" w:type="auto"/>
            <w:vAlign w:val="center"/>
          </w:tcPr>
          <w:p w14:paraId="3AD42810"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54,7%</w:t>
            </w:r>
          </w:p>
        </w:tc>
        <w:tc>
          <w:tcPr>
            <w:tcW w:w="0" w:type="auto"/>
            <w:vAlign w:val="center"/>
          </w:tcPr>
          <w:p w14:paraId="7811CC12"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25%</w:t>
            </w:r>
          </w:p>
        </w:tc>
      </w:tr>
      <w:tr w:rsidR="00B47CFF" w:rsidRPr="0037168D" w14:paraId="6C7CC630" w14:textId="77777777" w:rsidTr="00F17C18">
        <w:tc>
          <w:tcPr>
            <w:tcW w:w="0" w:type="auto"/>
            <w:vAlign w:val="center"/>
          </w:tcPr>
          <w:p w14:paraId="5F04019E"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10.</w:t>
            </w:r>
          </w:p>
        </w:tc>
        <w:tc>
          <w:tcPr>
            <w:tcW w:w="0" w:type="auto"/>
            <w:vAlign w:val="bottom"/>
          </w:tcPr>
          <w:p w14:paraId="37BEF5B2"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образовательных программ высшего образования и дополнительных профессиональных программ,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w:t>
            </w:r>
          </w:p>
        </w:tc>
        <w:tc>
          <w:tcPr>
            <w:tcW w:w="0" w:type="auto"/>
            <w:vAlign w:val="center"/>
          </w:tcPr>
          <w:p w14:paraId="33E48BB3"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14:paraId="61D02A4B"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13</w:t>
            </w:r>
          </w:p>
        </w:tc>
        <w:tc>
          <w:tcPr>
            <w:tcW w:w="0" w:type="auto"/>
            <w:vAlign w:val="center"/>
          </w:tcPr>
          <w:p w14:paraId="09F3580A"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10</w:t>
            </w:r>
          </w:p>
        </w:tc>
        <w:tc>
          <w:tcPr>
            <w:tcW w:w="0" w:type="auto"/>
            <w:vAlign w:val="center"/>
          </w:tcPr>
          <w:p w14:paraId="57853479"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27</w:t>
            </w:r>
          </w:p>
        </w:tc>
        <w:tc>
          <w:tcPr>
            <w:tcW w:w="0" w:type="auto"/>
            <w:vAlign w:val="center"/>
          </w:tcPr>
          <w:p w14:paraId="2C3AF2AE"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28</w:t>
            </w:r>
          </w:p>
        </w:tc>
      </w:tr>
      <w:tr w:rsidR="00B47CFF" w:rsidRPr="0037168D" w14:paraId="69411372" w14:textId="77777777" w:rsidTr="00F17C18">
        <w:tc>
          <w:tcPr>
            <w:tcW w:w="0" w:type="auto"/>
            <w:vAlign w:val="center"/>
          </w:tcPr>
          <w:p w14:paraId="09CC1C7F"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11.</w:t>
            </w:r>
          </w:p>
        </w:tc>
        <w:tc>
          <w:tcPr>
            <w:tcW w:w="0" w:type="auto"/>
            <w:vAlign w:val="bottom"/>
          </w:tcPr>
          <w:p w14:paraId="766DEDC1"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студентов ведущих иностранных вузов, привлеченных в вуз, в общей численности студентов вуза</w:t>
            </w:r>
          </w:p>
        </w:tc>
        <w:tc>
          <w:tcPr>
            <w:tcW w:w="0" w:type="auto"/>
            <w:vAlign w:val="center"/>
          </w:tcPr>
          <w:p w14:paraId="7246F919"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14:paraId="27CF3B2E"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1,72%</w:t>
            </w:r>
          </w:p>
        </w:tc>
        <w:tc>
          <w:tcPr>
            <w:tcW w:w="0" w:type="auto"/>
            <w:vAlign w:val="center"/>
          </w:tcPr>
          <w:p w14:paraId="541E1A5E"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2,2</w:t>
            </w:r>
            <w:r w:rsidRPr="00B47CFF">
              <w:rPr>
                <w:rFonts w:ascii="Times New Roman" w:hAnsi="Times New Roman"/>
                <w:sz w:val="22"/>
                <w:szCs w:val="22"/>
              </w:rPr>
              <w:t>%</w:t>
            </w:r>
          </w:p>
        </w:tc>
        <w:tc>
          <w:tcPr>
            <w:tcW w:w="0" w:type="auto"/>
            <w:vAlign w:val="center"/>
          </w:tcPr>
          <w:p w14:paraId="21E66D01"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2,75%</w:t>
            </w:r>
          </w:p>
        </w:tc>
        <w:tc>
          <w:tcPr>
            <w:tcW w:w="0" w:type="auto"/>
            <w:vAlign w:val="center"/>
          </w:tcPr>
          <w:p w14:paraId="1FF08593"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3,0%</w:t>
            </w:r>
          </w:p>
        </w:tc>
      </w:tr>
      <w:tr w:rsidR="00B47CFF" w:rsidRPr="0037168D" w14:paraId="74F975F6" w14:textId="77777777" w:rsidTr="00F17C18">
        <w:tc>
          <w:tcPr>
            <w:tcW w:w="0" w:type="auto"/>
            <w:vAlign w:val="center"/>
          </w:tcPr>
          <w:p w14:paraId="0093DB5A"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12.</w:t>
            </w:r>
          </w:p>
        </w:tc>
        <w:tc>
          <w:tcPr>
            <w:tcW w:w="0" w:type="auto"/>
            <w:vAlign w:val="bottom"/>
          </w:tcPr>
          <w:p w14:paraId="4352C47E"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научно-исследовательских проектов, реализуемых с привлечением к руководству ведущих иностранных и российских ученых и/или совместно с ведущими российскими и иностранными научными организациями на базе вуза, в том числе с возможностью создания структурных подразделений в вузе</w:t>
            </w:r>
          </w:p>
        </w:tc>
        <w:tc>
          <w:tcPr>
            <w:tcW w:w="0" w:type="auto"/>
            <w:vAlign w:val="center"/>
          </w:tcPr>
          <w:p w14:paraId="5948E379" w14:textId="77777777"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14:paraId="5C4B8C1F"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64</w:t>
            </w:r>
          </w:p>
        </w:tc>
        <w:tc>
          <w:tcPr>
            <w:tcW w:w="0" w:type="auto"/>
            <w:vAlign w:val="center"/>
          </w:tcPr>
          <w:p w14:paraId="594B6211"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74</w:t>
            </w:r>
          </w:p>
        </w:tc>
        <w:tc>
          <w:tcPr>
            <w:tcW w:w="0" w:type="auto"/>
            <w:vAlign w:val="center"/>
          </w:tcPr>
          <w:p w14:paraId="3BFE1A17"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123</w:t>
            </w:r>
          </w:p>
        </w:tc>
        <w:tc>
          <w:tcPr>
            <w:tcW w:w="0" w:type="auto"/>
            <w:vAlign w:val="center"/>
          </w:tcPr>
          <w:p w14:paraId="1E3BBE1F"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75</w:t>
            </w:r>
          </w:p>
        </w:tc>
      </w:tr>
      <w:tr w:rsidR="00B47CFF" w:rsidRPr="0037168D" w14:paraId="3A02169D" w14:textId="77777777" w:rsidTr="00F17C18">
        <w:tc>
          <w:tcPr>
            <w:tcW w:w="0" w:type="auto"/>
            <w:vAlign w:val="center"/>
          </w:tcPr>
          <w:p w14:paraId="212F623E" w14:textId="77777777"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13.</w:t>
            </w:r>
          </w:p>
        </w:tc>
        <w:tc>
          <w:tcPr>
            <w:tcW w:w="0" w:type="auto"/>
            <w:vAlign w:val="bottom"/>
          </w:tcPr>
          <w:p w14:paraId="31D8B260" w14:textId="77777777"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научно-исследовательских и опытно-конструкторских проектов, реализуемых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w:t>
            </w:r>
          </w:p>
        </w:tc>
        <w:tc>
          <w:tcPr>
            <w:tcW w:w="0" w:type="auto"/>
            <w:vAlign w:val="center"/>
          </w:tcPr>
          <w:p w14:paraId="613FDC26" w14:textId="77777777" w:rsidR="00B47CFF" w:rsidRPr="0037168D" w:rsidRDefault="00B47CFF" w:rsidP="00ED12AA">
            <w:pPr>
              <w:jc w:val="center"/>
              <w:rPr>
                <w:rFonts w:ascii="Times New Roman" w:hAnsi="Times New Roman"/>
                <w:color w:val="000000"/>
                <w:sz w:val="22"/>
                <w:szCs w:val="24"/>
              </w:rPr>
            </w:pPr>
            <w:r w:rsidRPr="0037168D">
              <w:rPr>
                <w:rFonts w:ascii="Times New Roman" w:hAnsi="Times New Roman"/>
                <w:color w:val="000000"/>
                <w:sz w:val="22"/>
                <w:szCs w:val="24"/>
              </w:rPr>
              <w:t>ед.</w:t>
            </w:r>
          </w:p>
        </w:tc>
        <w:tc>
          <w:tcPr>
            <w:tcW w:w="0" w:type="auto"/>
            <w:vAlign w:val="center"/>
          </w:tcPr>
          <w:p w14:paraId="69ED7E63" w14:textId="77777777"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22</w:t>
            </w:r>
          </w:p>
        </w:tc>
        <w:tc>
          <w:tcPr>
            <w:tcW w:w="0" w:type="auto"/>
            <w:vAlign w:val="center"/>
          </w:tcPr>
          <w:p w14:paraId="57167AF9"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20</w:t>
            </w:r>
          </w:p>
        </w:tc>
        <w:tc>
          <w:tcPr>
            <w:tcW w:w="0" w:type="auto"/>
            <w:vAlign w:val="center"/>
          </w:tcPr>
          <w:p w14:paraId="14788896" w14:textId="77777777"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26</w:t>
            </w:r>
          </w:p>
        </w:tc>
        <w:tc>
          <w:tcPr>
            <w:tcW w:w="0" w:type="auto"/>
            <w:vAlign w:val="center"/>
          </w:tcPr>
          <w:p w14:paraId="6F1CAC12" w14:textId="77777777"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22</w:t>
            </w:r>
          </w:p>
        </w:tc>
      </w:tr>
    </w:tbl>
    <w:p w14:paraId="7D2A6A69" w14:textId="77777777" w:rsidR="006E0BE9" w:rsidRPr="0037168D" w:rsidRDefault="006E0BE9" w:rsidP="006E0BE9">
      <w:pPr>
        <w:rPr>
          <w:rFonts w:ascii="Times New Roman" w:hAnsi="Times New Roman" w:cs="Times New Roman"/>
          <w:sz w:val="24"/>
          <w:szCs w:val="28"/>
        </w:rPr>
      </w:pPr>
    </w:p>
    <w:p w14:paraId="5F413521" w14:textId="77777777" w:rsidR="00D64F25" w:rsidRPr="0037168D" w:rsidRDefault="00D64F25" w:rsidP="006E0BE9">
      <w:pPr>
        <w:rPr>
          <w:rFonts w:ascii="Times New Roman" w:hAnsi="Times New Roman" w:cs="Times New Roman"/>
          <w:sz w:val="24"/>
          <w:szCs w:val="28"/>
        </w:rPr>
        <w:sectPr w:rsidR="00D64F25" w:rsidRPr="0037168D" w:rsidSect="006F6A5F">
          <w:footerReference w:type="default" r:id="rId13"/>
          <w:pgSz w:w="11906" w:h="16838"/>
          <w:pgMar w:top="1134" w:right="850" w:bottom="1134" w:left="1701" w:header="708" w:footer="708" w:gutter="0"/>
          <w:cols w:space="708"/>
          <w:docGrid w:linePitch="360"/>
        </w:sectPr>
      </w:pPr>
    </w:p>
    <w:p w14:paraId="63A01DE9" w14:textId="77777777" w:rsidR="006E0BE9" w:rsidRPr="00643457" w:rsidRDefault="00D64F25" w:rsidP="00643457">
      <w:pPr>
        <w:pStyle w:val="2"/>
        <w:numPr>
          <w:ilvl w:val="1"/>
          <w:numId w:val="1"/>
        </w:numPr>
        <w:spacing w:before="0" w:after="0" w:line="360" w:lineRule="auto"/>
        <w:ind w:left="0" w:firstLine="709"/>
        <w:rPr>
          <w:rFonts w:ascii="Times New Roman" w:hAnsi="Times New Roman" w:cs="Times New Roman"/>
          <w:i w:val="0"/>
          <w:sz w:val="24"/>
        </w:rPr>
      </w:pPr>
      <w:bookmarkStart w:id="39" w:name="_Toc474517894"/>
      <w:r w:rsidRPr="00643457">
        <w:rPr>
          <w:rFonts w:ascii="Times New Roman" w:hAnsi="Times New Roman" w:cs="Times New Roman"/>
          <w:i w:val="0"/>
          <w:sz w:val="24"/>
        </w:rPr>
        <w:t>План мероприятий по реализации программы повышения конкурентоспособности («до</w:t>
      </w:r>
      <w:r w:rsidR="00037B54" w:rsidRPr="00643457">
        <w:rPr>
          <w:rFonts w:ascii="Times New Roman" w:hAnsi="Times New Roman" w:cs="Times New Roman"/>
          <w:i w:val="0"/>
          <w:sz w:val="24"/>
        </w:rPr>
        <w:t>рожная карта») вуза на 201</w:t>
      </w:r>
      <w:r w:rsidR="00911C63" w:rsidRPr="00643457">
        <w:rPr>
          <w:rFonts w:ascii="Times New Roman" w:hAnsi="Times New Roman" w:cs="Times New Roman"/>
          <w:i w:val="0"/>
          <w:sz w:val="24"/>
        </w:rPr>
        <w:t>7</w:t>
      </w:r>
      <w:r w:rsidR="00037B54" w:rsidRPr="00643457">
        <w:rPr>
          <w:rFonts w:ascii="Times New Roman" w:hAnsi="Times New Roman" w:cs="Times New Roman"/>
          <w:i w:val="0"/>
          <w:sz w:val="24"/>
        </w:rPr>
        <w:t>–20</w:t>
      </w:r>
      <w:r w:rsidR="00911C63" w:rsidRPr="00643457">
        <w:rPr>
          <w:rFonts w:ascii="Times New Roman" w:hAnsi="Times New Roman" w:cs="Times New Roman"/>
          <w:i w:val="0"/>
          <w:sz w:val="24"/>
        </w:rPr>
        <w:t>20</w:t>
      </w:r>
      <w:r w:rsidRPr="00643457">
        <w:rPr>
          <w:rFonts w:ascii="Times New Roman" w:hAnsi="Times New Roman" w:cs="Times New Roman"/>
          <w:i w:val="0"/>
          <w:sz w:val="24"/>
        </w:rPr>
        <w:t xml:space="preserve"> годы</w:t>
      </w:r>
      <w:bookmarkEnd w:id="39"/>
    </w:p>
    <w:p w14:paraId="10A85534" w14:textId="77777777" w:rsidR="00911C63" w:rsidRPr="00C34346" w:rsidRDefault="00911C63" w:rsidP="00757C00">
      <w:pPr>
        <w:spacing w:after="0"/>
        <w:jc w:val="right"/>
        <w:rPr>
          <w:rFonts w:ascii="Times New Roman" w:hAnsi="Times New Roman" w:cs="Times New Roman"/>
          <w:sz w:val="24"/>
          <w:szCs w:val="24"/>
        </w:rPr>
      </w:pPr>
      <w:r w:rsidRPr="00C34346">
        <w:rPr>
          <w:rFonts w:ascii="Times New Roman" w:hAnsi="Times New Roman" w:cs="Times New Roman"/>
          <w:sz w:val="24"/>
          <w:szCs w:val="24"/>
        </w:rPr>
        <w:t>Таблица № 1</w:t>
      </w:r>
    </w:p>
    <w:tbl>
      <w:tblPr>
        <w:tblW w:w="0" w:type="auto"/>
        <w:tblLook w:val="04A0" w:firstRow="1" w:lastRow="0" w:firstColumn="1" w:lastColumn="0" w:noHBand="0" w:noVBand="1"/>
      </w:tblPr>
      <w:tblGrid>
        <w:gridCol w:w="885"/>
        <w:gridCol w:w="4835"/>
        <w:gridCol w:w="4095"/>
        <w:gridCol w:w="778"/>
        <w:gridCol w:w="676"/>
        <w:gridCol w:w="676"/>
        <w:gridCol w:w="676"/>
        <w:gridCol w:w="1882"/>
      </w:tblGrid>
      <w:tr w:rsidR="002A7BCB" w:rsidRPr="00C34346" w14:paraId="297FAC2B" w14:textId="77777777" w:rsidTr="002A7BCB">
        <w:trPr>
          <w:trHeight w:val="585"/>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97266"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bookmarkStart w:id="40" w:name="RANGE!A1:I113"/>
            <w:r w:rsidRPr="00F77587">
              <w:rPr>
                <w:rFonts w:ascii="Times New Roman" w:eastAsia="Times New Roman" w:hAnsi="Times New Roman" w:cs="Times New Roman"/>
                <w:b/>
                <w:bCs/>
                <w:color w:val="000000"/>
              </w:rPr>
              <w:t>Стратегические инициативы/задачи/мероприятия</w:t>
            </w:r>
            <w:bookmarkEnd w:id="40"/>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689F9"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Показатель реализации (наименование и размерность)</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26E7E3E9"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Значения показателей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F1BF1"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Мероприятия постановления № 211</w:t>
            </w:r>
          </w:p>
        </w:tc>
      </w:tr>
      <w:tr w:rsidR="002A7BCB" w:rsidRPr="00C34346" w14:paraId="29CE6AD1" w14:textId="77777777" w:rsidTr="002A7BCB">
        <w:trPr>
          <w:trHeight w:val="825"/>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FCA944" w14:textId="77777777" w:rsidR="002A7BCB" w:rsidRPr="00F77587" w:rsidRDefault="002A7BCB" w:rsidP="005C71B5">
            <w:pPr>
              <w:spacing w:after="0" w:line="240" w:lineRule="auto"/>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65FA8" w14:textId="77777777" w:rsidR="002A7BCB" w:rsidRPr="00F77587" w:rsidRDefault="002A7BCB" w:rsidP="005C71B5">
            <w:pPr>
              <w:spacing w:after="0" w:line="240" w:lineRule="auto"/>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2AC09496"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2017 г.</w:t>
            </w:r>
          </w:p>
        </w:tc>
        <w:tc>
          <w:tcPr>
            <w:tcW w:w="0" w:type="auto"/>
            <w:tcBorders>
              <w:top w:val="nil"/>
              <w:left w:val="nil"/>
              <w:bottom w:val="single" w:sz="4" w:space="0" w:color="auto"/>
              <w:right w:val="single" w:sz="4" w:space="0" w:color="auto"/>
            </w:tcBorders>
            <w:shd w:val="clear" w:color="auto" w:fill="auto"/>
            <w:vAlign w:val="center"/>
            <w:hideMark/>
          </w:tcPr>
          <w:p w14:paraId="39110F57"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2018 г.</w:t>
            </w:r>
          </w:p>
        </w:tc>
        <w:tc>
          <w:tcPr>
            <w:tcW w:w="0" w:type="auto"/>
            <w:tcBorders>
              <w:top w:val="nil"/>
              <w:left w:val="nil"/>
              <w:bottom w:val="single" w:sz="4" w:space="0" w:color="auto"/>
              <w:right w:val="single" w:sz="4" w:space="0" w:color="auto"/>
            </w:tcBorders>
            <w:shd w:val="clear" w:color="auto" w:fill="auto"/>
            <w:vAlign w:val="center"/>
            <w:hideMark/>
          </w:tcPr>
          <w:p w14:paraId="5E865611"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2019 г.</w:t>
            </w:r>
          </w:p>
        </w:tc>
        <w:tc>
          <w:tcPr>
            <w:tcW w:w="0" w:type="auto"/>
            <w:tcBorders>
              <w:top w:val="nil"/>
              <w:left w:val="nil"/>
              <w:bottom w:val="single" w:sz="4" w:space="0" w:color="auto"/>
              <w:right w:val="single" w:sz="4" w:space="0" w:color="auto"/>
            </w:tcBorders>
            <w:shd w:val="clear" w:color="auto" w:fill="auto"/>
            <w:vAlign w:val="center"/>
            <w:hideMark/>
          </w:tcPr>
          <w:p w14:paraId="62A0C5BB" w14:textId="77777777"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2020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E84EE" w14:textId="77777777" w:rsidR="002A7BCB" w:rsidRPr="00F77587" w:rsidRDefault="002A7BCB" w:rsidP="005C71B5">
            <w:pPr>
              <w:spacing w:after="0" w:line="240" w:lineRule="auto"/>
              <w:rPr>
                <w:rFonts w:ascii="Times New Roman" w:eastAsia="Times New Roman" w:hAnsi="Times New Roman" w:cs="Times New Roman"/>
                <w:b/>
                <w:bCs/>
                <w:color w:val="000000"/>
              </w:rPr>
            </w:pPr>
          </w:p>
        </w:tc>
      </w:tr>
      <w:tr w:rsidR="00EF1414" w:rsidRPr="00C34346" w14:paraId="7DF4C4DA" w14:textId="77777777" w:rsidTr="002A7BCB">
        <w:trPr>
          <w:trHeight w:val="855"/>
        </w:trPr>
        <w:tc>
          <w:tcPr>
            <w:tcW w:w="0" w:type="auto"/>
            <w:tcBorders>
              <w:top w:val="nil"/>
              <w:left w:val="single" w:sz="4" w:space="0" w:color="auto"/>
              <w:bottom w:val="single" w:sz="4" w:space="0" w:color="auto"/>
              <w:right w:val="single" w:sz="4" w:space="0" w:color="auto"/>
            </w:tcBorders>
            <w:shd w:val="clear" w:color="000000" w:fill="0070C0"/>
            <w:vAlign w:val="center"/>
            <w:hideMark/>
          </w:tcPr>
          <w:p w14:paraId="6EE48AEC"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1</w:t>
            </w:r>
          </w:p>
        </w:tc>
        <w:tc>
          <w:tcPr>
            <w:tcW w:w="0" w:type="auto"/>
            <w:tcBorders>
              <w:top w:val="nil"/>
              <w:left w:val="nil"/>
              <w:bottom w:val="single" w:sz="4" w:space="0" w:color="auto"/>
              <w:right w:val="single" w:sz="4" w:space="0" w:color="auto"/>
            </w:tcBorders>
            <w:shd w:val="clear" w:color="000000" w:fill="0070C0"/>
            <w:vAlign w:val="center"/>
            <w:hideMark/>
          </w:tcPr>
          <w:p w14:paraId="50B26603"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xml:space="preserve">Достижение международной конкурентоспособности исследований, разработок и экспертно-аналитической деятельности </w:t>
            </w:r>
          </w:p>
        </w:tc>
        <w:tc>
          <w:tcPr>
            <w:tcW w:w="0" w:type="auto"/>
            <w:tcBorders>
              <w:top w:val="nil"/>
              <w:left w:val="nil"/>
              <w:bottom w:val="single" w:sz="4" w:space="0" w:color="auto"/>
              <w:right w:val="single" w:sz="4" w:space="0" w:color="auto"/>
            </w:tcBorders>
            <w:shd w:val="clear" w:color="000000" w:fill="0070C0"/>
            <w:vAlign w:val="center"/>
            <w:hideMark/>
          </w:tcPr>
          <w:p w14:paraId="670058AE" w14:textId="77777777"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00EF1414" w:rsidRPr="00F77587">
              <w:rPr>
                <w:rFonts w:ascii="Times New Roman" w:eastAsia="Times New Roman" w:hAnsi="Times New Roman" w:cs="Times New Roman"/>
                <w:b/>
                <w:bCs/>
                <w:color w:val="FFFFFF"/>
              </w:rPr>
              <w:t> </w:t>
            </w:r>
            <w:r w:rsidR="00EF1414"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14:paraId="1356F204" w14:textId="77777777"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1450</w:t>
            </w:r>
          </w:p>
        </w:tc>
        <w:tc>
          <w:tcPr>
            <w:tcW w:w="0" w:type="auto"/>
            <w:tcBorders>
              <w:top w:val="nil"/>
              <w:left w:val="nil"/>
              <w:bottom w:val="single" w:sz="4" w:space="0" w:color="auto"/>
              <w:right w:val="single" w:sz="4" w:space="0" w:color="auto"/>
            </w:tcBorders>
            <w:shd w:val="clear" w:color="000000" w:fill="0070C0"/>
            <w:vAlign w:val="center"/>
            <w:hideMark/>
          </w:tcPr>
          <w:p w14:paraId="098F3F06" w14:textId="77777777"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1500</w:t>
            </w:r>
          </w:p>
        </w:tc>
        <w:tc>
          <w:tcPr>
            <w:tcW w:w="0" w:type="auto"/>
            <w:tcBorders>
              <w:top w:val="nil"/>
              <w:left w:val="nil"/>
              <w:bottom w:val="single" w:sz="4" w:space="0" w:color="auto"/>
              <w:right w:val="single" w:sz="4" w:space="0" w:color="auto"/>
            </w:tcBorders>
            <w:shd w:val="clear" w:color="000000" w:fill="0070C0"/>
            <w:vAlign w:val="center"/>
            <w:hideMark/>
          </w:tcPr>
          <w:p w14:paraId="57718C2A" w14:textId="77777777"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1500</w:t>
            </w:r>
          </w:p>
        </w:tc>
        <w:tc>
          <w:tcPr>
            <w:tcW w:w="0" w:type="auto"/>
            <w:tcBorders>
              <w:top w:val="nil"/>
              <w:left w:val="nil"/>
              <w:bottom w:val="single" w:sz="4" w:space="0" w:color="auto"/>
              <w:right w:val="single" w:sz="4" w:space="0" w:color="auto"/>
            </w:tcBorders>
            <w:shd w:val="clear" w:color="000000" w:fill="0070C0"/>
            <w:vAlign w:val="center"/>
            <w:hideMark/>
          </w:tcPr>
          <w:p w14:paraId="3A1B0FEF" w14:textId="77777777"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1500</w:t>
            </w:r>
          </w:p>
        </w:tc>
        <w:tc>
          <w:tcPr>
            <w:tcW w:w="0" w:type="auto"/>
            <w:tcBorders>
              <w:top w:val="nil"/>
              <w:left w:val="nil"/>
              <w:bottom w:val="single" w:sz="4" w:space="0" w:color="auto"/>
              <w:right w:val="single" w:sz="4" w:space="0" w:color="auto"/>
            </w:tcBorders>
            <w:shd w:val="clear" w:color="000000" w:fill="0070C0"/>
            <w:vAlign w:val="center"/>
            <w:hideMark/>
          </w:tcPr>
          <w:p w14:paraId="3B3F1426"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14:paraId="594505A1"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3230D13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1.1.</w:t>
            </w:r>
          </w:p>
        </w:tc>
        <w:tc>
          <w:tcPr>
            <w:tcW w:w="0" w:type="auto"/>
            <w:tcBorders>
              <w:top w:val="nil"/>
              <w:left w:val="nil"/>
              <w:bottom w:val="single" w:sz="4" w:space="0" w:color="auto"/>
              <w:right w:val="single" w:sz="4" w:space="0" w:color="auto"/>
            </w:tcBorders>
            <w:shd w:val="clear" w:color="000000" w:fill="BDE3FF"/>
            <w:vAlign w:val="center"/>
            <w:hideMark/>
          </w:tcPr>
          <w:p w14:paraId="15D7D65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высокопродуктивных научных коллективов</w:t>
            </w:r>
          </w:p>
        </w:tc>
        <w:tc>
          <w:tcPr>
            <w:tcW w:w="0" w:type="auto"/>
            <w:tcBorders>
              <w:top w:val="nil"/>
              <w:left w:val="nil"/>
              <w:bottom w:val="single" w:sz="4" w:space="0" w:color="auto"/>
              <w:right w:val="single" w:sz="4" w:space="0" w:color="auto"/>
            </w:tcBorders>
            <w:shd w:val="clear" w:color="000000" w:fill="BDE3FF"/>
            <w:vAlign w:val="center"/>
            <w:hideMark/>
          </w:tcPr>
          <w:p w14:paraId="1445D45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5F0E60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15B65AA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FBFF7D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29461D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179D09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658D8204" w14:textId="77777777" w:rsidTr="002A7BCB">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5CF3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1.1.1.</w:t>
            </w:r>
          </w:p>
        </w:tc>
        <w:tc>
          <w:tcPr>
            <w:tcW w:w="0" w:type="auto"/>
            <w:tcBorders>
              <w:top w:val="nil"/>
              <w:left w:val="nil"/>
              <w:bottom w:val="single" w:sz="4" w:space="0" w:color="auto"/>
              <w:right w:val="single" w:sz="4" w:space="0" w:color="auto"/>
            </w:tcBorders>
            <w:shd w:val="clear" w:color="000000" w:fill="FFFFFF"/>
            <w:vAlign w:val="center"/>
            <w:hideMark/>
          </w:tcPr>
          <w:p w14:paraId="3C1BA07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центров передовых исследований</w:t>
            </w:r>
          </w:p>
        </w:tc>
        <w:tc>
          <w:tcPr>
            <w:tcW w:w="0" w:type="auto"/>
            <w:tcBorders>
              <w:top w:val="nil"/>
              <w:left w:val="nil"/>
              <w:bottom w:val="single" w:sz="4" w:space="0" w:color="auto"/>
              <w:right w:val="single" w:sz="4" w:space="0" w:color="auto"/>
            </w:tcBorders>
            <w:shd w:val="clear" w:color="auto" w:fill="auto"/>
            <w:vAlign w:val="center"/>
            <w:hideMark/>
          </w:tcPr>
          <w:p w14:paraId="0AE7B82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центров передовых исследований, ед.</w:t>
            </w:r>
          </w:p>
        </w:tc>
        <w:tc>
          <w:tcPr>
            <w:tcW w:w="0" w:type="auto"/>
            <w:tcBorders>
              <w:top w:val="nil"/>
              <w:left w:val="nil"/>
              <w:bottom w:val="single" w:sz="4" w:space="0" w:color="auto"/>
              <w:right w:val="single" w:sz="4" w:space="0" w:color="auto"/>
            </w:tcBorders>
            <w:shd w:val="clear" w:color="auto" w:fill="auto"/>
            <w:vAlign w:val="center"/>
            <w:hideMark/>
          </w:tcPr>
          <w:p w14:paraId="76901EC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11F9D97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91878F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AE60B5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64E513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1BC96E58"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C1BCA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1.1.2.</w:t>
            </w:r>
          </w:p>
        </w:tc>
        <w:tc>
          <w:tcPr>
            <w:tcW w:w="0" w:type="auto"/>
            <w:tcBorders>
              <w:top w:val="nil"/>
              <w:left w:val="nil"/>
              <w:bottom w:val="single" w:sz="4" w:space="0" w:color="auto"/>
              <w:right w:val="single" w:sz="4" w:space="0" w:color="auto"/>
            </w:tcBorders>
            <w:shd w:val="clear" w:color="auto" w:fill="auto"/>
            <w:vAlign w:val="center"/>
            <w:hideMark/>
          </w:tcPr>
          <w:p w14:paraId="236F2D6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центров перспективных исследований по актуальным научным направлениям</w:t>
            </w:r>
          </w:p>
        </w:tc>
        <w:tc>
          <w:tcPr>
            <w:tcW w:w="0" w:type="auto"/>
            <w:tcBorders>
              <w:top w:val="nil"/>
              <w:left w:val="nil"/>
              <w:bottom w:val="single" w:sz="4" w:space="0" w:color="auto"/>
              <w:right w:val="single" w:sz="4" w:space="0" w:color="auto"/>
            </w:tcBorders>
            <w:shd w:val="clear" w:color="auto" w:fill="auto"/>
            <w:vAlign w:val="center"/>
            <w:hideMark/>
          </w:tcPr>
          <w:p w14:paraId="7B2DC75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центров перспективных исследований по актуальным научным направлениям, ед.</w:t>
            </w:r>
          </w:p>
        </w:tc>
        <w:tc>
          <w:tcPr>
            <w:tcW w:w="0" w:type="auto"/>
            <w:tcBorders>
              <w:top w:val="nil"/>
              <w:left w:val="nil"/>
              <w:bottom w:val="single" w:sz="4" w:space="0" w:color="auto"/>
              <w:right w:val="single" w:sz="4" w:space="0" w:color="auto"/>
            </w:tcBorders>
            <w:shd w:val="clear" w:color="auto" w:fill="auto"/>
            <w:vAlign w:val="center"/>
            <w:hideMark/>
          </w:tcPr>
          <w:p w14:paraId="26457B2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5291A8D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906D94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6CA7A3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0BE9E3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6196CC2C"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9AD3D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1.1.3.</w:t>
            </w:r>
          </w:p>
        </w:tc>
        <w:tc>
          <w:tcPr>
            <w:tcW w:w="0" w:type="auto"/>
            <w:tcBorders>
              <w:top w:val="nil"/>
              <w:left w:val="nil"/>
              <w:bottom w:val="single" w:sz="4" w:space="0" w:color="auto"/>
              <w:right w:val="single" w:sz="4" w:space="0" w:color="auto"/>
            </w:tcBorders>
            <w:shd w:val="clear" w:color="auto" w:fill="auto"/>
            <w:vAlign w:val="center"/>
            <w:hideMark/>
          </w:tcPr>
          <w:p w14:paraId="63BD25C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международных исследовательских лабораторий</w:t>
            </w:r>
          </w:p>
        </w:tc>
        <w:tc>
          <w:tcPr>
            <w:tcW w:w="0" w:type="auto"/>
            <w:tcBorders>
              <w:top w:val="nil"/>
              <w:left w:val="nil"/>
              <w:bottom w:val="single" w:sz="4" w:space="0" w:color="auto"/>
              <w:right w:val="single" w:sz="4" w:space="0" w:color="auto"/>
            </w:tcBorders>
            <w:shd w:val="clear" w:color="auto" w:fill="auto"/>
            <w:vAlign w:val="center"/>
            <w:hideMark/>
          </w:tcPr>
          <w:p w14:paraId="6A5F6B9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международных лабораторий, ед.</w:t>
            </w:r>
          </w:p>
        </w:tc>
        <w:tc>
          <w:tcPr>
            <w:tcW w:w="0" w:type="auto"/>
            <w:tcBorders>
              <w:top w:val="nil"/>
              <w:left w:val="nil"/>
              <w:bottom w:val="single" w:sz="4" w:space="0" w:color="auto"/>
              <w:right w:val="single" w:sz="4" w:space="0" w:color="auto"/>
            </w:tcBorders>
            <w:shd w:val="clear" w:color="auto" w:fill="auto"/>
            <w:vAlign w:val="center"/>
            <w:hideMark/>
          </w:tcPr>
          <w:p w14:paraId="69AF0B9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24</w:t>
            </w:r>
          </w:p>
        </w:tc>
        <w:tc>
          <w:tcPr>
            <w:tcW w:w="0" w:type="auto"/>
            <w:tcBorders>
              <w:top w:val="nil"/>
              <w:left w:val="nil"/>
              <w:bottom w:val="single" w:sz="4" w:space="0" w:color="auto"/>
              <w:right w:val="single" w:sz="4" w:space="0" w:color="auto"/>
            </w:tcBorders>
            <w:shd w:val="clear" w:color="auto" w:fill="auto"/>
            <w:vAlign w:val="center"/>
            <w:hideMark/>
          </w:tcPr>
          <w:p w14:paraId="7B5D9A1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0ED618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DC498D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A29686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065386A3" w14:textId="77777777" w:rsidTr="002A7BCB">
        <w:trPr>
          <w:trHeight w:val="12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712399E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1.2.</w:t>
            </w:r>
          </w:p>
        </w:tc>
        <w:tc>
          <w:tcPr>
            <w:tcW w:w="0" w:type="auto"/>
            <w:tcBorders>
              <w:top w:val="nil"/>
              <w:left w:val="nil"/>
              <w:bottom w:val="single" w:sz="4" w:space="0" w:color="auto"/>
              <w:right w:val="single" w:sz="4" w:space="0" w:color="auto"/>
            </w:tcBorders>
            <w:shd w:val="clear" w:color="000000" w:fill="BDE3FF"/>
            <w:vAlign w:val="center"/>
            <w:hideMark/>
          </w:tcPr>
          <w:p w14:paraId="7DD3748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Фундаментальные и прикладные исследования, целевые рынки проектной деятельности, развитие научной кооперации с ведущими зарубежными и российскими научными организациями</w:t>
            </w:r>
          </w:p>
        </w:tc>
        <w:tc>
          <w:tcPr>
            <w:tcW w:w="0" w:type="auto"/>
            <w:tcBorders>
              <w:top w:val="nil"/>
              <w:left w:val="nil"/>
              <w:bottom w:val="single" w:sz="4" w:space="0" w:color="auto"/>
              <w:right w:val="single" w:sz="4" w:space="0" w:color="auto"/>
            </w:tcBorders>
            <w:shd w:val="clear" w:color="000000" w:fill="BDE3FF"/>
            <w:vAlign w:val="center"/>
            <w:hideMark/>
          </w:tcPr>
          <w:p w14:paraId="3429470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E96295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1BBB92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9BA036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020524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301C79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3E5F4535"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60E25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1.2.1.</w:t>
            </w:r>
          </w:p>
        </w:tc>
        <w:tc>
          <w:tcPr>
            <w:tcW w:w="0" w:type="auto"/>
            <w:tcBorders>
              <w:top w:val="nil"/>
              <w:left w:val="nil"/>
              <w:bottom w:val="single" w:sz="4" w:space="0" w:color="auto"/>
              <w:right w:val="single" w:sz="4" w:space="0" w:color="auto"/>
            </w:tcBorders>
            <w:shd w:val="clear" w:color="auto" w:fill="auto"/>
            <w:vAlign w:val="center"/>
            <w:hideMark/>
          </w:tcPr>
          <w:p w14:paraId="18D74C1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фундаментальных научных исследований</w:t>
            </w:r>
          </w:p>
        </w:tc>
        <w:tc>
          <w:tcPr>
            <w:tcW w:w="0" w:type="auto"/>
            <w:tcBorders>
              <w:top w:val="nil"/>
              <w:left w:val="nil"/>
              <w:bottom w:val="single" w:sz="4" w:space="0" w:color="auto"/>
              <w:right w:val="single" w:sz="4" w:space="0" w:color="auto"/>
            </w:tcBorders>
            <w:shd w:val="clear" w:color="auto" w:fill="auto"/>
            <w:vAlign w:val="center"/>
            <w:hideMark/>
          </w:tcPr>
          <w:p w14:paraId="168EE23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поддержанных проектов фундаментальных научных исследований, </w:t>
            </w:r>
            <w:proofErr w:type="spellStart"/>
            <w:r w:rsidRPr="00F77587">
              <w:rPr>
                <w:rFonts w:ascii="Times New Roman" w:eastAsia="Times New Roman" w:hAnsi="Times New Roman" w:cs="Times New Roman"/>
                <w:color w:val="000000"/>
              </w:rPr>
              <w:t>ед</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288A23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136</w:t>
            </w:r>
          </w:p>
        </w:tc>
        <w:tc>
          <w:tcPr>
            <w:tcW w:w="0" w:type="auto"/>
            <w:tcBorders>
              <w:top w:val="nil"/>
              <w:left w:val="nil"/>
              <w:bottom w:val="single" w:sz="4" w:space="0" w:color="auto"/>
              <w:right w:val="single" w:sz="4" w:space="0" w:color="auto"/>
            </w:tcBorders>
            <w:shd w:val="clear" w:color="auto" w:fill="auto"/>
            <w:vAlign w:val="center"/>
            <w:hideMark/>
          </w:tcPr>
          <w:p w14:paraId="4EC2AEE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DBBC45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768C70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9A7331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32ED8B30"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EECBE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1.2.2.</w:t>
            </w:r>
          </w:p>
        </w:tc>
        <w:tc>
          <w:tcPr>
            <w:tcW w:w="0" w:type="auto"/>
            <w:tcBorders>
              <w:top w:val="nil"/>
              <w:left w:val="nil"/>
              <w:bottom w:val="single" w:sz="4" w:space="0" w:color="auto"/>
              <w:right w:val="single" w:sz="4" w:space="0" w:color="auto"/>
            </w:tcBorders>
            <w:shd w:val="clear" w:color="auto" w:fill="auto"/>
            <w:vAlign w:val="center"/>
            <w:hideMark/>
          </w:tcPr>
          <w:p w14:paraId="4F11725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эмпирических обследований и баз данных</w:t>
            </w:r>
          </w:p>
        </w:tc>
        <w:tc>
          <w:tcPr>
            <w:tcW w:w="0" w:type="auto"/>
            <w:tcBorders>
              <w:top w:val="nil"/>
              <w:left w:val="nil"/>
              <w:bottom w:val="single" w:sz="4" w:space="0" w:color="auto"/>
              <w:right w:val="single" w:sz="4" w:space="0" w:color="auto"/>
            </w:tcBorders>
            <w:shd w:val="clear" w:color="auto" w:fill="auto"/>
            <w:vAlign w:val="center"/>
            <w:hideMark/>
          </w:tcPr>
          <w:p w14:paraId="6B5BBB5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поддержанных проектов эмпирических обследований и баз данных, ед.</w:t>
            </w:r>
          </w:p>
        </w:tc>
        <w:tc>
          <w:tcPr>
            <w:tcW w:w="0" w:type="auto"/>
            <w:tcBorders>
              <w:top w:val="nil"/>
              <w:left w:val="nil"/>
              <w:bottom w:val="single" w:sz="4" w:space="0" w:color="auto"/>
              <w:right w:val="single" w:sz="4" w:space="0" w:color="auto"/>
            </w:tcBorders>
            <w:shd w:val="clear" w:color="auto" w:fill="auto"/>
            <w:vAlign w:val="center"/>
            <w:hideMark/>
          </w:tcPr>
          <w:p w14:paraId="392E9C4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4C2DEE9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926E36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3EFE53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539BBF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25814B4D" w14:textId="77777777" w:rsidTr="002A7BCB">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0185B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1.2.3.</w:t>
            </w:r>
          </w:p>
        </w:tc>
        <w:tc>
          <w:tcPr>
            <w:tcW w:w="0" w:type="auto"/>
            <w:tcBorders>
              <w:top w:val="nil"/>
              <w:left w:val="nil"/>
              <w:bottom w:val="single" w:sz="4" w:space="0" w:color="auto"/>
              <w:right w:val="single" w:sz="4" w:space="0" w:color="auto"/>
            </w:tcBorders>
            <w:shd w:val="clear" w:color="auto" w:fill="auto"/>
            <w:vAlign w:val="center"/>
            <w:hideMark/>
          </w:tcPr>
          <w:p w14:paraId="7B733F5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Организация прикладных научных исследований в интересах органов государственной власти, бизнеса и расширение участия научных коллективов ВШЭ в грантовых программах Российского научного фонда, Российского Фонда Фундаментальных Исследований и Российского гуманитарного научного фонда</w:t>
            </w:r>
          </w:p>
        </w:tc>
        <w:tc>
          <w:tcPr>
            <w:tcW w:w="0" w:type="auto"/>
            <w:tcBorders>
              <w:top w:val="nil"/>
              <w:left w:val="nil"/>
              <w:bottom w:val="single" w:sz="4" w:space="0" w:color="auto"/>
              <w:right w:val="single" w:sz="4" w:space="0" w:color="auto"/>
            </w:tcBorders>
            <w:shd w:val="clear" w:color="auto" w:fill="auto"/>
            <w:vAlign w:val="center"/>
            <w:hideMark/>
          </w:tcPr>
          <w:p w14:paraId="0F524E4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Объем научно-исследовательских и опытно-конструкторских разработок в расчете на 1 научно-педагогического работника, тыс. руб.</w:t>
            </w:r>
          </w:p>
        </w:tc>
        <w:tc>
          <w:tcPr>
            <w:tcW w:w="0" w:type="auto"/>
            <w:tcBorders>
              <w:top w:val="nil"/>
              <w:left w:val="nil"/>
              <w:bottom w:val="single" w:sz="4" w:space="0" w:color="auto"/>
              <w:right w:val="single" w:sz="4" w:space="0" w:color="auto"/>
            </w:tcBorders>
            <w:shd w:val="clear" w:color="auto" w:fill="auto"/>
            <w:vAlign w:val="center"/>
            <w:hideMark/>
          </w:tcPr>
          <w:p w14:paraId="63924A9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1400</w:t>
            </w:r>
          </w:p>
        </w:tc>
        <w:tc>
          <w:tcPr>
            <w:tcW w:w="0" w:type="auto"/>
            <w:tcBorders>
              <w:top w:val="nil"/>
              <w:left w:val="nil"/>
              <w:bottom w:val="single" w:sz="4" w:space="0" w:color="auto"/>
              <w:right w:val="single" w:sz="4" w:space="0" w:color="auto"/>
            </w:tcBorders>
            <w:shd w:val="clear" w:color="auto" w:fill="auto"/>
            <w:vAlign w:val="center"/>
            <w:hideMark/>
          </w:tcPr>
          <w:p w14:paraId="7E45722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9392B7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1446FD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98319C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259D1BE3"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2988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1.2.4.</w:t>
            </w:r>
          </w:p>
        </w:tc>
        <w:tc>
          <w:tcPr>
            <w:tcW w:w="0" w:type="auto"/>
            <w:tcBorders>
              <w:top w:val="nil"/>
              <w:left w:val="nil"/>
              <w:bottom w:val="single" w:sz="4" w:space="0" w:color="auto"/>
              <w:right w:val="single" w:sz="4" w:space="0" w:color="auto"/>
            </w:tcBorders>
            <w:shd w:val="clear" w:color="auto" w:fill="auto"/>
            <w:vAlign w:val="center"/>
            <w:hideMark/>
          </w:tcPr>
          <w:p w14:paraId="6C1308F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Мониторинг перспективных рынков прикладных научных исследований и разработок, в том числе форсайт перспективных областей исследований и разработок в сфере социальных наук</w:t>
            </w:r>
          </w:p>
        </w:tc>
        <w:tc>
          <w:tcPr>
            <w:tcW w:w="0" w:type="auto"/>
            <w:tcBorders>
              <w:top w:val="nil"/>
              <w:left w:val="nil"/>
              <w:bottom w:val="single" w:sz="4" w:space="0" w:color="auto"/>
              <w:right w:val="single" w:sz="4" w:space="0" w:color="auto"/>
            </w:tcBorders>
            <w:shd w:val="clear" w:color="auto" w:fill="auto"/>
            <w:vAlign w:val="center"/>
            <w:hideMark/>
          </w:tcPr>
          <w:p w14:paraId="314B473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проведенных исследований по мониторингу перспективных рынков научных исследований и разработок, ед.</w:t>
            </w:r>
          </w:p>
        </w:tc>
        <w:tc>
          <w:tcPr>
            <w:tcW w:w="0" w:type="auto"/>
            <w:tcBorders>
              <w:top w:val="nil"/>
              <w:left w:val="nil"/>
              <w:bottom w:val="single" w:sz="4" w:space="0" w:color="auto"/>
              <w:right w:val="single" w:sz="4" w:space="0" w:color="auto"/>
            </w:tcBorders>
            <w:shd w:val="clear" w:color="auto" w:fill="auto"/>
            <w:vAlign w:val="center"/>
            <w:hideMark/>
          </w:tcPr>
          <w:p w14:paraId="2FF8DDD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7962F2B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4065B7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2F0410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5FC282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08C3C08B"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3A46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1.2.5.</w:t>
            </w:r>
          </w:p>
        </w:tc>
        <w:tc>
          <w:tcPr>
            <w:tcW w:w="0" w:type="auto"/>
            <w:tcBorders>
              <w:top w:val="nil"/>
              <w:left w:val="nil"/>
              <w:bottom w:val="single" w:sz="4" w:space="0" w:color="auto"/>
              <w:right w:val="single" w:sz="4" w:space="0" w:color="auto"/>
            </w:tcBorders>
            <w:shd w:val="clear" w:color="auto" w:fill="auto"/>
            <w:vAlign w:val="center"/>
            <w:hideMark/>
          </w:tcPr>
          <w:p w14:paraId="19064A6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прикладных научных исследований и разработок в интересах Администрации Президента, Правительства РФ</w:t>
            </w:r>
          </w:p>
        </w:tc>
        <w:tc>
          <w:tcPr>
            <w:tcW w:w="0" w:type="auto"/>
            <w:tcBorders>
              <w:top w:val="nil"/>
              <w:left w:val="nil"/>
              <w:bottom w:val="single" w:sz="4" w:space="0" w:color="auto"/>
              <w:right w:val="single" w:sz="4" w:space="0" w:color="auto"/>
            </w:tcBorders>
            <w:shd w:val="clear" w:color="auto" w:fill="auto"/>
            <w:vAlign w:val="center"/>
            <w:hideMark/>
          </w:tcPr>
          <w:p w14:paraId="2160FC2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докладов, аналитических записок, методических рекомендаций, подготовленных ВШЭ в интересах Администрации Президента, Правительства РФ, ед.</w:t>
            </w:r>
          </w:p>
        </w:tc>
        <w:tc>
          <w:tcPr>
            <w:tcW w:w="0" w:type="auto"/>
            <w:tcBorders>
              <w:top w:val="nil"/>
              <w:left w:val="nil"/>
              <w:bottom w:val="single" w:sz="4" w:space="0" w:color="auto"/>
              <w:right w:val="single" w:sz="4" w:space="0" w:color="auto"/>
            </w:tcBorders>
            <w:shd w:val="clear" w:color="auto" w:fill="auto"/>
            <w:vAlign w:val="center"/>
            <w:hideMark/>
          </w:tcPr>
          <w:p w14:paraId="20B545F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55</w:t>
            </w:r>
          </w:p>
        </w:tc>
        <w:tc>
          <w:tcPr>
            <w:tcW w:w="0" w:type="auto"/>
            <w:tcBorders>
              <w:top w:val="nil"/>
              <w:left w:val="nil"/>
              <w:bottom w:val="single" w:sz="4" w:space="0" w:color="auto"/>
              <w:right w:val="single" w:sz="4" w:space="0" w:color="auto"/>
            </w:tcBorders>
            <w:shd w:val="clear" w:color="auto" w:fill="auto"/>
            <w:vAlign w:val="center"/>
            <w:hideMark/>
          </w:tcPr>
          <w:p w14:paraId="654B107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BC3945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91F027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5AF14F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25B80D4F"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BE373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1.2.6.</w:t>
            </w:r>
          </w:p>
        </w:tc>
        <w:tc>
          <w:tcPr>
            <w:tcW w:w="0" w:type="auto"/>
            <w:tcBorders>
              <w:top w:val="nil"/>
              <w:left w:val="nil"/>
              <w:bottom w:val="single" w:sz="4" w:space="0" w:color="auto"/>
              <w:right w:val="single" w:sz="4" w:space="0" w:color="auto"/>
            </w:tcBorders>
            <w:shd w:val="clear" w:color="auto" w:fill="auto"/>
            <w:vAlign w:val="center"/>
            <w:hideMark/>
          </w:tcPr>
          <w:p w14:paraId="14580A1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Информационное обеспечение, организация и хранение баз данных </w:t>
            </w:r>
          </w:p>
        </w:tc>
        <w:tc>
          <w:tcPr>
            <w:tcW w:w="0" w:type="auto"/>
            <w:tcBorders>
              <w:top w:val="nil"/>
              <w:left w:val="nil"/>
              <w:bottom w:val="single" w:sz="4" w:space="0" w:color="auto"/>
              <w:right w:val="single" w:sz="4" w:space="0" w:color="auto"/>
            </w:tcBorders>
            <w:shd w:val="clear" w:color="auto" w:fill="auto"/>
            <w:vAlign w:val="center"/>
            <w:hideMark/>
          </w:tcPr>
          <w:p w14:paraId="10883CD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баз данных в Едином архиве экономических и социологических данных в открытом доступе, ед.</w:t>
            </w:r>
          </w:p>
        </w:tc>
        <w:tc>
          <w:tcPr>
            <w:tcW w:w="0" w:type="auto"/>
            <w:tcBorders>
              <w:top w:val="nil"/>
              <w:left w:val="nil"/>
              <w:bottom w:val="single" w:sz="4" w:space="0" w:color="auto"/>
              <w:right w:val="single" w:sz="4" w:space="0" w:color="auto"/>
            </w:tcBorders>
            <w:shd w:val="clear" w:color="auto" w:fill="auto"/>
            <w:vAlign w:val="center"/>
            <w:hideMark/>
          </w:tcPr>
          <w:p w14:paraId="5593FE0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2820</w:t>
            </w:r>
          </w:p>
        </w:tc>
        <w:tc>
          <w:tcPr>
            <w:tcW w:w="0" w:type="auto"/>
            <w:tcBorders>
              <w:top w:val="nil"/>
              <w:left w:val="nil"/>
              <w:bottom w:val="single" w:sz="4" w:space="0" w:color="auto"/>
              <w:right w:val="single" w:sz="4" w:space="0" w:color="auto"/>
            </w:tcBorders>
            <w:shd w:val="clear" w:color="auto" w:fill="auto"/>
            <w:vAlign w:val="center"/>
            <w:hideMark/>
          </w:tcPr>
          <w:p w14:paraId="2985CD5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D22E77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F173CF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98A9D0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5FA95DB1"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E366C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1.2.7.</w:t>
            </w:r>
          </w:p>
        </w:tc>
        <w:tc>
          <w:tcPr>
            <w:tcW w:w="0" w:type="auto"/>
            <w:tcBorders>
              <w:top w:val="nil"/>
              <w:left w:val="nil"/>
              <w:bottom w:val="single" w:sz="4" w:space="0" w:color="auto"/>
              <w:right w:val="single" w:sz="4" w:space="0" w:color="auto"/>
            </w:tcBorders>
            <w:shd w:val="clear" w:color="auto" w:fill="auto"/>
            <w:vAlign w:val="center"/>
            <w:hideMark/>
          </w:tcPr>
          <w:p w14:paraId="4EEA499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Обеспечение поддержки и развития</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международных научных партнерств</w:t>
            </w:r>
          </w:p>
        </w:tc>
        <w:tc>
          <w:tcPr>
            <w:tcW w:w="0" w:type="auto"/>
            <w:tcBorders>
              <w:top w:val="nil"/>
              <w:left w:val="nil"/>
              <w:bottom w:val="single" w:sz="4" w:space="0" w:color="auto"/>
              <w:right w:val="single" w:sz="4" w:space="0" w:color="auto"/>
            </w:tcBorders>
            <w:shd w:val="clear" w:color="auto" w:fill="auto"/>
            <w:vAlign w:val="center"/>
            <w:hideMark/>
          </w:tcPr>
          <w:p w14:paraId="0D15FE4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принявших участие в мероприятиях, прошедших конкурсный отбор ед.</w:t>
            </w:r>
          </w:p>
        </w:tc>
        <w:tc>
          <w:tcPr>
            <w:tcW w:w="0" w:type="auto"/>
            <w:tcBorders>
              <w:top w:val="nil"/>
              <w:left w:val="nil"/>
              <w:bottom w:val="single" w:sz="4" w:space="0" w:color="auto"/>
              <w:right w:val="single" w:sz="4" w:space="0" w:color="auto"/>
            </w:tcBorders>
            <w:shd w:val="clear" w:color="auto" w:fill="auto"/>
            <w:vAlign w:val="center"/>
            <w:hideMark/>
          </w:tcPr>
          <w:p w14:paraId="1FC883C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14:paraId="6A74DDB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06A563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A7AB10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FE56D9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В</w:t>
            </w:r>
          </w:p>
        </w:tc>
      </w:tr>
      <w:tr w:rsidR="00EF1414" w:rsidRPr="00C34346" w14:paraId="638163B0"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7C3F7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1.2.8.</w:t>
            </w:r>
          </w:p>
        </w:tc>
        <w:tc>
          <w:tcPr>
            <w:tcW w:w="0" w:type="auto"/>
            <w:tcBorders>
              <w:top w:val="nil"/>
              <w:left w:val="nil"/>
              <w:bottom w:val="single" w:sz="4" w:space="0" w:color="auto"/>
              <w:right w:val="single" w:sz="4" w:space="0" w:color="auto"/>
            </w:tcBorders>
            <w:shd w:val="clear" w:color="auto" w:fill="auto"/>
            <w:vAlign w:val="center"/>
            <w:hideMark/>
          </w:tcPr>
          <w:p w14:paraId="5C9BB53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механизмов поддержки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14:paraId="5C83B18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проектов-участников предпринимательских конкурсов ВШЭ, в том числе, программ бизнес-инкубатора ВШЭ</w:t>
            </w:r>
          </w:p>
        </w:tc>
        <w:tc>
          <w:tcPr>
            <w:tcW w:w="0" w:type="auto"/>
            <w:tcBorders>
              <w:top w:val="nil"/>
              <w:left w:val="nil"/>
              <w:bottom w:val="single" w:sz="4" w:space="0" w:color="auto"/>
              <w:right w:val="single" w:sz="4" w:space="0" w:color="auto"/>
            </w:tcBorders>
            <w:shd w:val="clear" w:color="auto" w:fill="auto"/>
            <w:vAlign w:val="center"/>
            <w:hideMark/>
          </w:tcPr>
          <w:p w14:paraId="433F85B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160</w:t>
            </w:r>
          </w:p>
        </w:tc>
        <w:tc>
          <w:tcPr>
            <w:tcW w:w="0" w:type="auto"/>
            <w:tcBorders>
              <w:top w:val="nil"/>
              <w:left w:val="nil"/>
              <w:bottom w:val="single" w:sz="4" w:space="0" w:color="auto"/>
              <w:right w:val="single" w:sz="4" w:space="0" w:color="auto"/>
            </w:tcBorders>
            <w:shd w:val="clear" w:color="auto" w:fill="auto"/>
            <w:vAlign w:val="center"/>
            <w:hideMark/>
          </w:tcPr>
          <w:p w14:paraId="76FA150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3065D7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63BFAC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610F48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З</w:t>
            </w:r>
          </w:p>
        </w:tc>
      </w:tr>
      <w:tr w:rsidR="00EF1414" w:rsidRPr="00C34346" w14:paraId="017C513A"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75DA3AD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1.3.</w:t>
            </w:r>
          </w:p>
        </w:tc>
        <w:tc>
          <w:tcPr>
            <w:tcW w:w="0" w:type="auto"/>
            <w:tcBorders>
              <w:top w:val="nil"/>
              <w:left w:val="nil"/>
              <w:bottom w:val="single" w:sz="4" w:space="0" w:color="auto"/>
              <w:right w:val="single" w:sz="4" w:space="0" w:color="auto"/>
            </w:tcBorders>
            <w:shd w:val="clear" w:color="000000" w:fill="BDE3FF"/>
            <w:vAlign w:val="center"/>
            <w:hideMark/>
          </w:tcPr>
          <w:p w14:paraId="500F42A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Инструменты международного продвижения</w:t>
            </w:r>
          </w:p>
        </w:tc>
        <w:tc>
          <w:tcPr>
            <w:tcW w:w="0" w:type="auto"/>
            <w:tcBorders>
              <w:top w:val="nil"/>
              <w:left w:val="nil"/>
              <w:bottom w:val="single" w:sz="4" w:space="0" w:color="auto"/>
              <w:right w:val="single" w:sz="4" w:space="0" w:color="auto"/>
            </w:tcBorders>
            <w:shd w:val="clear" w:color="000000" w:fill="BDE3FF"/>
            <w:vAlign w:val="center"/>
            <w:hideMark/>
          </w:tcPr>
          <w:p w14:paraId="747C317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B82A2A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DA6EDC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7FC067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A8FE42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D30BAD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0DB65D02"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44DB7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1.3.1.</w:t>
            </w:r>
          </w:p>
        </w:tc>
        <w:tc>
          <w:tcPr>
            <w:tcW w:w="0" w:type="auto"/>
            <w:tcBorders>
              <w:top w:val="nil"/>
              <w:left w:val="nil"/>
              <w:bottom w:val="single" w:sz="4" w:space="0" w:color="auto"/>
              <w:right w:val="single" w:sz="4" w:space="0" w:color="auto"/>
            </w:tcBorders>
            <w:shd w:val="clear" w:color="auto" w:fill="auto"/>
            <w:vAlign w:val="center"/>
            <w:hideMark/>
          </w:tcPr>
          <w:p w14:paraId="01A3287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международной экспертизы исследовательских проектов и научных коллективов</w:t>
            </w:r>
          </w:p>
        </w:tc>
        <w:tc>
          <w:tcPr>
            <w:tcW w:w="0" w:type="auto"/>
            <w:tcBorders>
              <w:top w:val="nil"/>
              <w:left w:val="nil"/>
              <w:bottom w:val="single" w:sz="4" w:space="0" w:color="auto"/>
              <w:right w:val="single" w:sz="4" w:space="0" w:color="auto"/>
            </w:tcBorders>
            <w:shd w:val="clear" w:color="auto" w:fill="auto"/>
            <w:vAlign w:val="center"/>
            <w:hideMark/>
          </w:tcPr>
          <w:p w14:paraId="6B5414D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проведенных экспертиз исследовательских проектов международного уровня, ед.</w:t>
            </w:r>
          </w:p>
        </w:tc>
        <w:tc>
          <w:tcPr>
            <w:tcW w:w="0" w:type="auto"/>
            <w:tcBorders>
              <w:top w:val="nil"/>
              <w:left w:val="nil"/>
              <w:bottom w:val="single" w:sz="4" w:space="0" w:color="auto"/>
              <w:right w:val="single" w:sz="4" w:space="0" w:color="auto"/>
            </w:tcBorders>
            <w:shd w:val="clear" w:color="auto" w:fill="auto"/>
            <w:vAlign w:val="center"/>
            <w:hideMark/>
          </w:tcPr>
          <w:p w14:paraId="13B14A4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290</w:t>
            </w:r>
          </w:p>
        </w:tc>
        <w:tc>
          <w:tcPr>
            <w:tcW w:w="0" w:type="auto"/>
            <w:tcBorders>
              <w:top w:val="nil"/>
              <w:left w:val="nil"/>
              <w:bottom w:val="single" w:sz="4" w:space="0" w:color="auto"/>
              <w:right w:val="single" w:sz="4" w:space="0" w:color="auto"/>
            </w:tcBorders>
            <w:shd w:val="clear" w:color="auto" w:fill="auto"/>
            <w:vAlign w:val="center"/>
            <w:hideMark/>
          </w:tcPr>
          <w:p w14:paraId="137A4C8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5D5766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92C5E8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634413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57AAFE3F"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1AC58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1.3.2.</w:t>
            </w:r>
          </w:p>
        </w:tc>
        <w:tc>
          <w:tcPr>
            <w:tcW w:w="0" w:type="auto"/>
            <w:tcBorders>
              <w:top w:val="nil"/>
              <w:left w:val="nil"/>
              <w:bottom w:val="single" w:sz="4" w:space="0" w:color="auto"/>
              <w:right w:val="single" w:sz="4" w:space="0" w:color="auto"/>
            </w:tcBorders>
            <w:shd w:val="clear" w:color="auto" w:fill="auto"/>
            <w:vAlign w:val="center"/>
            <w:hideMark/>
          </w:tcPr>
          <w:p w14:paraId="2618C7E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лингвистической поддержки публикаций на иностранном языке</w:t>
            </w:r>
          </w:p>
        </w:tc>
        <w:tc>
          <w:tcPr>
            <w:tcW w:w="0" w:type="auto"/>
            <w:tcBorders>
              <w:top w:val="nil"/>
              <w:left w:val="nil"/>
              <w:bottom w:val="single" w:sz="4" w:space="0" w:color="auto"/>
              <w:right w:val="single" w:sz="4" w:space="0" w:color="auto"/>
            </w:tcBorders>
            <w:shd w:val="clear" w:color="auto" w:fill="auto"/>
            <w:vAlign w:val="center"/>
            <w:hideMark/>
          </w:tcPr>
          <w:p w14:paraId="1FB9A61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получивших лингвистическую поддержку, чел.</w:t>
            </w:r>
          </w:p>
        </w:tc>
        <w:tc>
          <w:tcPr>
            <w:tcW w:w="0" w:type="auto"/>
            <w:tcBorders>
              <w:top w:val="nil"/>
              <w:left w:val="nil"/>
              <w:bottom w:val="single" w:sz="4" w:space="0" w:color="auto"/>
              <w:right w:val="single" w:sz="4" w:space="0" w:color="auto"/>
            </w:tcBorders>
            <w:shd w:val="clear" w:color="auto" w:fill="auto"/>
            <w:vAlign w:val="center"/>
            <w:hideMark/>
          </w:tcPr>
          <w:p w14:paraId="30246FA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440</w:t>
            </w:r>
          </w:p>
        </w:tc>
        <w:tc>
          <w:tcPr>
            <w:tcW w:w="0" w:type="auto"/>
            <w:tcBorders>
              <w:top w:val="nil"/>
              <w:left w:val="nil"/>
              <w:bottom w:val="single" w:sz="4" w:space="0" w:color="auto"/>
              <w:right w:val="single" w:sz="4" w:space="0" w:color="auto"/>
            </w:tcBorders>
            <w:shd w:val="clear" w:color="auto" w:fill="auto"/>
            <w:vAlign w:val="center"/>
            <w:hideMark/>
          </w:tcPr>
          <w:p w14:paraId="00DD451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3AF9BB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2F626C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839ACE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2EBC22A1"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E8991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1.3.3.</w:t>
            </w:r>
          </w:p>
        </w:tc>
        <w:tc>
          <w:tcPr>
            <w:tcW w:w="0" w:type="auto"/>
            <w:tcBorders>
              <w:top w:val="nil"/>
              <w:left w:val="nil"/>
              <w:bottom w:val="single" w:sz="4" w:space="0" w:color="auto"/>
              <w:right w:val="single" w:sz="4" w:space="0" w:color="auto"/>
            </w:tcBorders>
            <w:shd w:val="clear" w:color="auto" w:fill="auto"/>
            <w:vAlign w:val="center"/>
            <w:hideMark/>
          </w:tcPr>
          <w:p w14:paraId="5746F2C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Вывод журналов ВШЭ на глобальный рынок</w:t>
            </w:r>
          </w:p>
        </w:tc>
        <w:tc>
          <w:tcPr>
            <w:tcW w:w="0" w:type="auto"/>
            <w:tcBorders>
              <w:top w:val="nil"/>
              <w:left w:val="nil"/>
              <w:bottom w:val="single" w:sz="4" w:space="0" w:color="auto"/>
              <w:right w:val="single" w:sz="4" w:space="0" w:color="auto"/>
            </w:tcBorders>
            <w:shd w:val="clear" w:color="auto" w:fill="auto"/>
            <w:vAlign w:val="center"/>
            <w:hideMark/>
          </w:tcPr>
          <w:p w14:paraId="57DBD4A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научных журналов ВШЭ, индексируемых в Web of Science и Scopus, ед. </w:t>
            </w:r>
          </w:p>
        </w:tc>
        <w:tc>
          <w:tcPr>
            <w:tcW w:w="0" w:type="auto"/>
            <w:tcBorders>
              <w:top w:val="nil"/>
              <w:left w:val="nil"/>
              <w:bottom w:val="single" w:sz="4" w:space="0" w:color="auto"/>
              <w:right w:val="single" w:sz="4" w:space="0" w:color="auto"/>
            </w:tcBorders>
            <w:shd w:val="clear" w:color="auto" w:fill="auto"/>
            <w:vAlign w:val="center"/>
            <w:hideMark/>
          </w:tcPr>
          <w:p w14:paraId="277A75F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200B85E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51BCEB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6D65BB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8891A2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Б, Е</w:t>
            </w:r>
          </w:p>
        </w:tc>
      </w:tr>
      <w:tr w:rsidR="00EF1414" w:rsidRPr="00C34346" w14:paraId="79D1B0E4" w14:textId="77777777" w:rsidTr="002A7BCB">
        <w:trPr>
          <w:trHeight w:val="12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02894EA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1.4.</w:t>
            </w:r>
          </w:p>
        </w:tc>
        <w:tc>
          <w:tcPr>
            <w:tcW w:w="0" w:type="auto"/>
            <w:tcBorders>
              <w:top w:val="nil"/>
              <w:left w:val="nil"/>
              <w:bottom w:val="single" w:sz="4" w:space="0" w:color="auto"/>
              <w:right w:val="single" w:sz="4" w:space="0" w:color="auto"/>
            </w:tcBorders>
            <w:shd w:val="clear" w:color="000000" w:fill="BDE3FF"/>
            <w:vAlign w:val="center"/>
            <w:hideMark/>
          </w:tcPr>
          <w:p w14:paraId="689A760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эффективных механизмов организационного сопровождения научных исследований, повышение качества управления в научных подразделениях</w:t>
            </w:r>
          </w:p>
        </w:tc>
        <w:tc>
          <w:tcPr>
            <w:tcW w:w="0" w:type="auto"/>
            <w:tcBorders>
              <w:top w:val="nil"/>
              <w:left w:val="nil"/>
              <w:bottom w:val="single" w:sz="4" w:space="0" w:color="auto"/>
              <w:right w:val="single" w:sz="4" w:space="0" w:color="auto"/>
            </w:tcBorders>
            <w:shd w:val="clear" w:color="000000" w:fill="BDE3FF"/>
            <w:vAlign w:val="center"/>
            <w:hideMark/>
          </w:tcPr>
          <w:p w14:paraId="08AE572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351C8D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13927B8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599D65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9BFA6F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874F46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68CF1C0E"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C1CF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1.4.1.</w:t>
            </w:r>
          </w:p>
        </w:tc>
        <w:tc>
          <w:tcPr>
            <w:tcW w:w="0" w:type="auto"/>
            <w:tcBorders>
              <w:top w:val="nil"/>
              <w:left w:val="nil"/>
              <w:bottom w:val="single" w:sz="4" w:space="0" w:color="auto"/>
              <w:right w:val="single" w:sz="4" w:space="0" w:color="auto"/>
            </w:tcBorders>
            <w:shd w:val="clear" w:color="auto" w:fill="auto"/>
            <w:vAlign w:val="center"/>
            <w:hideMark/>
          </w:tcPr>
          <w:p w14:paraId="4070904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Профессионализация менеджмента научных исследований</w:t>
            </w:r>
          </w:p>
        </w:tc>
        <w:tc>
          <w:tcPr>
            <w:tcW w:w="0" w:type="auto"/>
            <w:tcBorders>
              <w:top w:val="nil"/>
              <w:left w:val="nil"/>
              <w:bottom w:val="single" w:sz="4" w:space="0" w:color="auto"/>
              <w:right w:val="single" w:sz="4" w:space="0" w:color="auto"/>
            </w:tcBorders>
            <w:shd w:val="clear" w:color="auto" w:fill="auto"/>
            <w:vAlign w:val="center"/>
            <w:hideMark/>
          </w:tcPr>
          <w:p w14:paraId="395C4F4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мероприятий, направленных на развитие компетенций менеджеров, организующих научные исследования, ед.</w:t>
            </w:r>
          </w:p>
        </w:tc>
        <w:tc>
          <w:tcPr>
            <w:tcW w:w="0" w:type="auto"/>
            <w:tcBorders>
              <w:top w:val="nil"/>
              <w:left w:val="nil"/>
              <w:bottom w:val="single" w:sz="4" w:space="0" w:color="auto"/>
              <w:right w:val="single" w:sz="4" w:space="0" w:color="auto"/>
            </w:tcBorders>
            <w:shd w:val="clear" w:color="auto" w:fill="auto"/>
            <w:vAlign w:val="center"/>
            <w:hideMark/>
          </w:tcPr>
          <w:p w14:paraId="255971C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736F31E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BDACE8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432CA7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B8E2FD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5F5106E5"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43F1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1.4.2.</w:t>
            </w:r>
          </w:p>
        </w:tc>
        <w:tc>
          <w:tcPr>
            <w:tcW w:w="0" w:type="auto"/>
            <w:tcBorders>
              <w:top w:val="nil"/>
              <w:left w:val="nil"/>
              <w:bottom w:val="single" w:sz="4" w:space="0" w:color="auto"/>
              <w:right w:val="single" w:sz="4" w:space="0" w:color="auto"/>
            </w:tcBorders>
            <w:shd w:val="clear" w:color="auto" w:fill="auto"/>
            <w:vAlign w:val="center"/>
            <w:hideMark/>
          </w:tcPr>
          <w:p w14:paraId="42A4644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Мониторинг закупок прикладных исследований и конкурсов научных фондов,</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информирование научных</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подразделений, факультетов и филиалов об объявленных конкурсах</w:t>
            </w:r>
          </w:p>
        </w:tc>
        <w:tc>
          <w:tcPr>
            <w:tcW w:w="0" w:type="auto"/>
            <w:tcBorders>
              <w:top w:val="nil"/>
              <w:left w:val="nil"/>
              <w:bottom w:val="single" w:sz="4" w:space="0" w:color="auto"/>
              <w:right w:val="single" w:sz="4" w:space="0" w:color="auto"/>
            </w:tcBorders>
            <w:shd w:val="clear" w:color="auto" w:fill="auto"/>
            <w:vAlign w:val="center"/>
            <w:hideMark/>
          </w:tcPr>
          <w:p w14:paraId="37A8412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подготовленных конкурсных заявок, ед.</w:t>
            </w:r>
          </w:p>
        </w:tc>
        <w:tc>
          <w:tcPr>
            <w:tcW w:w="0" w:type="auto"/>
            <w:tcBorders>
              <w:top w:val="nil"/>
              <w:left w:val="nil"/>
              <w:bottom w:val="single" w:sz="4" w:space="0" w:color="auto"/>
              <w:right w:val="single" w:sz="4" w:space="0" w:color="auto"/>
            </w:tcBorders>
            <w:shd w:val="clear" w:color="auto" w:fill="auto"/>
            <w:vAlign w:val="center"/>
            <w:hideMark/>
          </w:tcPr>
          <w:p w14:paraId="4CD7451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210</w:t>
            </w:r>
          </w:p>
        </w:tc>
        <w:tc>
          <w:tcPr>
            <w:tcW w:w="0" w:type="auto"/>
            <w:tcBorders>
              <w:top w:val="nil"/>
              <w:left w:val="nil"/>
              <w:bottom w:val="single" w:sz="4" w:space="0" w:color="auto"/>
              <w:right w:val="single" w:sz="4" w:space="0" w:color="auto"/>
            </w:tcBorders>
            <w:shd w:val="clear" w:color="auto" w:fill="auto"/>
            <w:vAlign w:val="center"/>
            <w:hideMark/>
          </w:tcPr>
          <w:p w14:paraId="79823C5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453117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1D2770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22CE4C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26C77BE2"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27B4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1.4.3.</w:t>
            </w:r>
          </w:p>
        </w:tc>
        <w:tc>
          <w:tcPr>
            <w:tcW w:w="0" w:type="auto"/>
            <w:tcBorders>
              <w:top w:val="nil"/>
              <w:left w:val="nil"/>
              <w:bottom w:val="single" w:sz="4" w:space="0" w:color="auto"/>
              <w:right w:val="single" w:sz="4" w:space="0" w:color="auto"/>
            </w:tcBorders>
            <w:shd w:val="clear" w:color="auto" w:fill="auto"/>
            <w:vAlign w:val="center"/>
            <w:hideMark/>
          </w:tcPr>
          <w:p w14:paraId="22BFFE7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Методическая поддержка научно-педагогических работников НИУ ВШЭ по участию в международных научных программах и проектах</w:t>
            </w:r>
          </w:p>
        </w:tc>
        <w:tc>
          <w:tcPr>
            <w:tcW w:w="0" w:type="auto"/>
            <w:tcBorders>
              <w:top w:val="nil"/>
              <w:left w:val="nil"/>
              <w:bottom w:val="single" w:sz="4" w:space="0" w:color="auto"/>
              <w:right w:val="single" w:sz="4" w:space="0" w:color="auto"/>
            </w:tcBorders>
            <w:shd w:val="clear" w:color="auto" w:fill="auto"/>
            <w:vAlign w:val="center"/>
            <w:hideMark/>
          </w:tcPr>
          <w:p w14:paraId="3A92643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обучающих мероприятий, ориентированных на участие научно-педагогических работников ВШЭ в международных научных программах и проектах, ед.</w:t>
            </w:r>
          </w:p>
        </w:tc>
        <w:tc>
          <w:tcPr>
            <w:tcW w:w="0" w:type="auto"/>
            <w:tcBorders>
              <w:top w:val="nil"/>
              <w:left w:val="nil"/>
              <w:bottom w:val="single" w:sz="4" w:space="0" w:color="auto"/>
              <w:right w:val="single" w:sz="4" w:space="0" w:color="auto"/>
            </w:tcBorders>
            <w:shd w:val="clear" w:color="auto" w:fill="auto"/>
            <w:vAlign w:val="center"/>
            <w:hideMark/>
          </w:tcPr>
          <w:p w14:paraId="1D1A656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18B1ADD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367B1A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C17409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316A51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З</w:t>
            </w:r>
          </w:p>
        </w:tc>
      </w:tr>
      <w:tr w:rsidR="00EF1414" w:rsidRPr="00C34346" w14:paraId="3C9635FA" w14:textId="77777777" w:rsidTr="002A7BCB">
        <w:trPr>
          <w:trHeight w:val="570"/>
        </w:trPr>
        <w:tc>
          <w:tcPr>
            <w:tcW w:w="0" w:type="auto"/>
            <w:tcBorders>
              <w:top w:val="nil"/>
              <w:left w:val="single" w:sz="4" w:space="0" w:color="auto"/>
              <w:bottom w:val="single" w:sz="4" w:space="0" w:color="auto"/>
              <w:right w:val="single" w:sz="4" w:space="0" w:color="auto"/>
            </w:tcBorders>
            <w:shd w:val="clear" w:color="000000" w:fill="0070C0"/>
            <w:vAlign w:val="center"/>
            <w:hideMark/>
          </w:tcPr>
          <w:p w14:paraId="4DE8467F"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2</w:t>
            </w:r>
          </w:p>
        </w:tc>
        <w:tc>
          <w:tcPr>
            <w:tcW w:w="0" w:type="auto"/>
            <w:tcBorders>
              <w:top w:val="nil"/>
              <w:left w:val="nil"/>
              <w:bottom w:val="single" w:sz="4" w:space="0" w:color="auto"/>
              <w:right w:val="single" w:sz="4" w:space="0" w:color="auto"/>
            </w:tcBorders>
            <w:shd w:val="clear" w:color="000000" w:fill="0070C0"/>
            <w:vAlign w:val="center"/>
            <w:hideMark/>
          </w:tcPr>
          <w:p w14:paraId="62E55538"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Создание и продвижение глобально ориентированных образовательных продуктов</w:t>
            </w:r>
          </w:p>
        </w:tc>
        <w:tc>
          <w:tcPr>
            <w:tcW w:w="0" w:type="auto"/>
            <w:tcBorders>
              <w:top w:val="nil"/>
              <w:left w:val="nil"/>
              <w:bottom w:val="single" w:sz="4" w:space="0" w:color="auto"/>
              <w:right w:val="single" w:sz="4" w:space="0" w:color="auto"/>
            </w:tcBorders>
            <w:shd w:val="clear" w:color="000000" w:fill="0070C0"/>
            <w:vAlign w:val="center"/>
            <w:hideMark/>
          </w:tcPr>
          <w:p w14:paraId="13033271"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r w:rsidR="00A9450A">
              <w:rPr>
                <w:rFonts w:ascii="Times New Roman" w:eastAsia="Times New Roman" w:hAnsi="Times New Roman" w:cs="Times New Roman"/>
                <w:b/>
                <w:bCs/>
                <w:color w:val="FFFFFF"/>
              </w:rPr>
              <w:t xml:space="preserve">Объем финансирования, </w:t>
            </w:r>
            <w:r w:rsidR="00A9450A" w:rsidRPr="00F77587">
              <w:rPr>
                <w:rFonts w:ascii="Times New Roman" w:eastAsia="Times New Roman" w:hAnsi="Times New Roman" w:cs="Times New Roman"/>
                <w:b/>
                <w:bCs/>
                <w:color w:val="FFFFFF"/>
              </w:rPr>
              <w:t> </w:t>
            </w:r>
            <w:r w:rsidR="00A9450A"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14:paraId="7CB2DE82"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280</w:t>
            </w:r>
          </w:p>
        </w:tc>
        <w:tc>
          <w:tcPr>
            <w:tcW w:w="0" w:type="auto"/>
            <w:tcBorders>
              <w:top w:val="nil"/>
              <w:left w:val="nil"/>
              <w:bottom w:val="single" w:sz="4" w:space="0" w:color="auto"/>
              <w:right w:val="single" w:sz="4" w:space="0" w:color="auto"/>
            </w:tcBorders>
            <w:shd w:val="clear" w:color="000000" w:fill="0070C0"/>
            <w:vAlign w:val="center"/>
            <w:hideMark/>
          </w:tcPr>
          <w:p w14:paraId="750F09AC"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280</w:t>
            </w:r>
          </w:p>
        </w:tc>
        <w:tc>
          <w:tcPr>
            <w:tcW w:w="0" w:type="auto"/>
            <w:tcBorders>
              <w:top w:val="nil"/>
              <w:left w:val="nil"/>
              <w:bottom w:val="single" w:sz="4" w:space="0" w:color="auto"/>
              <w:right w:val="single" w:sz="4" w:space="0" w:color="auto"/>
            </w:tcBorders>
            <w:shd w:val="clear" w:color="000000" w:fill="0070C0"/>
            <w:vAlign w:val="center"/>
            <w:hideMark/>
          </w:tcPr>
          <w:p w14:paraId="5CF313C7"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290</w:t>
            </w:r>
          </w:p>
        </w:tc>
        <w:tc>
          <w:tcPr>
            <w:tcW w:w="0" w:type="auto"/>
            <w:tcBorders>
              <w:top w:val="nil"/>
              <w:left w:val="nil"/>
              <w:bottom w:val="single" w:sz="4" w:space="0" w:color="auto"/>
              <w:right w:val="single" w:sz="4" w:space="0" w:color="auto"/>
            </w:tcBorders>
            <w:shd w:val="clear" w:color="000000" w:fill="0070C0"/>
            <w:vAlign w:val="center"/>
            <w:hideMark/>
          </w:tcPr>
          <w:p w14:paraId="744AA2B7"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300</w:t>
            </w:r>
          </w:p>
        </w:tc>
        <w:tc>
          <w:tcPr>
            <w:tcW w:w="0" w:type="auto"/>
            <w:tcBorders>
              <w:top w:val="nil"/>
              <w:left w:val="nil"/>
              <w:bottom w:val="single" w:sz="4" w:space="0" w:color="auto"/>
              <w:right w:val="single" w:sz="4" w:space="0" w:color="auto"/>
            </w:tcBorders>
            <w:shd w:val="clear" w:color="000000" w:fill="0070C0"/>
            <w:vAlign w:val="center"/>
            <w:hideMark/>
          </w:tcPr>
          <w:p w14:paraId="6E51361F"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14:paraId="1266BACE"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69A1954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2.1.</w:t>
            </w:r>
          </w:p>
        </w:tc>
        <w:tc>
          <w:tcPr>
            <w:tcW w:w="0" w:type="auto"/>
            <w:tcBorders>
              <w:top w:val="nil"/>
              <w:left w:val="nil"/>
              <w:bottom w:val="single" w:sz="4" w:space="0" w:color="auto"/>
              <w:right w:val="single" w:sz="4" w:space="0" w:color="auto"/>
            </w:tcBorders>
            <w:shd w:val="clear" w:color="000000" w:fill="BDE3FF"/>
            <w:vAlign w:val="center"/>
            <w:hideMark/>
          </w:tcPr>
          <w:p w14:paraId="76E7CBD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Актуализация образовательных программ для обеспечения соответствия запросам международного рынка образовательных услуг</w:t>
            </w:r>
          </w:p>
        </w:tc>
        <w:tc>
          <w:tcPr>
            <w:tcW w:w="0" w:type="auto"/>
            <w:tcBorders>
              <w:top w:val="nil"/>
              <w:left w:val="nil"/>
              <w:bottom w:val="single" w:sz="4" w:space="0" w:color="auto"/>
              <w:right w:val="single" w:sz="4" w:space="0" w:color="auto"/>
            </w:tcBorders>
            <w:shd w:val="clear" w:color="000000" w:fill="BDE3FF"/>
            <w:vAlign w:val="center"/>
            <w:hideMark/>
          </w:tcPr>
          <w:p w14:paraId="35848A5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8BB25B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EA27A4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A38DFD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2F0E97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F386AD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6F3E8819"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19336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2.1.1.</w:t>
            </w:r>
          </w:p>
        </w:tc>
        <w:tc>
          <w:tcPr>
            <w:tcW w:w="0" w:type="auto"/>
            <w:tcBorders>
              <w:top w:val="nil"/>
              <w:left w:val="nil"/>
              <w:bottom w:val="single" w:sz="4" w:space="0" w:color="auto"/>
              <w:right w:val="single" w:sz="4" w:space="0" w:color="auto"/>
            </w:tcBorders>
            <w:shd w:val="clear" w:color="auto" w:fill="auto"/>
            <w:vAlign w:val="center"/>
            <w:hideMark/>
          </w:tcPr>
          <w:p w14:paraId="03D4A8B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Актуализация образовательных программ в соответствии с запросами международного рынка образовательных услуг</w:t>
            </w:r>
          </w:p>
        </w:tc>
        <w:tc>
          <w:tcPr>
            <w:tcW w:w="0" w:type="auto"/>
            <w:tcBorders>
              <w:top w:val="nil"/>
              <w:left w:val="nil"/>
              <w:bottom w:val="single" w:sz="4" w:space="0" w:color="auto"/>
              <w:right w:val="single" w:sz="4" w:space="0" w:color="auto"/>
            </w:tcBorders>
            <w:shd w:val="clear" w:color="auto" w:fill="auto"/>
            <w:vAlign w:val="center"/>
            <w:hideMark/>
          </w:tcPr>
          <w:p w14:paraId="105A43B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студентов основных образовательных программ подготовки бакалавров, обучающихся по новой модели, %</w:t>
            </w:r>
          </w:p>
        </w:tc>
        <w:tc>
          <w:tcPr>
            <w:tcW w:w="0" w:type="auto"/>
            <w:tcBorders>
              <w:top w:val="nil"/>
              <w:left w:val="nil"/>
              <w:bottom w:val="single" w:sz="4" w:space="0" w:color="auto"/>
              <w:right w:val="single" w:sz="4" w:space="0" w:color="auto"/>
            </w:tcBorders>
            <w:shd w:val="clear" w:color="auto" w:fill="auto"/>
            <w:vAlign w:val="center"/>
            <w:hideMark/>
          </w:tcPr>
          <w:p w14:paraId="71E469E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80</w:t>
            </w:r>
          </w:p>
        </w:tc>
        <w:tc>
          <w:tcPr>
            <w:tcW w:w="0" w:type="auto"/>
            <w:tcBorders>
              <w:top w:val="nil"/>
              <w:left w:val="nil"/>
              <w:bottom w:val="single" w:sz="4" w:space="0" w:color="auto"/>
              <w:right w:val="single" w:sz="4" w:space="0" w:color="auto"/>
            </w:tcBorders>
            <w:shd w:val="clear" w:color="auto" w:fill="auto"/>
            <w:vAlign w:val="center"/>
            <w:hideMark/>
          </w:tcPr>
          <w:p w14:paraId="62C03D2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3F7DB4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6A3731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7839D8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Е</w:t>
            </w:r>
          </w:p>
        </w:tc>
      </w:tr>
      <w:tr w:rsidR="00EF1414" w:rsidRPr="00C34346" w14:paraId="47A21E9B"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F81B4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2.1.2.</w:t>
            </w:r>
          </w:p>
        </w:tc>
        <w:tc>
          <w:tcPr>
            <w:tcW w:w="0" w:type="auto"/>
            <w:tcBorders>
              <w:top w:val="nil"/>
              <w:left w:val="nil"/>
              <w:bottom w:val="single" w:sz="4" w:space="0" w:color="auto"/>
              <w:right w:val="single" w:sz="4" w:space="0" w:color="auto"/>
            </w:tcBorders>
            <w:shd w:val="clear" w:color="auto" w:fill="auto"/>
            <w:vAlign w:val="center"/>
            <w:hideMark/>
          </w:tcPr>
          <w:p w14:paraId="653C01F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оценки эффективности и оценки качества 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14:paraId="4A23FB8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образовательных программ, прошедших внешнюю оценку,</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6176517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30</w:t>
            </w:r>
          </w:p>
        </w:tc>
        <w:tc>
          <w:tcPr>
            <w:tcW w:w="0" w:type="auto"/>
            <w:tcBorders>
              <w:top w:val="nil"/>
              <w:left w:val="nil"/>
              <w:bottom w:val="single" w:sz="4" w:space="0" w:color="auto"/>
              <w:right w:val="single" w:sz="4" w:space="0" w:color="auto"/>
            </w:tcBorders>
            <w:shd w:val="clear" w:color="auto" w:fill="auto"/>
            <w:vAlign w:val="center"/>
            <w:hideMark/>
          </w:tcPr>
          <w:p w14:paraId="1320757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F46F5E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055589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53399D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75C9EFD9"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7CF50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2.1.3.</w:t>
            </w:r>
          </w:p>
        </w:tc>
        <w:tc>
          <w:tcPr>
            <w:tcW w:w="0" w:type="auto"/>
            <w:tcBorders>
              <w:top w:val="nil"/>
              <w:left w:val="nil"/>
              <w:bottom w:val="single" w:sz="4" w:space="0" w:color="auto"/>
              <w:right w:val="single" w:sz="4" w:space="0" w:color="auto"/>
            </w:tcBorders>
            <w:shd w:val="clear" w:color="auto" w:fill="auto"/>
            <w:vAlign w:val="center"/>
            <w:hideMark/>
          </w:tcPr>
          <w:p w14:paraId="21D1DE4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Интернационализация 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14:paraId="0B48E22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учебных дисциплин объемом более двух кредитов, преподаваемых на английском языке, %</w:t>
            </w:r>
          </w:p>
        </w:tc>
        <w:tc>
          <w:tcPr>
            <w:tcW w:w="0" w:type="auto"/>
            <w:tcBorders>
              <w:top w:val="nil"/>
              <w:left w:val="nil"/>
              <w:bottom w:val="single" w:sz="4" w:space="0" w:color="auto"/>
              <w:right w:val="single" w:sz="4" w:space="0" w:color="auto"/>
            </w:tcBorders>
            <w:shd w:val="clear" w:color="auto" w:fill="auto"/>
            <w:vAlign w:val="center"/>
            <w:hideMark/>
          </w:tcPr>
          <w:p w14:paraId="0618808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23</w:t>
            </w:r>
          </w:p>
        </w:tc>
        <w:tc>
          <w:tcPr>
            <w:tcW w:w="0" w:type="auto"/>
            <w:tcBorders>
              <w:top w:val="nil"/>
              <w:left w:val="nil"/>
              <w:bottom w:val="single" w:sz="4" w:space="0" w:color="auto"/>
              <w:right w:val="single" w:sz="4" w:space="0" w:color="auto"/>
            </w:tcBorders>
            <w:shd w:val="clear" w:color="auto" w:fill="auto"/>
            <w:vAlign w:val="center"/>
            <w:hideMark/>
          </w:tcPr>
          <w:p w14:paraId="75089CA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66DAC8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8814B9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33E3D7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 Е</w:t>
            </w:r>
          </w:p>
        </w:tc>
      </w:tr>
      <w:tr w:rsidR="00EF1414" w:rsidRPr="00C34346" w14:paraId="39CE45EB"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03594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2.1.4.</w:t>
            </w:r>
          </w:p>
        </w:tc>
        <w:tc>
          <w:tcPr>
            <w:tcW w:w="0" w:type="auto"/>
            <w:tcBorders>
              <w:top w:val="nil"/>
              <w:left w:val="nil"/>
              <w:bottom w:val="single" w:sz="4" w:space="0" w:color="auto"/>
              <w:right w:val="single" w:sz="4" w:space="0" w:color="auto"/>
            </w:tcBorders>
            <w:shd w:val="clear" w:color="auto" w:fill="auto"/>
            <w:vAlign w:val="center"/>
            <w:hideMark/>
          </w:tcPr>
          <w:p w14:paraId="1E8600B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технологий организации учебного процесса</w:t>
            </w:r>
          </w:p>
        </w:tc>
        <w:tc>
          <w:tcPr>
            <w:tcW w:w="0" w:type="auto"/>
            <w:tcBorders>
              <w:top w:val="nil"/>
              <w:left w:val="nil"/>
              <w:bottom w:val="single" w:sz="4" w:space="0" w:color="auto"/>
              <w:right w:val="single" w:sz="4" w:space="0" w:color="auto"/>
            </w:tcBorders>
            <w:shd w:val="clear" w:color="auto" w:fill="auto"/>
            <w:vAlign w:val="center"/>
            <w:hideMark/>
          </w:tcPr>
          <w:p w14:paraId="15D7591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студентов и преподавателей, положительно оценивающих сервисы поддержки учебного процесса, %</w:t>
            </w:r>
          </w:p>
        </w:tc>
        <w:tc>
          <w:tcPr>
            <w:tcW w:w="0" w:type="auto"/>
            <w:tcBorders>
              <w:top w:val="nil"/>
              <w:left w:val="nil"/>
              <w:bottom w:val="single" w:sz="4" w:space="0" w:color="auto"/>
              <w:right w:val="single" w:sz="4" w:space="0" w:color="auto"/>
            </w:tcBorders>
            <w:shd w:val="clear" w:color="auto" w:fill="auto"/>
            <w:vAlign w:val="center"/>
            <w:hideMark/>
          </w:tcPr>
          <w:p w14:paraId="01814F3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14:paraId="58C91A5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60382C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FBBBF3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0A3750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З</w:t>
            </w:r>
          </w:p>
        </w:tc>
      </w:tr>
      <w:tr w:rsidR="00EF1414" w:rsidRPr="00C34346" w14:paraId="1EEF474F" w14:textId="77777777"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5D2C2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2.1.5.</w:t>
            </w:r>
          </w:p>
        </w:tc>
        <w:tc>
          <w:tcPr>
            <w:tcW w:w="0" w:type="auto"/>
            <w:tcBorders>
              <w:top w:val="nil"/>
              <w:left w:val="nil"/>
              <w:bottom w:val="single" w:sz="4" w:space="0" w:color="auto"/>
              <w:right w:val="single" w:sz="4" w:space="0" w:color="auto"/>
            </w:tcBorders>
            <w:shd w:val="clear" w:color="auto" w:fill="auto"/>
            <w:vAlign w:val="center"/>
            <w:hideMark/>
          </w:tcPr>
          <w:p w14:paraId="4674921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линейки глобально конкурентоспособных образовательных продуктов</w:t>
            </w:r>
          </w:p>
        </w:tc>
        <w:tc>
          <w:tcPr>
            <w:tcW w:w="0" w:type="auto"/>
            <w:tcBorders>
              <w:top w:val="nil"/>
              <w:left w:val="nil"/>
              <w:bottom w:val="single" w:sz="4" w:space="0" w:color="auto"/>
              <w:right w:val="single" w:sz="4" w:space="0" w:color="auto"/>
            </w:tcBorders>
            <w:shd w:val="clear" w:color="auto" w:fill="auto"/>
            <w:vAlign w:val="center"/>
            <w:hideMark/>
          </w:tcPr>
          <w:p w14:paraId="01154AB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образовательных программ высшего образования,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 ед.</w:t>
            </w:r>
          </w:p>
        </w:tc>
        <w:tc>
          <w:tcPr>
            <w:tcW w:w="0" w:type="auto"/>
            <w:tcBorders>
              <w:top w:val="nil"/>
              <w:left w:val="nil"/>
              <w:bottom w:val="single" w:sz="4" w:space="0" w:color="auto"/>
              <w:right w:val="single" w:sz="4" w:space="0" w:color="auto"/>
            </w:tcBorders>
            <w:shd w:val="clear" w:color="auto" w:fill="auto"/>
            <w:vAlign w:val="center"/>
            <w:hideMark/>
          </w:tcPr>
          <w:p w14:paraId="28E0C1A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46</w:t>
            </w:r>
          </w:p>
        </w:tc>
        <w:tc>
          <w:tcPr>
            <w:tcW w:w="0" w:type="auto"/>
            <w:tcBorders>
              <w:top w:val="nil"/>
              <w:left w:val="nil"/>
              <w:bottom w:val="single" w:sz="4" w:space="0" w:color="auto"/>
              <w:right w:val="single" w:sz="4" w:space="0" w:color="auto"/>
            </w:tcBorders>
            <w:shd w:val="clear" w:color="auto" w:fill="auto"/>
            <w:vAlign w:val="center"/>
            <w:hideMark/>
          </w:tcPr>
          <w:p w14:paraId="5170DAD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189170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346504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B816AE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14:paraId="72D4D730"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F734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2.1.6.</w:t>
            </w:r>
          </w:p>
        </w:tc>
        <w:tc>
          <w:tcPr>
            <w:tcW w:w="0" w:type="auto"/>
            <w:tcBorders>
              <w:top w:val="nil"/>
              <w:left w:val="nil"/>
              <w:bottom w:val="single" w:sz="4" w:space="0" w:color="auto"/>
              <w:right w:val="single" w:sz="4" w:space="0" w:color="auto"/>
            </w:tcBorders>
            <w:shd w:val="clear" w:color="auto" w:fill="auto"/>
            <w:vAlign w:val="center"/>
            <w:hideMark/>
          </w:tcPr>
          <w:p w14:paraId="0646FD0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электронного обучения для интеграции в глобальный рынок образовательных услуг</w:t>
            </w:r>
          </w:p>
        </w:tc>
        <w:tc>
          <w:tcPr>
            <w:tcW w:w="0" w:type="auto"/>
            <w:tcBorders>
              <w:top w:val="nil"/>
              <w:left w:val="nil"/>
              <w:bottom w:val="single" w:sz="4" w:space="0" w:color="auto"/>
              <w:right w:val="single" w:sz="4" w:space="0" w:color="auto"/>
            </w:tcBorders>
            <w:shd w:val="clear" w:color="auto" w:fill="auto"/>
            <w:vAlign w:val="center"/>
            <w:hideMark/>
          </w:tcPr>
          <w:p w14:paraId="6C65EE4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слушателей, завершивших изучение дисциплин на электронных ресурсах ВШЭ, в общей численности студентов, %</w:t>
            </w:r>
          </w:p>
        </w:tc>
        <w:tc>
          <w:tcPr>
            <w:tcW w:w="0" w:type="auto"/>
            <w:tcBorders>
              <w:top w:val="nil"/>
              <w:left w:val="nil"/>
              <w:bottom w:val="single" w:sz="4" w:space="0" w:color="auto"/>
              <w:right w:val="single" w:sz="4" w:space="0" w:color="auto"/>
            </w:tcBorders>
            <w:shd w:val="clear" w:color="auto" w:fill="auto"/>
            <w:vAlign w:val="center"/>
            <w:hideMark/>
          </w:tcPr>
          <w:p w14:paraId="1D71FEF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110</w:t>
            </w:r>
          </w:p>
        </w:tc>
        <w:tc>
          <w:tcPr>
            <w:tcW w:w="0" w:type="auto"/>
            <w:tcBorders>
              <w:top w:val="nil"/>
              <w:left w:val="nil"/>
              <w:bottom w:val="single" w:sz="4" w:space="0" w:color="auto"/>
              <w:right w:val="single" w:sz="4" w:space="0" w:color="auto"/>
            </w:tcBorders>
            <w:shd w:val="clear" w:color="auto" w:fill="auto"/>
            <w:vAlign w:val="center"/>
            <w:hideMark/>
          </w:tcPr>
          <w:p w14:paraId="395025E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2CBABC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A8A7B8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DB1389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14:paraId="4FEC42F7"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6A50409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2.2.</w:t>
            </w:r>
          </w:p>
        </w:tc>
        <w:tc>
          <w:tcPr>
            <w:tcW w:w="0" w:type="auto"/>
            <w:tcBorders>
              <w:top w:val="nil"/>
              <w:left w:val="nil"/>
              <w:bottom w:val="single" w:sz="4" w:space="0" w:color="auto"/>
              <w:right w:val="single" w:sz="4" w:space="0" w:color="auto"/>
            </w:tcBorders>
            <w:shd w:val="clear" w:color="000000" w:fill="BDE3FF"/>
            <w:vAlign w:val="center"/>
            <w:hideMark/>
          </w:tcPr>
          <w:p w14:paraId="23CA363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Внедрение модели управления образовательными программами</w:t>
            </w:r>
          </w:p>
        </w:tc>
        <w:tc>
          <w:tcPr>
            <w:tcW w:w="0" w:type="auto"/>
            <w:tcBorders>
              <w:top w:val="nil"/>
              <w:left w:val="nil"/>
              <w:bottom w:val="single" w:sz="4" w:space="0" w:color="auto"/>
              <w:right w:val="single" w:sz="4" w:space="0" w:color="auto"/>
            </w:tcBorders>
            <w:shd w:val="clear" w:color="000000" w:fill="BDE3FF"/>
            <w:vAlign w:val="center"/>
            <w:hideMark/>
          </w:tcPr>
          <w:p w14:paraId="1F8EF4F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A593DF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CAA0A9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264F3A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5E3713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17AD2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53699A11" w14:textId="77777777" w:rsidTr="002A7BC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D1CC1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2.2.1.</w:t>
            </w:r>
          </w:p>
        </w:tc>
        <w:tc>
          <w:tcPr>
            <w:tcW w:w="0" w:type="auto"/>
            <w:tcBorders>
              <w:top w:val="nil"/>
              <w:left w:val="nil"/>
              <w:bottom w:val="single" w:sz="4" w:space="0" w:color="auto"/>
              <w:right w:val="single" w:sz="4" w:space="0" w:color="auto"/>
            </w:tcBorders>
            <w:shd w:val="clear" w:color="auto" w:fill="auto"/>
            <w:vAlign w:val="center"/>
            <w:hideMark/>
          </w:tcPr>
          <w:p w14:paraId="4C90017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модели "Учебный офис"</w:t>
            </w:r>
          </w:p>
        </w:tc>
        <w:tc>
          <w:tcPr>
            <w:tcW w:w="0" w:type="auto"/>
            <w:tcBorders>
              <w:top w:val="nil"/>
              <w:left w:val="nil"/>
              <w:bottom w:val="single" w:sz="4" w:space="0" w:color="auto"/>
              <w:right w:val="single" w:sz="4" w:space="0" w:color="auto"/>
            </w:tcBorders>
            <w:shd w:val="clear" w:color="auto" w:fill="auto"/>
            <w:vAlign w:val="center"/>
            <w:hideMark/>
          </w:tcPr>
          <w:p w14:paraId="4B964F3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образовательных программ, менеджеры которых успешно прошли оценку по результатам работы, %</w:t>
            </w:r>
          </w:p>
        </w:tc>
        <w:tc>
          <w:tcPr>
            <w:tcW w:w="0" w:type="auto"/>
            <w:tcBorders>
              <w:top w:val="nil"/>
              <w:left w:val="nil"/>
              <w:bottom w:val="single" w:sz="4" w:space="0" w:color="auto"/>
              <w:right w:val="single" w:sz="4" w:space="0" w:color="auto"/>
            </w:tcBorders>
            <w:shd w:val="clear" w:color="auto" w:fill="auto"/>
            <w:vAlign w:val="center"/>
            <w:hideMark/>
          </w:tcPr>
          <w:p w14:paraId="606A926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90</w:t>
            </w:r>
          </w:p>
        </w:tc>
        <w:tc>
          <w:tcPr>
            <w:tcW w:w="0" w:type="auto"/>
            <w:tcBorders>
              <w:top w:val="nil"/>
              <w:left w:val="nil"/>
              <w:bottom w:val="single" w:sz="4" w:space="0" w:color="auto"/>
              <w:right w:val="single" w:sz="4" w:space="0" w:color="auto"/>
            </w:tcBorders>
            <w:shd w:val="clear" w:color="auto" w:fill="auto"/>
            <w:vAlign w:val="center"/>
            <w:hideMark/>
          </w:tcPr>
          <w:p w14:paraId="7380536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D0DC27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3EADDF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451710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14:paraId="2AA244D7"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48626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2.2.2.</w:t>
            </w:r>
          </w:p>
        </w:tc>
        <w:tc>
          <w:tcPr>
            <w:tcW w:w="0" w:type="auto"/>
            <w:tcBorders>
              <w:top w:val="nil"/>
              <w:left w:val="nil"/>
              <w:bottom w:val="single" w:sz="4" w:space="0" w:color="auto"/>
              <w:right w:val="single" w:sz="4" w:space="0" w:color="auto"/>
            </w:tcBorders>
            <w:shd w:val="clear" w:color="auto" w:fill="auto"/>
            <w:vAlign w:val="center"/>
            <w:hideMark/>
          </w:tcPr>
          <w:p w14:paraId="14F4F12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академического руководства образовательными программами</w:t>
            </w:r>
          </w:p>
        </w:tc>
        <w:tc>
          <w:tcPr>
            <w:tcW w:w="0" w:type="auto"/>
            <w:tcBorders>
              <w:top w:val="nil"/>
              <w:left w:val="nil"/>
              <w:bottom w:val="single" w:sz="4" w:space="0" w:color="auto"/>
              <w:right w:val="single" w:sz="4" w:space="0" w:color="auto"/>
            </w:tcBorders>
            <w:shd w:val="clear" w:color="auto" w:fill="auto"/>
            <w:vAlign w:val="center"/>
            <w:hideMark/>
          </w:tcPr>
          <w:p w14:paraId="13D41AD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Доля образовательных программ, академические руководители которых успешно прошли оценку по результатам работы за год, % </w:t>
            </w:r>
          </w:p>
        </w:tc>
        <w:tc>
          <w:tcPr>
            <w:tcW w:w="0" w:type="auto"/>
            <w:tcBorders>
              <w:top w:val="nil"/>
              <w:left w:val="nil"/>
              <w:bottom w:val="single" w:sz="4" w:space="0" w:color="auto"/>
              <w:right w:val="single" w:sz="4" w:space="0" w:color="auto"/>
            </w:tcBorders>
            <w:shd w:val="clear" w:color="auto" w:fill="auto"/>
            <w:vAlign w:val="center"/>
            <w:hideMark/>
          </w:tcPr>
          <w:p w14:paraId="4B159FD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75</w:t>
            </w:r>
          </w:p>
        </w:tc>
        <w:tc>
          <w:tcPr>
            <w:tcW w:w="0" w:type="auto"/>
            <w:tcBorders>
              <w:top w:val="nil"/>
              <w:left w:val="nil"/>
              <w:bottom w:val="single" w:sz="4" w:space="0" w:color="auto"/>
              <w:right w:val="single" w:sz="4" w:space="0" w:color="auto"/>
            </w:tcBorders>
            <w:shd w:val="clear" w:color="auto" w:fill="auto"/>
            <w:vAlign w:val="center"/>
            <w:hideMark/>
          </w:tcPr>
          <w:p w14:paraId="17A2B64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836B4B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5BF361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38B860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14:paraId="49CDFC1E"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2E37B4B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2.3.</w:t>
            </w:r>
          </w:p>
        </w:tc>
        <w:tc>
          <w:tcPr>
            <w:tcW w:w="0" w:type="auto"/>
            <w:tcBorders>
              <w:top w:val="nil"/>
              <w:left w:val="nil"/>
              <w:bottom w:val="single" w:sz="4" w:space="0" w:color="auto"/>
              <w:right w:val="single" w:sz="4" w:space="0" w:color="auto"/>
            </w:tcBorders>
            <w:shd w:val="clear" w:color="000000" w:fill="BDE3FF"/>
            <w:vAlign w:val="center"/>
            <w:hideMark/>
          </w:tcPr>
          <w:p w14:paraId="2A1C845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Разработка и реализация модели "новой аспирантуры"</w:t>
            </w:r>
          </w:p>
        </w:tc>
        <w:tc>
          <w:tcPr>
            <w:tcW w:w="0" w:type="auto"/>
            <w:tcBorders>
              <w:top w:val="nil"/>
              <w:left w:val="nil"/>
              <w:bottom w:val="single" w:sz="4" w:space="0" w:color="auto"/>
              <w:right w:val="single" w:sz="4" w:space="0" w:color="auto"/>
            </w:tcBorders>
            <w:shd w:val="clear" w:color="000000" w:fill="BDE3FF"/>
            <w:vAlign w:val="center"/>
            <w:hideMark/>
          </w:tcPr>
          <w:p w14:paraId="230D7F0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7CF1AB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F3FC86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CF7D19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1A2F595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583BBF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15162424" w14:textId="77777777" w:rsidTr="002A7BC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DF67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2.3.1.</w:t>
            </w:r>
          </w:p>
        </w:tc>
        <w:tc>
          <w:tcPr>
            <w:tcW w:w="0" w:type="auto"/>
            <w:tcBorders>
              <w:top w:val="nil"/>
              <w:left w:val="nil"/>
              <w:bottom w:val="single" w:sz="4" w:space="0" w:color="auto"/>
              <w:right w:val="single" w:sz="4" w:space="0" w:color="auto"/>
            </w:tcBorders>
            <w:shd w:val="clear" w:color="auto" w:fill="auto"/>
            <w:vAlign w:val="center"/>
            <w:hideMark/>
          </w:tcPr>
          <w:p w14:paraId="0FF639A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аспирантских школ - внедрение новой модели аспирантской подготовки</w:t>
            </w:r>
          </w:p>
        </w:tc>
        <w:tc>
          <w:tcPr>
            <w:tcW w:w="0" w:type="auto"/>
            <w:tcBorders>
              <w:top w:val="nil"/>
              <w:left w:val="nil"/>
              <w:bottom w:val="single" w:sz="4" w:space="0" w:color="auto"/>
              <w:right w:val="single" w:sz="4" w:space="0" w:color="auto"/>
            </w:tcBorders>
            <w:shd w:val="clear" w:color="auto" w:fill="auto"/>
            <w:vAlign w:val="center"/>
            <w:hideMark/>
          </w:tcPr>
          <w:p w14:paraId="740FB66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разработанных и утвержденных основных образовательных программ подготовки аспирантов, ед.</w:t>
            </w:r>
          </w:p>
        </w:tc>
        <w:tc>
          <w:tcPr>
            <w:tcW w:w="0" w:type="auto"/>
            <w:tcBorders>
              <w:top w:val="nil"/>
              <w:left w:val="nil"/>
              <w:bottom w:val="single" w:sz="4" w:space="0" w:color="auto"/>
              <w:right w:val="single" w:sz="4" w:space="0" w:color="auto"/>
            </w:tcBorders>
            <w:shd w:val="clear" w:color="auto" w:fill="auto"/>
            <w:vAlign w:val="center"/>
            <w:hideMark/>
          </w:tcPr>
          <w:p w14:paraId="19D67B3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66</w:t>
            </w:r>
          </w:p>
        </w:tc>
        <w:tc>
          <w:tcPr>
            <w:tcW w:w="0" w:type="auto"/>
            <w:tcBorders>
              <w:top w:val="nil"/>
              <w:left w:val="nil"/>
              <w:bottom w:val="single" w:sz="4" w:space="0" w:color="auto"/>
              <w:right w:val="single" w:sz="4" w:space="0" w:color="auto"/>
            </w:tcBorders>
            <w:shd w:val="clear" w:color="auto" w:fill="auto"/>
            <w:vAlign w:val="center"/>
            <w:hideMark/>
          </w:tcPr>
          <w:p w14:paraId="5441E47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EE784B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2DC7E7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FEC3E1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Г</w:t>
            </w:r>
          </w:p>
        </w:tc>
      </w:tr>
      <w:tr w:rsidR="00EF1414" w:rsidRPr="00C34346" w14:paraId="768842A7"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75264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2.3.2.</w:t>
            </w:r>
          </w:p>
        </w:tc>
        <w:tc>
          <w:tcPr>
            <w:tcW w:w="0" w:type="auto"/>
            <w:tcBorders>
              <w:top w:val="nil"/>
              <w:left w:val="nil"/>
              <w:bottom w:val="single" w:sz="4" w:space="0" w:color="auto"/>
              <w:right w:val="single" w:sz="4" w:space="0" w:color="auto"/>
            </w:tcBorders>
            <w:shd w:val="clear" w:color="auto" w:fill="auto"/>
            <w:vAlign w:val="center"/>
            <w:hideMark/>
          </w:tcPr>
          <w:p w14:paraId="6249A01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программы "Академическая аспирантура" (</w:t>
            </w:r>
            <w:proofErr w:type="spellStart"/>
            <w:r w:rsidRPr="00F77587">
              <w:rPr>
                <w:rFonts w:ascii="Times New Roman" w:eastAsia="Times New Roman" w:hAnsi="Times New Roman" w:cs="Times New Roman"/>
                <w:color w:val="000000"/>
              </w:rPr>
              <w:t>Structured</w:t>
            </w:r>
            <w:proofErr w:type="spellEnd"/>
            <w:r w:rsidRPr="00F77587">
              <w:rPr>
                <w:rFonts w:ascii="Times New Roman" w:eastAsia="Times New Roman" w:hAnsi="Times New Roman" w:cs="Times New Roman"/>
                <w:color w:val="000000"/>
              </w:rPr>
              <w:t xml:space="preserve"> </w:t>
            </w:r>
            <w:proofErr w:type="spellStart"/>
            <w:r w:rsidRPr="00F77587">
              <w:rPr>
                <w:rFonts w:ascii="Times New Roman" w:eastAsia="Times New Roman" w:hAnsi="Times New Roman" w:cs="Times New Roman"/>
                <w:color w:val="000000"/>
              </w:rPr>
              <w:t>PhD</w:t>
            </w:r>
            <w:proofErr w:type="spellEnd"/>
            <w:r w:rsidRPr="00F77587">
              <w:rPr>
                <w:rFonts w:ascii="Times New Roman" w:eastAsia="Times New Roman" w:hAnsi="Times New Roman" w:cs="Times New Roman"/>
                <w:color w:val="000000"/>
              </w:rPr>
              <w:t xml:space="preserve"> </w:t>
            </w:r>
            <w:proofErr w:type="spellStart"/>
            <w:r w:rsidRPr="00F77587">
              <w:rPr>
                <w:rFonts w:ascii="Times New Roman" w:eastAsia="Times New Roman" w:hAnsi="Times New Roman" w:cs="Times New Roman"/>
                <w:color w:val="000000"/>
              </w:rPr>
              <w:t>program</w:t>
            </w:r>
            <w:proofErr w:type="spellEnd"/>
            <w:r w:rsidRPr="00F7758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и интернационализация аспирантуры</w:t>
            </w:r>
          </w:p>
        </w:tc>
        <w:tc>
          <w:tcPr>
            <w:tcW w:w="0" w:type="auto"/>
            <w:tcBorders>
              <w:top w:val="nil"/>
              <w:left w:val="nil"/>
              <w:bottom w:val="single" w:sz="4" w:space="0" w:color="auto"/>
              <w:right w:val="single" w:sz="4" w:space="0" w:color="auto"/>
            </w:tcBorders>
            <w:shd w:val="clear" w:color="auto" w:fill="auto"/>
            <w:vAlign w:val="center"/>
            <w:hideMark/>
          </w:tcPr>
          <w:p w14:paraId="3D909F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обучающихся по программе "Академическая аспирантура", чел.</w:t>
            </w:r>
          </w:p>
        </w:tc>
        <w:tc>
          <w:tcPr>
            <w:tcW w:w="0" w:type="auto"/>
            <w:tcBorders>
              <w:top w:val="nil"/>
              <w:left w:val="nil"/>
              <w:bottom w:val="single" w:sz="4" w:space="0" w:color="auto"/>
              <w:right w:val="single" w:sz="4" w:space="0" w:color="auto"/>
            </w:tcBorders>
            <w:shd w:val="clear" w:color="auto" w:fill="auto"/>
            <w:vAlign w:val="center"/>
            <w:hideMark/>
          </w:tcPr>
          <w:p w14:paraId="7045B95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130</w:t>
            </w:r>
          </w:p>
        </w:tc>
        <w:tc>
          <w:tcPr>
            <w:tcW w:w="0" w:type="auto"/>
            <w:tcBorders>
              <w:top w:val="nil"/>
              <w:left w:val="nil"/>
              <w:bottom w:val="single" w:sz="4" w:space="0" w:color="auto"/>
              <w:right w:val="single" w:sz="4" w:space="0" w:color="auto"/>
            </w:tcBorders>
            <w:shd w:val="clear" w:color="auto" w:fill="auto"/>
            <w:vAlign w:val="center"/>
            <w:hideMark/>
          </w:tcPr>
          <w:p w14:paraId="3DE425A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484886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B71950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F6E538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Г</w:t>
            </w:r>
          </w:p>
        </w:tc>
      </w:tr>
      <w:tr w:rsidR="00EF1414" w:rsidRPr="00C34346" w14:paraId="5FC661E2"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6471F96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2.4.</w:t>
            </w:r>
          </w:p>
        </w:tc>
        <w:tc>
          <w:tcPr>
            <w:tcW w:w="0" w:type="auto"/>
            <w:tcBorders>
              <w:top w:val="nil"/>
              <w:left w:val="nil"/>
              <w:bottom w:val="single" w:sz="4" w:space="0" w:color="auto"/>
              <w:right w:val="single" w:sz="4" w:space="0" w:color="auto"/>
            </w:tcBorders>
            <w:shd w:val="clear" w:color="000000" w:fill="BDE3FF"/>
            <w:vAlign w:val="center"/>
            <w:hideMark/>
          </w:tcPr>
          <w:p w14:paraId="0378C9B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продвижение глобально ориентированных и востребованных продуктов дополнительного профессионального образования</w:t>
            </w:r>
          </w:p>
        </w:tc>
        <w:tc>
          <w:tcPr>
            <w:tcW w:w="0" w:type="auto"/>
            <w:tcBorders>
              <w:top w:val="nil"/>
              <w:left w:val="nil"/>
              <w:bottom w:val="single" w:sz="4" w:space="0" w:color="auto"/>
              <w:right w:val="single" w:sz="4" w:space="0" w:color="auto"/>
            </w:tcBorders>
            <w:shd w:val="clear" w:color="000000" w:fill="BDE3FF"/>
            <w:vAlign w:val="center"/>
            <w:hideMark/>
          </w:tcPr>
          <w:p w14:paraId="4BDE61C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D598D9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F98ED0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8CB3C2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7D0817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1504448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356E31E9"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60FB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2.4.1.</w:t>
            </w:r>
          </w:p>
        </w:tc>
        <w:tc>
          <w:tcPr>
            <w:tcW w:w="0" w:type="auto"/>
            <w:tcBorders>
              <w:top w:val="nil"/>
              <w:left w:val="nil"/>
              <w:bottom w:val="single" w:sz="4" w:space="0" w:color="auto"/>
              <w:right w:val="single" w:sz="4" w:space="0" w:color="auto"/>
            </w:tcBorders>
            <w:shd w:val="clear" w:color="auto" w:fill="auto"/>
            <w:vAlign w:val="center"/>
            <w:hideMark/>
          </w:tcPr>
          <w:p w14:paraId="75B4C50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Разработка англоязычных дополнительных профессиональных программ, в т.ч. программ </w:t>
            </w:r>
            <w:proofErr w:type="spellStart"/>
            <w:r w:rsidRPr="00F77587">
              <w:rPr>
                <w:rFonts w:ascii="Times New Roman" w:eastAsia="Times New Roman" w:hAnsi="Times New Roman" w:cs="Times New Roman"/>
                <w:color w:val="000000"/>
              </w:rPr>
              <w:t>Master</w:t>
            </w:r>
            <w:proofErr w:type="spellEnd"/>
            <w:r w:rsidRPr="00F77587">
              <w:rPr>
                <w:rFonts w:ascii="Times New Roman" w:eastAsia="Times New Roman" w:hAnsi="Times New Roman" w:cs="Times New Roman"/>
                <w:color w:val="000000"/>
              </w:rPr>
              <w:t xml:space="preserve"> и </w:t>
            </w:r>
            <w:proofErr w:type="spellStart"/>
            <w:r w:rsidRPr="00F77587">
              <w:rPr>
                <w:rFonts w:ascii="Times New Roman" w:eastAsia="Times New Roman" w:hAnsi="Times New Roman" w:cs="Times New Roman"/>
                <w:color w:val="000000"/>
              </w:rPr>
              <w:t>Executive</w:t>
            </w:r>
            <w:proofErr w:type="spellEnd"/>
            <w:r w:rsidRPr="00F77587">
              <w:rPr>
                <w:rFonts w:ascii="Times New Roman" w:eastAsia="Times New Roman" w:hAnsi="Times New Roman" w:cs="Times New Roman"/>
                <w:color w:val="000000"/>
              </w:rPr>
              <w:t xml:space="preserve"> </w:t>
            </w:r>
            <w:proofErr w:type="spellStart"/>
            <w:r w:rsidRPr="00F77587">
              <w:rPr>
                <w:rFonts w:ascii="Times New Roman" w:eastAsia="Times New Roman" w:hAnsi="Times New Roman" w:cs="Times New Roman"/>
                <w:color w:val="000000"/>
              </w:rPr>
              <w:t>Master</w:t>
            </w:r>
            <w:proofErr w:type="spellEnd"/>
            <w:r w:rsidRPr="00F77587">
              <w:rPr>
                <w:rFonts w:ascii="Times New Roman" w:eastAsia="Times New Roman" w:hAnsi="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2F8761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англоязычных дополнительных профессиональных программ, %</w:t>
            </w:r>
          </w:p>
        </w:tc>
        <w:tc>
          <w:tcPr>
            <w:tcW w:w="0" w:type="auto"/>
            <w:tcBorders>
              <w:top w:val="nil"/>
              <w:left w:val="nil"/>
              <w:bottom w:val="single" w:sz="4" w:space="0" w:color="auto"/>
              <w:right w:val="single" w:sz="4" w:space="0" w:color="auto"/>
            </w:tcBorders>
            <w:shd w:val="clear" w:color="auto" w:fill="auto"/>
            <w:vAlign w:val="center"/>
            <w:hideMark/>
          </w:tcPr>
          <w:p w14:paraId="00D624D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325054E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ED6D58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2C966D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37AB49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6185671B"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D8E8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2.4.2.</w:t>
            </w:r>
          </w:p>
        </w:tc>
        <w:tc>
          <w:tcPr>
            <w:tcW w:w="0" w:type="auto"/>
            <w:tcBorders>
              <w:top w:val="nil"/>
              <w:left w:val="nil"/>
              <w:bottom w:val="single" w:sz="4" w:space="0" w:color="auto"/>
              <w:right w:val="single" w:sz="4" w:space="0" w:color="auto"/>
            </w:tcBorders>
            <w:shd w:val="clear" w:color="auto" w:fill="auto"/>
            <w:vAlign w:val="center"/>
            <w:hideMark/>
          </w:tcPr>
          <w:p w14:paraId="6ED2F8C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линейки программ дополнительного профессионального образования,</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предлагаемых студентам ВШЭ</w:t>
            </w:r>
          </w:p>
        </w:tc>
        <w:tc>
          <w:tcPr>
            <w:tcW w:w="0" w:type="auto"/>
            <w:tcBorders>
              <w:top w:val="nil"/>
              <w:left w:val="nil"/>
              <w:bottom w:val="single" w:sz="4" w:space="0" w:color="auto"/>
              <w:right w:val="single" w:sz="4" w:space="0" w:color="auto"/>
            </w:tcBorders>
            <w:shd w:val="clear" w:color="auto" w:fill="auto"/>
            <w:vAlign w:val="center"/>
            <w:hideMark/>
          </w:tcPr>
          <w:p w14:paraId="2E9E318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дополнительных профессиональных программ, ориентированных на студентов ВШЭ, %</w:t>
            </w:r>
          </w:p>
        </w:tc>
        <w:tc>
          <w:tcPr>
            <w:tcW w:w="0" w:type="auto"/>
            <w:tcBorders>
              <w:top w:val="nil"/>
              <w:left w:val="nil"/>
              <w:bottom w:val="single" w:sz="4" w:space="0" w:color="auto"/>
              <w:right w:val="single" w:sz="4" w:space="0" w:color="auto"/>
            </w:tcBorders>
            <w:shd w:val="clear" w:color="auto" w:fill="auto"/>
            <w:vAlign w:val="center"/>
            <w:hideMark/>
          </w:tcPr>
          <w:p w14:paraId="05DDBB4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35</w:t>
            </w:r>
          </w:p>
        </w:tc>
        <w:tc>
          <w:tcPr>
            <w:tcW w:w="0" w:type="auto"/>
            <w:tcBorders>
              <w:top w:val="nil"/>
              <w:left w:val="nil"/>
              <w:bottom w:val="single" w:sz="4" w:space="0" w:color="auto"/>
              <w:right w:val="single" w:sz="4" w:space="0" w:color="auto"/>
            </w:tcBorders>
            <w:shd w:val="clear" w:color="auto" w:fill="auto"/>
            <w:vAlign w:val="center"/>
            <w:hideMark/>
          </w:tcPr>
          <w:p w14:paraId="2665E94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EB3573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12657B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700B75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7A008528"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157F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2.4.3.</w:t>
            </w:r>
          </w:p>
        </w:tc>
        <w:tc>
          <w:tcPr>
            <w:tcW w:w="0" w:type="auto"/>
            <w:tcBorders>
              <w:top w:val="nil"/>
              <w:left w:val="nil"/>
              <w:bottom w:val="single" w:sz="4" w:space="0" w:color="auto"/>
              <w:right w:val="single" w:sz="4" w:space="0" w:color="auto"/>
            </w:tcBorders>
            <w:shd w:val="clear" w:color="auto" w:fill="auto"/>
            <w:vAlign w:val="center"/>
            <w:hideMark/>
          </w:tcPr>
          <w:p w14:paraId="5B29754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Внешняя экспертиза программ дополнительного профессионального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6085F67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дополнительных профессиональных программ (уровня МВА), прошедших</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 xml:space="preserve">аккредитацию, % </w:t>
            </w:r>
          </w:p>
        </w:tc>
        <w:tc>
          <w:tcPr>
            <w:tcW w:w="0" w:type="auto"/>
            <w:tcBorders>
              <w:top w:val="nil"/>
              <w:left w:val="nil"/>
              <w:bottom w:val="single" w:sz="4" w:space="0" w:color="auto"/>
              <w:right w:val="single" w:sz="4" w:space="0" w:color="auto"/>
            </w:tcBorders>
            <w:shd w:val="clear" w:color="auto" w:fill="auto"/>
            <w:vAlign w:val="center"/>
            <w:hideMark/>
          </w:tcPr>
          <w:p w14:paraId="0E4E32B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vAlign w:val="center"/>
            <w:hideMark/>
          </w:tcPr>
          <w:p w14:paraId="68FC626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557238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AFA579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0FF377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 Е</w:t>
            </w:r>
          </w:p>
        </w:tc>
      </w:tr>
      <w:tr w:rsidR="00EF1414" w:rsidRPr="00C34346" w14:paraId="7D29110C"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014C1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2.4.4.</w:t>
            </w:r>
          </w:p>
        </w:tc>
        <w:tc>
          <w:tcPr>
            <w:tcW w:w="0" w:type="auto"/>
            <w:tcBorders>
              <w:top w:val="nil"/>
              <w:left w:val="nil"/>
              <w:bottom w:val="single" w:sz="4" w:space="0" w:color="auto"/>
              <w:right w:val="single" w:sz="4" w:space="0" w:color="auto"/>
            </w:tcBorders>
            <w:shd w:val="clear" w:color="auto" w:fill="auto"/>
            <w:vAlign w:val="center"/>
            <w:hideMark/>
          </w:tcPr>
          <w:p w14:paraId="29CFD77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Укрупнение и развитие конкурентоспособных Школ непрерывного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25896E9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созданных Школ непрерывного образования, ед.</w:t>
            </w:r>
          </w:p>
        </w:tc>
        <w:tc>
          <w:tcPr>
            <w:tcW w:w="0" w:type="auto"/>
            <w:tcBorders>
              <w:top w:val="nil"/>
              <w:left w:val="nil"/>
              <w:bottom w:val="single" w:sz="4" w:space="0" w:color="auto"/>
              <w:right w:val="single" w:sz="4" w:space="0" w:color="auto"/>
            </w:tcBorders>
            <w:shd w:val="clear" w:color="auto" w:fill="auto"/>
            <w:vAlign w:val="center"/>
            <w:hideMark/>
          </w:tcPr>
          <w:p w14:paraId="24642F9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3283AEA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0D0349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E7E66F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241460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14:paraId="2C8CED9D" w14:textId="77777777" w:rsidTr="002A7BCB">
        <w:trPr>
          <w:trHeight w:val="300"/>
        </w:trPr>
        <w:tc>
          <w:tcPr>
            <w:tcW w:w="0" w:type="auto"/>
            <w:tcBorders>
              <w:top w:val="nil"/>
              <w:left w:val="single" w:sz="4" w:space="0" w:color="auto"/>
              <w:bottom w:val="single" w:sz="4" w:space="0" w:color="auto"/>
              <w:right w:val="single" w:sz="4" w:space="0" w:color="auto"/>
            </w:tcBorders>
            <w:shd w:val="clear" w:color="000000" w:fill="0070C0"/>
            <w:vAlign w:val="center"/>
            <w:hideMark/>
          </w:tcPr>
          <w:p w14:paraId="2B7FFFA2"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3</w:t>
            </w:r>
          </w:p>
        </w:tc>
        <w:tc>
          <w:tcPr>
            <w:tcW w:w="0" w:type="auto"/>
            <w:tcBorders>
              <w:top w:val="nil"/>
              <w:left w:val="nil"/>
              <w:bottom w:val="single" w:sz="4" w:space="0" w:color="auto"/>
              <w:right w:val="single" w:sz="4" w:space="0" w:color="auto"/>
            </w:tcBorders>
            <w:shd w:val="clear" w:color="000000" w:fill="0070C0"/>
            <w:vAlign w:val="center"/>
            <w:hideMark/>
          </w:tcPr>
          <w:p w14:paraId="687EB082"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Привлечение талантов</w:t>
            </w:r>
          </w:p>
        </w:tc>
        <w:tc>
          <w:tcPr>
            <w:tcW w:w="0" w:type="auto"/>
            <w:tcBorders>
              <w:top w:val="nil"/>
              <w:left w:val="nil"/>
              <w:bottom w:val="single" w:sz="4" w:space="0" w:color="auto"/>
              <w:right w:val="single" w:sz="4" w:space="0" w:color="auto"/>
            </w:tcBorders>
            <w:shd w:val="clear" w:color="000000" w:fill="0070C0"/>
            <w:vAlign w:val="center"/>
            <w:hideMark/>
          </w:tcPr>
          <w:p w14:paraId="5F465014" w14:textId="77777777"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14:paraId="277AFBD7"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90</w:t>
            </w:r>
          </w:p>
        </w:tc>
        <w:tc>
          <w:tcPr>
            <w:tcW w:w="0" w:type="auto"/>
            <w:tcBorders>
              <w:top w:val="nil"/>
              <w:left w:val="nil"/>
              <w:bottom w:val="single" w:sz="4" w:space="0" w:color="auto"/>
              <w:right w:val="single" w:sz="4" w:space="0" w:color="auto"/>
            </w:tcBorders>
            <w:shd w:val="clear" w:color="000000" w:fill="0070C0"/>
            <w:vAlign w:val="center"/>
            <w:hideMark/>
          </w:tcPr>
          <w:p w14:paraId="341C2226"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110</w:t>
            </w:r>
          </w:p>
        </w:tc>
        <w:tc>
          <w:tcPr>
            <w:tcW w:w="0" w:type="auto"/>
            <w:tcBorders>
              <w:top w:val="nil"/>
              <w:left w:val="nil"/>
              <w:bottom w:val="single" w:sz="4" w:space="0" w:color="auto"/>
              <w:right w:val="single" w:sz="4" w:space="0" w:color="auto"/>
            </w:tcBorders>
            <w:shd w:val="clear" w:color="000000" w:fill="0070C0"/>
            <w:vAlign w:val="center"/>
            <w:hideMark/>
          </w:tcPr>
          <w:p w14:paraId="3656EABD"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110</w:t>
            </w:r>
          </w:p>
        </w:tc>
        <w:tc>
          <w:tcPr>
            <w:tcW w:w="0" w:type="auto"/>
            <w:tcBorders>
              <w:top w:val="nil"/>
              <w:left w:val="nil"/>
              <w:bottom w:val="single" w:sz="4" w:space="0" w:color="auto"/>
              <w:right w:val="single" w:sz="4" w:space="0" w:color="auto"/>
            </w:tcBorders>
            <w:shd w:val="clear" w:color="000000" w:fill="0070C0"/>
            <w:vAlign w:val="center"/>
            <w:hideMark/>
          </w:tcPr>
          <w:p w14:paraId="3F7833D2"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110</w:t>
            </w:r>
          </w:p>
        </w:tc>
        <w:tc>
          <w:tcPr>
            <w:tcW w:w="0" w:type="auto"/>
            <w:tcBorders>
              <w:top w:val="nil"/>
              <w:left w:val="nil"/>
              <w:bottom w:val="single" w:sz="4" w:space="0" w:color="auto"/>
              <w:right w:val="single" w:sz="4" w:space="0" w:color="auto"/>
            </w:tcBorders>
            <w:shd w:val="clear" w:color="000000" w:fill="0070C0"/>
            <w:vAlign w:val="center"/>
            <w:hideMark/>
          </w:tcPr>
          <w:p w14:paraId="0168CCFE"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14:paraId="35CCC967"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3584628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3.1.</w:t>
            </w:r>
          </w:p>
        </w:tc>
        <w:tc>
          <w:tcPr>
            <w:tcW w:w="0" w:type="auto"/>
            <w:tcBorders>
              <w:top w:val="nil"/>
              <w:left w:val="nil"/>
              <w:bottom w:val="single" w:sz="4" w:space="0" w:color="auto"/>
              <w:right w:val="single" w:sz="4" w:space="0" w:color="auto"/>
            </w:tcBorders>
            <w:shd w:val="clear" w:color="000000" w:fill="BDE3FF"/>
            <w:vAlign w:val="center"/>
            <w:hideMark/>
          </w:tcPr>
          <w:p w14:paraId="32C38BE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присутствия в странах ближнего и дальнего зарубежья, выход на новые географические рынки</w:t>
            </w:r>
          </w:p>
        </w:tc>
        <w:tc>
          <w:tcPr>
            <w:tcW w:w="0" w:type="auto"/>
            <w:tcBorders>
              <w:top w:val="nil"/>
              <w:left w:val="nil"/>
              <w:bottom w:val="single" w:sz="4" w:space="0" w:color="auto"/>
              <w:right w:val="single" w:sz="4" w:space="0" w:color="auto"/>
            </w:tcBorders>
            <w:shd w:val="clear" w:color="000000" w:fill="BDE3FF"/>
            <w:vAlign w:val="center"/>
            <w:hideMark/>
          </w:tcPr>
          <w:p w14:paraId="12DACBF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ECFEBF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99D55A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3EAB9C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EE5312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99A76C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40ED5D00"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744F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3.1.1.</w:t>
            </w:r>
          </w:p>
        </w:tc>
        <w:tc>
          <w:tcPr>
            <w:tcW w:w="0" w:type="auto"/>
            <w:tcBorders>
              <w:top w:val="nil"/>
              <w:left w:val="nil"/>
              <w:bottom w:val="single" w:sz="4" w:space="0" w:color="auto"/>
              <w:right w:val="single" w:sz="4" w:space="0" w:color="auto"/>
            </w:tcBorders>
            <w:shd w:val="clear" w:color="auto" w:fill="auto"/>
            <w:vAlign w:val="center"/>
            <w:hideMark/>
          </w:tcPr>
          <w:p w14:paraId="0AFD9BB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Участие в международных образовательных ярмарках </w:t>
            </w:r>
          </w:p>
        </w:tc>
        <w:tc>
          <w:tcPr>
            <w:tcW w:w="0" w:type="auto"/>
            <w:tcBorders>
              <w:top w:val="nil"/>
              <w:left w:val="nil"/>
              <w:bottom w:val="single" w:sz="4" w:space="0" w:color="auto"/>
              <w:right w:val="single" w:sz="4" w:space="0" w:color="auto"/>
            </w:tcBorders>
            <w:shd w:val="clear" w:color="auto" w:fill="auto"/>
            <w:vAlign w:val="center"/>
            <w:hideMark/>
          </w:tcPr>
          <w:p w14:paraId="3E4A6E4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иностранных граждан, рекрутированных на коммерческое обучение в ВШЭ, чел.</w:t>
            </w:r>
          </w:p>
        </w:tc>
        <w:tc>
          <w:tcPr>
            <w:tcW w:w="0" w:type="auto"/>
            <w:tcBorders>
              <w:top w:val="nil"/>
              <w:left w:val="nil"/>
              <w:bottom w:val="single" w:sz="4" w:space="0" w:color="auto"/>
              <w:right w:val="single" w:sz="4" w:space="0" w:color="auto"/>
            </w:tcBorders>
            <w:shd w:val="clear" w:color="auto" w:fill="auto"/>
            <w:vAlign w:val="center"/>
            <w:hideMark/>
          </w:tcPr>
          <w:p w14:paraId="487479B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14:paraId="376F6ED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8FB77B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22C398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5A8345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5ACC6F10"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5AFF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3.1.2.</w:t>
            </w:r>
          </w:p>
        </w:tc>
        <w:tc>
          <w:tcPr>
            <w:tcW w:w="0" w:type="auto"/>
            <w:tcBorders>
              <w:top w:val="nil"/>
              <w:left w:val="nil"/>
              <w:bottom w:val="single" w:sz="4" w:space="0" w:color="auto"/>
              <w:right w:val="single" w:sz="4" w:space="0" w:color="auto"/>
            </w:tcBorders>
            <w:shd w:val="clear" w:color="auto" w:fill="auto"/>
            <w:vAlign w:val="center"/>
            <w:hideMark/>
          </w:tcPr>
          <w:p w14:paraId="740BED2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Выход на новые географические рынки (страны Азии и Латинской Америки)</w:t>
            </w:r>
          </w:p>
        </w:tc>
        <w:tc>
          <w:tcPr>
            <w:tcW w:w="0" w:type="auto"/>
            <w:tcBorders>
              <w:top w:val="nil"/>
              <w:left w:val="nil"/>
              <w:bottom w:val="single" w:sz="4" w:space="0" w:color="auto"/>
              <w:right w:val="single" w:sz="4" w:space="0" w:color="auto"/>
            </w:tcBorders>
            <w:shd w:val="clear" w:color="auto" w:fill="auto"/>
            <w:vAlign w:val="center"/>
            <w:hideMark/>
          </w:tcPr>
          <w:p w14:paraId="089585A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новых партнерских соглашений, ед.</w:t>
            </w:r>
          </w:p>
        </w:tc>
        <w:tc>
          <w:tcPr>
            <w:tcW w:w="0" w:type="auto"/>
            <w:tcBorders>
              <w:top w:val="nil"/>
              <w:left w:val="nil"/>
              <w:bottom w:val="single" w:sz="4" w:space="0" w:color="auto"/>
              <w:right w:val="single" w:sz="4" w:space="0" w:color="auto"/>
            </w:tcBorders>
            <w:shd w:val="clear" w:color="auto" w:fill="auto"/>
            <w:vAlign w:val="center"/>
            <w:hideMark/>
          </w:tcPr>
          <w:p w14:paraId="6B34153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481F449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29610C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20E21D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335320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51E952B3"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CD9EC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3.1.3. </w:t>
            </w:r>
          </w:p>
        </w:tc>
        <w:tc>
          <w:tcPr>
            <w:tcW w:w="0" w:type="auto"/>
            <w:tcBorders>
              <w:top w:val="nil"/>
              <w:left w:val="nil"/>
              <w:bottom w:val="single" w:sz="4" w:space="0" w:color="auto"/>
              <w:right w:val="single" w:sz="4" w:space="0" w:color="auto"/>
            </w:tcBorders>
            <w:shd w:val="clear" w:color="auto" w:fill="auto"/>
            <w:vAlign w:val="center"/>
            <w:hideMark/>
          </w:tcPr>
          <w:p w14:paraId="3E518D6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присутствия в странах Содружества независимых государств и Центральной и Восточной Европы: "Новые города", "Осенние дни ВШЭ"</w:t>
            </w:r>
          </w:p>
        </w:tc>
        <w:tc>
          <w:tcPr>
            <w:tcW w:w="0" w:type="auto"/>
            <w:tcBorders>
              <w:top w:val="nil"/>
              <w:left w:val="nil"/>
              <w:bottom w:val="single" w:sz="4" w:space="0" w:color="auto"/>
              <w:right w:val="single" w:sz="4" w:space="0" w:color="auto"/>
            </w:tcBorders>
            <w:shd w:val="clear" w:color="auto" w:fill="auto"/>
            <w:vAlign w:val="center"/>
            <w:hideMark/>
          </w:tcPr>
          <w:p w14:paraId="59A9FF4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новых площадок в странах Содружества независимых государств и Центральной и Восточной Европы для проведения мероприятий по привлечению талантливой молодежи, ед.</w:t>
            </w:r>
          </w:p>
        </w:tc>
        <w:tc>
          <w:tcPr>
            <w:tcW w:w="0" w:type="auto"/>
            <w:tcBorders>
              <w:top w:val="nil"/>
              <w:left w:val="nil"/>
              <w:bottom w:val="single" w:sz="4" w:space="0" w:color="auto"/>
              <w:right w:val="single" w:sz="4" w:space="0" w:color="auto"/>
            </w:tcBorders>
            <w:shd w:val="clear" w:color="auto" w:fill="auto"/>
            <w:vAlign w:val="center"/>
            <w:hideMark/>
          </w:tcPr>
          <w:p w14:paraId="69B351B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1F5283D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B97B47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5F2A39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87A2BA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1691E304"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167D3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3.1.4.</w:t>
            </w:r>
          </w:p>
        </w:tc>
        <w:tc>
          <w:tcPr>
            <w:tcW w:w="0" w:type="auto"/>
            <w:tcBorders>
              <w:top w:val="nil"/>
              <w:left w:val="nil"/>
              <w:bottom w:val="single" w:sz="4" w:space="0" w:color="auto"/>
              <w:right w:val="single" w:sz="4" w:space="0" w:color="auto"/>
            </w:tcBorders>
            <w:shd w:val="clear" w:color="auto" w:fill="auto"/>
            <w:vAlign w:val="center"/>
            <w:hideMark/>
          </w:tcPr>
          <w:p w14:paraId="1CCF495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Внедрение системы международного рекрутинга в магистратуру и аспирантуру по технологии приема, аналогичной международному </w:t>
            </w:r>
            <w:proofErr w:type="spellStart"/>
            <w:r w:rsidRPr="00F77587">
              <w:rPr>
                <w:rFonts w:ascii="Times New Roman" w:eastAsia="Times New Roman" w:hAnsi="Times New Roman" w:cs="Times New Roman"/>
                <w:color w:val="000000"/>
              </w:rPr>
              <w:t>рекрутингу</w:t>
            </w:r>
            <w:proofErr w:type="spellEnd"/>
            <w:r w:rsidRPr="00F77587">
              <w:rPr>
                <w:rFonts w:ascii="Times New Roman" w:eastAsia="Times New Roman" w:hAnsi="Times New Roman" w:cs="Times New Roman"/>
                <w:color w:val="000000"/>
              </w:rPr>
              <w:t xml:space="preserve"> на </w:t>
            </w:r>
            <w:proofErr w:type="spellStart"/>
            <w:r w:rsidRPr="00F77587">
              <w:rPr>
                <w:rFonts w:ascii="Times New Roman" w:eastAsia="Times New Roman" w:hAnsi="Times New Roman" w:cs="Times New Roman"/>
                <w:color w:val="000000"/>
              </w:rPr>
              <w:t>PhD</w:t>
            </w:r>
            <w:proofErr w:type="spellEnd"/>
            <w:r w:rsidRPr="00F77587">
              <w:rPr>
                <w:rFonts w:ascii="Times New Roman" w:eastAsia="Times New Roman" w:hAnsi="Times New Roman" w:cs="Times New Roman"/>
                <w:color w:val="000000"/>
              </w:rPr>
              <w:t xml:space="preserve"> программы</w:t>
            </w:r>
          </w:p>
        </w:tc>
        <w:tc>
          <w:tcPr>
            <w:tcW w:w="0" w:type="auto"/>
            <w:tcBorders>
              <w:top w:val="nil"/>
              <w:left w:val="nil"/>
              <w:bottom w:val="single" w:sz="4" w:space="0" w:color="auto"/>
              <w:right w:val="single" w:sz="4" w:space="0" w:color="auto"/>
            </w:tcBorders>
            <w:shd w:val="clear" w:color="auto" w:fill="auto"/>
            <w:vAlign w:val="center"/>
            <w:hideMark/>
          </w:tcPr>
          <w:p w14:paraId="573CEFF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зарегистрированных в рекрутинговых системах ВШЭ, поступивших в магистратуру или аспирантуру ВШЭ, %</w:t>
            </w:r>
          </w:p>
        </w:tc>
        <w:tc>
          <w:tcPr>
            <w:tcW w:w="0" w:type="auto"/>
            <w:tcBorders>
              <w:top w:val="nil"/>
              <w:left w:val="nil"/>
              <w:bottom w:val="single" w:sz="4" w:space="0" w:color="auto"/>
              <w:right w:val="single" w:sz="4" w:space="0" w:color="auto"/>
            </w:tcBorders>
            <w:shd w:val="clear" w:color="auto" w:fill="auto"/>
            <w:vAlign w:val="center"/>
            <w:hideMark/>
          </w:tcPr>
          <w:p w14:paraId="57CE7F0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60</w:t>
            </w:r>
          </w:p>
        </w:tc>
        <w:tc>
          <w:tcPr>
            <w:tcW w:w="0" w:type="auto"/>
            <w:tcBorders>
              <w:top w:val="nil"/>
              <w:left w:val="nil"/>
              <w:bottom w:val="single" w:sz="4" w:space="0" w:color="auto"/>
              <w:right w:val="single" w:sz="4" w:space="0" w:color="auto"/>
            </w:tcBorders>
            <w:shd w:val="clear" w:color="auto" w:fill="auto"/>
            <w:vAlign w:val="center"/>
            <w:hideMark/>
          </w:tcPr>
          <w:p w14:paraId="27EC983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A978FC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373A86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7111CF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62195CC2"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75BEC06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3.2.</w:t>
            </w:r>
          </w:p>
        </w:tc>
        <w:tc>
          <w:tcPr>
            <w:tcW w:w="0" w:type="auto"/>
            <w:tcBorders>
              <w:top w:val="nil"/>
              <w:left w:val="nil"/>
              <w:bottom w:val="single" w:sz="4" w:space="0" w:color="auto"/>
              <w:right w:val="single" w:sz="4" w:space="0" w:color="auto"/>
            </w:tcBorders>
            <w:shd w:val="clear" w:color="000000" w:fill="BDE3FF"/>
            <w:vAlign w:val="center"/>
            <w:hideMark/>
          </w:tcPr>
          <w:p w14:paraId="31E8393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Работа с талантливой молодежью </w:t>
            </w:r>
          </w:p>
        </w:tc>
        <w:tc>
          <w:tcPr>
            <w:tcW w:w="0" w:type="auto"/>
            <w:tcBorders>
              <w:top w:val="nil"/>
              <w:left w:val="nil"/>
              <w:bottom w:val="single" w:sz="4" w:space="0" w:color="auto"/>
              <w:right w:val="single" w:sz="4" w:space="0" w:color="auto"/>
            </w:tcBorders>
            <w:shd w:val="clear" w:color="000000" w:fill="BDE3FF"/>
            <w:vAlign w:val="center"/>
            <w:hideMark/>
          </w:tcPr>
          <w:p w14:paraId="34E7A7F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623259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D65E58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92427F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B1D1A9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692357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680E892E" w14:textId="77777777"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8728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3.2.1.</w:t>
            </w:r>
          </w:p>
        </w:tc>
        <w:tc>
          <w:tcPr>
            <w:tcW w:w="0" w:type="auto"/>
            <w:tcBorders>
              <w:top w:val="nil"/>
              <w:left w:val="nil"/>
              <w:bottom w:val="single" w:sz="4" w:space="0" w:color="auto"/>
              <w:right w:val="single" w:sz="4" w:space="0" w:color="auto"/>
            </w:tcBorders>
            <w:shd w:val="clear" w:color="auto" w:fill="auto"/>
            <w:vAlign w:val="center"/>
            <w:hideMark/>
          </w:tcPr>
          <w:p w14:paraId="191EFFD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талантливых студентов на специализированные программы включенного обучения для иностранных студентов: "Летний университет", "Семестр в Москве", "Русский язык как иностранный" и др.</w:t>
            </w:r>
          </w:p>
        </w:tc>
        <w:tc>
          <w:tcPr>
            <w:tcW w:w="0" w:type="auto"/>
            <w:tcBorders>
              <w:top w:val="nil"/>
              <w:left w:val="nil"/>
              <w:bottom w:val="single" w:sz="4" w:space="0" w:color="auto"/>
              <w:right w:val="single" w:sz="4" w:space="0" w:color="auto"/>
            </w:tcBorders>
            <w:shd w:val="clear" w:color="auto" w:fill="auto"/>
            <w:vAlign w:val="center"/>
            <w:hideMark/>
          </w:tcPr>
          <w:p w14:paraId="5549773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специализированных программ обучения для иностранных студентов, чел.</w:t>
            </w:r>
          </w:p>
        </w:tc>
        <w:tc>
          <w:tcPr>
            <w:tcW w:w="0" w:type="auto"/>
            <w:tcBorders>
              <w:top w:val="nil"/>
              <w:left w:val="nil"/>
              <w:bottom w:val="single" w:sz="4" w:space="0" w:color="auto"/>
              <w:right w:val="single" w:sz="4" w:space="0" w:color="auto"/>
            </w:tcBorders>
            <w:shd w:val="clear" w:color="auto" w:fill="auto"/>
            <w:vAlign w:val="center"/>
            <w:hideMark/>
          </w:tcPr>
          <w:p w14:paraId="7E6EFB2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220</w:t>
            </w:r>
          </w:p>
        </w:tc>
        <w:tc>
          <w:tcPr>
            <w:tcW w:w="0" w:type="auto"/>
            <w:tcBorders>
              <w:top w:val="nil"/>
              <w:left w:val="nil"/>
              <w:bottom w:val="single" w:sz="4" w:space="0" w:color="auto"/>
              <w:right w:val="single" w:sz="4" w:space="0" w:color="auto"/>
            </w:tcBorders>
            <w:shd w:val="clear" w:color="auto" w:fill="auto"/>
            <w:vAlign w:val="center"/>
            <w:hideMark/>
          </w:tcPr>
          <w:p w14:paraId="02A5EB4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23FA9A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F5D5C7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BB1336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Ж</w:t>
            </w:r>
          </w:p>
        </w:tc>
      </w:tr>
      <w:tr w:rsidR="00EF1414" w:rsidRPr="00C34346" w14:paraId="39D97A4B" w14:textId="77777777" w:rsidTr="002A7BCB">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B1867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3.2.2.</w:t>
            </w:r>
          </w:p>
        </w:tc>
        <w:tc>
          <w:tcPr>
            <w:tcW w:w="0" w:type="auto"/>
            <w:tcBorders>
              <w:top w:val="nil"/>
              <w:left w:val="nil"/>
              <w:bottom w:val="single" w:sz="4" w:space="0" w:color="auto"/>
              <w:right w:val="single" w:sz="4" w:space="0" w:color="auto"/>
            </w:tcBorders>
            <w:shd w:val="clear" w:color="auto" w:fill="auto"/>
            <w:vAlign w:val="center"/>
            <w:hideMark/>
          </w:tcPr>
          <w:p w14:paraId="0580A4D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дифференцированной системы поддержки, адаптационных мероприятий и сервисов для студентов, в том числе иностранных</w:t>
            </w:r>
          </w:p>
        </w:tc>
        <w:tc>
          <w:tcPr>
            <w:tcW w:w="0" w:type="auto"/>
            <w:tcBorders>
              <w:top w:val="nil"/>
              <w:left w:val="nil"/>
              <w:bottom w:val="single" w:sz="4" w:space="0" w:color="auto"/>
              <w:right w:val="single" w:sz="4" w:space="0" w:color="auto"/>
            </w:tcBorders>
            <w:shd w:val="clear" w:color="auto" w:fill="auto"/>
            <w:vAlign w:val="center"/>
            <w:hideMark/>
          </w:tcPr>
          <w:p w14:paraId="3341115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студентов, положительно оценивших предоставляемые им сервисы, %</w:t>
            </w:r>
          </w:p>
        </w:tc>
        <w:tc>
          <w:tcPr>
            <w:tcW w:w="0" w:type="auto"/>
            <w:tcBorders>
              <w:top w:val="nil"/>
              <w:left w:val="nil"/>
              <w:bottom w:val="single" w:sz="4" w:space="0" w:color="auto"/>
              <w:right w:val="single" w:sz="4" w:space="0" w:color="auto"/>
            </w:tcBorders>
            <w:shd w:val="clear" w:color="auto" w:fill="auto"/>
            <w:vAlign w:val="center"/>
            <w:hideMark/>
          </w:tcPr>
          <w:p w14:paraId="62422D4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80</w:t>
            </w:r>
          </w:p>
        </w:tc>
        <w:tc>
          <w:tcPr>
            <w:tcW w:w="0" w:type="auto"/>
            <w:tcBorders>
              <w:top w:val="nil"/>
              <w:left w:val="nil"/>
              <w:bottom w:val="single" w:sz="4" w:space="0" w:color="auto"/>
              <w:right w:val="single" w:sz="4" w:space="0" w:color="auto"/>
            </w:tcBorders>
            <w:shd w:val="clear" w:color="auto" w:fill="auto"/>
            <w:vAlign w:val="center"/>
            <w:hideMark/>
          </w:tcPr>
          <w:p w14:paraId="1FCF3F3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CB87BE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C75B70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AFBD2F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Ж</w:t>
            </w:r>
          </w:p>
        </w:tc>
      </w:tr>
      <w:tr w:rsidR="00EF1414" w:rsidRPr="00C34346" w14:paraId="563249F8"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54EE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3.2.3.</w:t>
            </w:r>
          </w:p>
        </w:tc>
        <w:tc>
          <w:tcPr>
            <w:tcW w:w="0" w:type="auto"/>
            <w:tcBorders>
              <w:top w:val="nil"/>
              <w:left w:val="nil"/>
              <w:bottom w:val="single" w:sz="4" w:space="0" w:color="auto"/>
              <w:right w:val="single" w:sz="4" w:space="0" w:color="auto"/>
            </w:tcBorders>
            <w:shd w:val="clear" w:color="auto" w:fill="auto"/>
            <w:vAlign w:val="center"/>
            <w:hideMark/>
          </w:tcPr>
          <w:p w14:paraId="03220FC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талантливой молодежи из зарубежных стран: олимпиады и конкурсы</w:t>
            </w:r>
            <w:r>
              <w:rPr>
                <w:rFonts w:ascii="Times New Roman" w:eastAsia="Times New Roman" w:hAnsi="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C4F14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из зарубежных стран в олимпиадах и конкурсах ВШЭ, чел.</w:t>
            </w:r>
          </w:p>
        </w:tc>
        <w:tc>
          <w:tcPr>
            <w:tcW w:w="0" w:type="auto"/>
            <w:tcBorders>
              <w:top w:val="nil"/>
              <w:left w:val="nil"/>
              <w:bottom w:val="single" w:sz="4" w:space="0" w:color="auto"/>
              <w:right w:val="single" w:sz="4" w:space="0" w:color="auto"/>
            </w:tcBorders>
            <w:shd w:val="clear" w:color="auto" w:fill="auto"/>
            <w:vAlign w:val="center"/>
            <w:hideMark/>
          </w:tcPr>
          <w:p w14:paraId="3A6A224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7000</w:t>
            </w:r>
          </w:p>
        </w:tc>
        <w:tc>
          <w:tcPr>
            <w:tcW w:w="0" w:type="auto"/>
            <w:tcBorders>
              <w:top w:val="nil"/>
              <w:left w:val="nil"/>
              <w:bottom w:val="single" w:sz="4" w:space="0" w:color="auto"/>
              <w:right w:val="single" w:sz="4" w:space="0" w:color="auto"/>
            </w:tcBorders>
            <w:shd w:val="clear" w:color="auto" w:fill="auto"/>
            <w:vAlign w:val="center"/>
            <w:hideMark/>
          </w:tcPr>
          <w:p w14:paraId="14B16EE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5F7A85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90131E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DE5065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0CBBD7E0"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C98D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3.2.4.</w:t>
            </w:r>
          </w:p>
        </w:tc>
        <w:tc>
          <w:tcPr>
            <w:tcW w:w="0" w:type="auto"/>
            <w:tcBorders>
              <w:top w:val="nil"/>
              <w:left w:val="nil"/>
              <w:bottom w:val="single" w:sz="4" w:space="0" w:color="auto"/>
              <w:right w:val="single" w:sz="4" w:space="0" w:color="auto"/>
            </w:tcBorders>
            <w:shd w:val="clear" w:color="auto" w:fill="auto"/>
            <w:vAlign w:val="center"/>
            <w:hideMark/>
          </w:tcPr>
          <w:p w14:paraId="2F8F6F1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Развитие Лицея ВШЭ как модельного образца старшей школы нового поколения </w:t>
            </w:r>
          </w:p>
        </w:tc>
        <w:tc>
          <w:tcPr>
            <w:tcW w:w="0" w:type="auto"/>
            <w:tcBorders>
              <w:top w:val="nil"/>
              <w:left w:val="nil"/>
              <w:bottom w:val="single" w:sz="4" w:space="0" w:color="auto"/>
              <w:right w:val="single" w:sz="4" w:space="0" w:color="auto"/>
            </w:tcBorders>
            <w:shd w:val="clear" w:color="auto" w:fill="auto"/>
            <w:vAlign w:val="center"/>
            <w:hideMark/>
          </w:tcPr>
          <w:p w14:paraId="2CA5345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обучающихся в Лицее ВШЭ, чел.</w:t>
            </w:r>
          </w:p>
        </w:tc>
        <w:tc>
          <w:tcPr>
            <w:tcW w:w="0" w:type="auto"/>
            <w:tcBorders>
              <w:top w:val="nil"/>
              <w:left w:val="nil"/>
              <w:bottom w:val="single" w:sz="4" w:space="0" w:color="auto"/>
              <w:right w:val="single" w:sz="4" w:space="0" w:color="auto"/>
            </w:tcBorders>
            <w:shd w:val="clear" w:color="auto" w:fill="auto"/>
            <w:vAlign w:val="center"/>
            <w:hideMark/>
          </w:tcPr>
          <w:p w14:paraId="58D60B4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1450</w:t>
            </w:r>
          </w:p>
        </w:tc>
        <w:tc>
          <w:tcPr>
            <w:tcW w:w="0" w:type="auto"/>
            <w:tcBorders>
              <w:top w:val="nil"/>
              <w:left w:val="nil"/>
              <w:bottom w:val="single" w:sz="4" w:space="0" w:color="auto"/>
              <w:right w:val="single" w:sz="4" w:space="0" w:color="auto"/>
            </w:tcBorders>
            <w:shd w:val="clear" w:color="auto" w:fill="auto"/>
            <w:vAlign w:val="center"/>
            <w:hideMark/>
          </w:tcPr>
          <w:p w14:paraId="267A9D0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8E7A66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9E8B85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FF45DB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307E585C"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556E3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3.2.5.</w:t>
            </w:r>
          </w:p>
        </w:tc>
        <w:tc>
          <w:tcPr>
            <w:tcW w:w="0" w:type="auto"/>
            <w:tcBorders>
              <w:top w:val="nil"/>
              <w:left w:val="nil"/>
              <w:bottom w:val="single" w:sz="4" w:space="0" w:color="auto"/>
              <w:right w:val="single" w:sz="4" w:space="0" w:color="auto"/>
            </w:tcBorders>
            <w:shd w:val="clear" w:color="auto" w:fill="auto"/>
            <w:vAlign w:val="center"/>
            <w:hideMark/>
          </w:tcPr>
          <w:p w14:paraId="7172E70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линейки предметных олимпиад, конкурсов проектных работ для школьников, организованных ВШЭ</w:t>
            </w:r>
          </w:p>
        </w:tc>
        <w:tc>
          <w:tcPr>
            <w:tcW w:w="0" w:type="auto"/>
            <w:tcBorders>
              <w:top w:val="nil"/>
              <w:left w:val="nil"/>
              <w:bottom w:val="single" w:sz="4" w:space="0" w:color="auto"/>
              <w:right w:val="single" w:sz="4" w:space="0" w:color="auto"/>
            </w:tcBorders>
            <w:shd w:val="clear" w:color="auto" w:fill="auto"/>
            <w:vAlign w:val="center"/>
            <w:hideMark/>
          </w:tcPr>
          <w:p w14:paraId="60162C0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предметных олимпиад "Высшая проба", ед.</w:t>
            </w:r>
          </w:p>
        </w:tc>
        <w:tc>
          <w:tcPr>
            <w:tcW w:w="0" w:type="auto"/>
            <w:tcBorders>
              <w:top w:val="nil"/>
              <w:left w:val="nil"/>
              <w:bottom w:val="single" w:sz="4" w:space="0" w:color="auto"/>
              <w:right w:val="single" w:sz="4" w:space="0" w:color="auto"/>
            </w:tcBorders>
            <w:shd w:val="clear" w:color="auto" w:fill="auto"/>
            <w:vAlign w:val="center"/>
            <w:hideMark/>
          </w:tcPr>
          <w:p w14:paraId="4DA491D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3D7CAC6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2EE61C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E28F26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3E7D90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5F395B83"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0815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3.2.6.</w:t>
            </w:r>
          </w:p>
        </w:tc>
        <w:tc>
          <w:tcPr>
            <w:tcW w:w="0" w:type="auto"/>
            <w:tcBorders>
              <w:top w:val="nil"/>
              <w:left w:val="nil"/>
              <w:bottom w:val="single" w:sz="4" w:space="0" w:color="auto"/>
              <w:right w:val="single" w:sz="4" w:space="0" w:color="auto"/>
            </w:tcBorders>
            <w:shd w:val="clear" w:color="auto" w:fill="auto"/>
            <w:vAlign w:val="center"/>
            <w:hideMark/>
          </w:tcPr>
          <w:p w14:paraId="663E97C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талантливой молодежи в магистратуру</w:t>
            </w:r>
          </w:p>
        </w:tc>
        <w:tc>
          <w:tcPr>
            <w:tcW w:w="0" w:type="auto"/>
            <w:tcBorders>
              <w:top w:val="nil"/>
              <w:left w:val="nil"/>
              <w:bottom w:val="single" w:sz="4" w:space="0" w:color="auto"/>
              <w:right w:val="single" w:sz="4" w:space="0" w:color="auto"/>
            </w:tcBorders>
            <w:shd w:val="clear" w:color="auto" w:fill="auto"/>
            <w:vAlign w:val="center"/>
            <w:hideMark/>
          </w:tcPr>
          <w:p w14:paraId="0A50CD5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олимпиады ВШЭ для студентов и выпускников вузов, чел.</w:t>
            </w:r>
          </w:p>
        </w:tc>
        <w:tc>
          <w:tcPr>
            <w:tcW w:w="0" w:type="auto"/>
            <w:tcBorders>
              <w:top w:val="nil"/>
              <w:left w:val="nil"/>
              <w:bottom w:val="single" w:sz="4" w:space="0" w:color="auto"/>
              <w:right w:val="single" w:sz="4" w:space="0" w:color="auto"/>
            </w:tcBorders>
            <w:shd w:val="clear" w:color="auto" w:fill="auto"/>
            <w:vAlign w:val="center"/>
            <w:hideMark/>
          </w:tcPr>
          <w:p w14:paraId="58E135C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5600</w:t>
            </w:r>
          </w:p>
        </w:tc>
        <w:tc>
          <w:tcPr>
            <w:tcW w:w="0" w:type="auto"/>
            <w:tcBorders>
              <w:top w:val="nil"/>
              <w:left w:val="nil"/>
              <w:bottom w:val="single" w:sz="4" w:space="0" w:color="auto"/>
              <w:right w:val="single" w:sz="4" w:space="0" w:color="auto"/>
            </w:tcBorders>
            <w:shd w:val="clear" w:color="auto" w:fill="auto"/>
            <w:vAlign w:val="center"/>
            <w:hideMark/>
          </w:tcPr>
          <w:p w14:paraId="52D7EFB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114786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95BEC5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686DF8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5005E216"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36788FE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Задача 3.3. </w:t>
            </w:r>
          </w:p>
        </w:tc>
        <w:tc>
          <w:tcPr>
            <w:tcW w:w="0" w:type="auto"/>
            <w:tcBorders>
              <w:top w:val="nil"/>
              <w:left w:val="nil"/>
              <w:bottom w:val="single" w:sz="4" w:space="0" w:color="auto"/>
              <w:right w:val="single" w:sz="4" w:space="0" w:color="auto"/>
            </w:tcBorders>
            <w:shd w:val="clear" w:color="000000" w:fill="BDE3FF"/>
            <w:vAlign w:val="center"/>
            <w:hideMark/>
          </w:tcPr>
          <w:p w14:paraId="4A35463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партнерств ВШЭ с российскими региональными и зарубежными центрами, образовательными учреждениями</w:t>
            </w:r>
          </w:p>
        </w:tc>
        <w:tc>
          <w:tcPr>
            <w:tcW w:w="0" w:type="auto"/>
            <w:tcBorders>
              <w:top w:val="nil"/>
              <w:left w:val="nil"/>
              <w:bottom w:val="single" w:sz="4" w:space="0" w:color="auto"/>
              <w:right w:val="single" w:sz="4" w:space="0" w:color="auto"/>
            </w:tcBorders>
            <w:shd w:val="clear" w:color="000000" w:fill="BDE3FF"/>
            <w:vAlign w:val="center"/>
            <w:hideMark/>
          </w:tcPr>
          <w:p w14:paraId="78D2A54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41ABE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10CFE8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A8CD8E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869222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4501A1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35C37AD0"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F37E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3.3.1.</w:t>
            </w:r>
          </w:p>
        </w:tc>
        <w:tc>
          <w:tcPr>
            <w:tcW w:w="0" w:type="auto"/>
            <w:tcBorders>
              <w:top w:val="nil"/>
              <w:left w:val="nil"/>
              <w:bottom w:val="single" w:sz="4" w:space="0" w:color="auto"/>
              <w:right w:val="single" w:sz="4" w:space="0" w:color="auto"/>
            </w:tcBorders>
            <w:shd w:val="clear" w:color="auto" w:fill="auto"/>
            <w:vAlign w:val="center"/>
            <w:hideMark/>
          </w:tcPr>
          <w:p w14:paraId="1ECFEDC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распределенного лицея как образовательной сети ВШЭ</w:t>
            </w:r>
          </w:p>
        </w:tc>
        <w:tc>
          <w:tcPr>
            <w:tcW w:w="0" w:type="auto"/>
            <w:tcBorders>
              <w:top w:val="nil"/>
              <w:left w:val="nil"/>
              <w:bottom w:val="single" w:sz="4" w:space="0" w:color="auto"/>
              <w:right w:val="single" w:sz="4" w:space="0" w:color="auto"/>
            </w:tcBorders>
            <w:shd w:val="clear" w:color="auto" w:fill="auto"/>
            <w:vAlign w:val="center"/>
            <w:hideMark/>
          </w:tcPr>
          <w:p w14:paraId="29E113B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школ в сети Распределенного лицея ВШЭ, ед.</w:t>
            </w:r>
          </w:p>
        </w:tc>
        <w:tc>
          <w:tcPr>
            <w:tcW w:w="0" w:type="auto"/>
            <w:tcBorders>
              <w:top w:val="nil"/>
              <w:left w:val="nil"/>
              <w:bottom w:val="single" w:sz="4" w:space="0" w:color="auto"/>
              <w:right w:val="single" w:sz="4" w:space="0" w:color="auto"/>
            </w:tcBorders>
            <w:shd w:val="clear" w:color="auto" w:fill="auto"/>
            <w:vAlign w:val="center"/>
            <w:hideMark/>
          </w:tcPr>
          <w:p w14:paraId="3ABDAD4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30</w:t>
            </w:r>
          </w:p>
        </w:tc>
        <w:tc>
          <w:tcPr>
            <w:tcW w:w="0" w:type="auto"/>
            <w:tcBorders>
              <w:top w:val="nil"/>
              <w:left w:val="nil"/>
              <w:bottom w:val="single" w:sz="4" w:space="0" w:color="auto"/>
              <w:right w:val="single" w:sz="4" w:space="0" w:color="auto"/>
            </w:tcBorders>
            <w:shd w:val="clear" w:color="auto" w:fill="auto"/>
            <w:vAlign w:val="center"/>
            <w:hideMark/>
          </w:tcPr>
          <w:p w14:paraId="19ACF17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AB8C51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D6EC3A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D558B0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3903353D"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4B4D4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3.3.2.</w:t>
            </w:r>
          </w:p>
        </w:tc>
        <w:tc>
          <w:tcPr>
            <w:tcW w:w="0" w:type="auto"/>
            <w:tcBorders>
              <w:top w:val="nil"/>
              <w:left w:val="nil"/>
              <w:bottom w:val="single" w:sz="4" w:space="0" w:color="auto"/>
              <w:right w:val="single" w:sz="4" w:space="0" w:color="auto"/>
            </w:tcBorders>
            <w:shd w:val="clear" w:color="auto" w:fill="auto"/>
            <w:vAlign w:val="center"/>
            <w:hideMark/>
          </w:tcPr>
          <w:p w14:paraId="0EE0CD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и формирование новых партнерств в странах Содружества независимых государств и Центральной и Восточной Европы</w:t>
            </w:r>
          </w:p>
        </w:tc>
        <w:tc>
          <w:tcPr>
            <w:tcW w:w="0" w:type="auto"/>
            <w:tcBorders>
              <w:top w:val="nil"/>
              <w:left w:val="nil"/>
              <w:bottom w:val="single" w:sz="4" w:space="0" w:color="auto"/>
              <w:right w:val="single" w:sz="4" w:space="0" w:color="auto"/>
            </w:tcBorders>
            <w:shd w:val="clear" w:color="auto" w:fill="auto"/>
            <w:vAlign w:val="center"/>
            <w:hideMark/>
          </w:tcPr>
          <w:p w14:paraId="613A608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новых соглашений с партнерами в странах Содружества независимых государств и Центральной и Восточной Европы, ед.</w:t>
            </w:r>
          </w:p>
        </w:tc>
        <w:tc>
          <w:tcPr>
            <w:tcW w:w="0" w:type="auto"/>
            <w:tcBorders>
              <w:top w:val="nil"/>
              <w:left w:val="nil"/>
              <w:bottom w:val="single" w:sz="4" w:space="0" w:color="auto"/>
              <w:right w:val="single" w:sz="4" w:space="0" w:color="auto"/>
            </w:tcBorders>
            <w:shd w:val="clear" w:color="auto" w:fill="auto"/>
            <w:vAlign w:val="center"/>
            <w:hideMark/>
          </w:tcPr>
          <w:p w14:paraId="17951D3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4E8F87F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3603AF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DC3EC7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052F16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112974D8"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1E29B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3.3.3.</w:t>
            </w:r>
          </w:p>
        </w:tc>
        <w:tc>
          <w:tcPr>
            <w:tcW w:w="0" w:type="auto"/>
            <w:tcBorders>
              <w:top w:val="nil"/>
              <w:left w:val="nil"/>
              <w:bottom w:val="single" w:sz="4" w:space="0" w:color="auto"/>
              <w:right w:val="single" w:sz="4" w:space="0" w:color="auto"/>
            </w:tcBorders>
            <w:shd w:val="clear" w:color="auto" w:fill="auto"/>
            <w:vAlign w:val="center"/>
            <w:hideMark/>
          </w:tcPr>
          <w:p w14:paraId="5F33596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эффективных форм привлечения школьников через партнерства: "Партнерские школы" и "Региональные центры"</w:t>
            </w:r>
          </w:p>
        </w:tc>
        <w:tc>
          <w:tcPr>
            <w:tcW w:w="0" w:type="auto"/>
            <w:tcBorders>
              <w:top w:val="nil"/>
              <w:left w:val="nil"/>
              <w:bottom w:val="single" w:sz="4" w:space="0" w:color="auto"/>
              <w:right w:val="single" w:sz="4" w:space="0" w:color="auto"/>
            </w:tcBorders>
            <w:shd w:val="clear" w:color="auto" w:fill="auto"/>
            <w:vAlign w:val="center"/>
            <w:hideMark/>
          </w:tcPr>
          <w:p w14:paraId="4FF98AE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партнерских школ ВШЭ, ед.</w:t>
            </w:r>
          </w:p>
        </w:tc>
        <w:tc>
          <w:tcPr>
            <w:tcW w:w="0" w:type="auto"/>
            <w:tcBorders>
              <w:top w:val="nil"/>
              <w:left w:val="nil"/>
              <w:bottom w:val="single" w:sz="4" w:space="0" w:color="auto"/>
              <w:right w:val="single" w:sz="4" w:space="0" w:color="auto"/>
            </w:tcBorders>
            <w:shd w:val="clear" w:color="auto" w:fill="auto"/>
            <w:vAlign w:val="center"/>
            <w:hideMark/>
          </w:tcPr>
          <w:p w14:paraId="33537D0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321</w:t>
            </w:r>
          </w:p>
        </w:tc>
        <w:tc>
          <w:tcPr>
            <w:tcW w:w="0" w:type="auto"/>
            <w:tcBorders>
              <w:top w:val="nil"/>
              <w:left w:val="nil"/>
              <w:bottom w:val="single" w:sz="4" w:space="0" w:color="auto"/>
              <w:right w:val="single" w:sz="4" w:space="0" w:color="auto"/>
            </w:tcBorders>
            <w:shd w:val="clear" w:color="auto" w:fill="auto"/>
            <w:vAlign w:val="center"/>
            <w:hideMark/>
          </w:tcPr>
          <w:p w14:paraId="24EFD0E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F2E0E9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4F2036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378823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28BFFEDE"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440A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3.3.4.</w:t>
            </w:r>
          </w:p>
        </w:tc>
        <w:tc>
          <w:tcPr>
            <w:tcW w:w="0" w:type="auto"/>
            <w:tcBorders>
              <w:top w:val="nil"/>
              <w:left w:val="nil"/>
              <w:bottom w:val="single" w:sz="4" w:space="0" w:color="auto"/>
              <w:right w:val="single" w:sz="4" w:space="0" w:color="auto"/>
            </w:tcBorders>
            <w:shd w:val="clear" w:color="auto" w:fill="auto"/>
            <w:vAlign w:val="center"/>
            <w:hideMark/>
          </w:tcPr>
          <w:p w14:paraId="4CE1641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"ресурсных" центров в странах Содружества независимых государств и Центральной и Восточной Европы</w:t>
            </w:r>
          </w:p>
        </w:tc>
        <w:tc>
          <w:tcPr>
            <w:tcW w:w="0" w:type="auto"/>
            <w:tcBorders>
              <w:top w:val="nil"/>
              <w:left w:val="nil"/>
              <w:bottom w:val="single" w:sz="4" w:space="0" w:color="auto"/>
              <w:right w:val="single" w:sz="4" w:space="0" w:color="auto"/>
            </w:tcBorders>
            <w:shd w:val="clear" w:color="auto" w:fill="auto"/>
            <w:vAlign w:val="center"/>
            <w:hideMark/>
          </w:tcPr>
          <w:p w14:paraId="7DC9B85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мероприятий ВШЭ с участием "ресурсных" центров в странах Содружества независимых государств и Центральной и Восточной Европы, чел.</w:t>
            </w:r>
          </w:p>
        </w:tc>
        <w:tc>
          <w:tcPr>
            <w:tcW w:w="0" w:type="auto"/>
            <w:tcBorders>
              <w:top w:val="nil"/>
              <w:left w:val="nil"/>
              <w:bottom w:val="single" w:sz="4" w:space="0" w:color="auto"/>
              <w:right w:val="single" w:sz="4" w:space="0" w:color="auto"/>
            </w:tcBorders>
            <w:shd w:val="clear" w:color="auto" w:fill="auto"/>
            <w:vAlign w:val="center"/>
            <w:hideMark/>
          </w:tcPr>
          <w:p w14:paraId="3EB1063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900</w:t>
            </w:r>
          </w:p>
        </w:tc>
        <w:tc>
          <w:tcPr>
            <w:tcW w:w="0" w:type="auto"/>
            <w:tcBorders>
              <w:top w:val="nil"/>
              <w:left w:val="nil"/>
              <w:bottom w:val="single" w:sz="4" w:space="0" w:color="auto"/>
              <w:right w:val="single" w:sz="4" w:space="0" w:color="auto"/>
            </w:tcBorders>
            <w:shd w:val="clear" w:color="auto" w:fill="auto"/>
            <w:vAlign w:val="center"/>
            <w:hideMark/>
          </w:tcPr>
          <w:p w14:paraId="28476EE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7774DD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6F31A5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746232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54223DE8"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A140B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3.3.5.</w:t>
            </w:r>
          </w:p>
        </w:tc>
        <w:tc>
          <w:tcPr>
            <w:tcW w:w="0" w:type="auto"/>
            <w:tcBorders>
              <w:top w:val="nil"/>
              <w:left w:val="nil"/>
              <w:bottom w:val="single" w:sz="4" w:space="0" w:color="auto"/>
              <w:right w:val="single" w:sz="4" w:space="0" w:color="auto"/>
            </w:tcBorders>
            <w:shd w:val="clear" w:color="auto" w:fill="auto"/>
            <w:vAlign w:val="center"/>
            <w:hideMark/>
          </w:tcPr>
          <w:p w14:paraId="0D3DBEC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Проведение мероприятий исходящей студенческой мобильности</w:t>
            </w:r>
          </w:p>
        </w:tc>
        <w:tc>
          <w:tcPr>
            <w:tcW w:w="0" w:type="auto"/>
            <w:tcBorders>
              <w:top w:val="nil"/>
              <w:left w:val="nil"/>
              <w:bottom w:val="single" w:sz="4" w:space="0" w:color="auto"/>
              <w:right w:val="single" w:sz="4" w:space="0" w:color="auto"/>
            </w:tcBorders>
            <w:shd w:val="clear" w:color="auto" w:fill="auto"/>
            <w:vAlign w:val="center"/>
            <w:hideMark/>
          </w:tcPr>
          <w:p w14:paraId="14CC6E2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студентов ВШЭ, принявших участие в программах международной академической мобильности, чел.</w:t>
            </w:r>
          </w:p>
        </w:tc>
        <w:tc>
          <w:tcPr>
            <w:tcW w:w="0" w:type="auto"/>
            <w:tcBorders>
              <w:top w:val="nil"/>
              <w:left w:val="nil"/>
              <w:bottom w:val="single" w:sz="4" w:space="0" w:color="auto"/>
              <w:right w:val="single" w:sz="4" w:space="0" w:color="auto"/>
            </w:tcBorders>
            <w:shd w:val="clear" w:color="auto" w:fill="auto"/>
            <w:vAlign w:val="center"/>
            <w:hideMark/>
          </w:tcPr>
          <w:p w14:paraId="01AB695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290</w:t>
            </w:r>
          </w:p>
        </w:tc>
        <w:tc>
          <w:tcPr>
            <w:tcW w:w="0" w:type="auto"/>
            <w:tcBorders>
              <w:top w:val="nil"/>
              <w:left w:val="nil"/>
              <w:bottom w:val="single" w:sz="4" w:space="0" w:color="auto"/>
              <w:right w:val="single" w:sz="4" w:space="0" w:color="auto"/>
            </w:tcBorders>
            <w:shd w:val="clear" w:color="auto" w:fill="auto"/>
            <w:vAlign w:val="center"/>
            <w:hideMark/>
          </w:tcPr>
          <w:p w14:paraId="27F458B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3FD1E5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08275C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7ED42A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14:paraId="24FB2054" w14:textId="77777777" w:rsidTr="002A7BCB">
        <w:trPr>
          <w:trHeight w:val="570"/>
        </w:trPr>
        <w:tc>
          <w:tcPr>
            <w:tcW w:w="0" w:type="auto"/>
            <w:tcBorders>
              <w:top w:val="nil"/>
              <w:left w:val="single" w:sz="4" w:space="0" w:color="auto"/>
              <w:bottom w:val="single" w:sz="4" w:space="0" w:color="auto"/>
              <w:right w:val="single" w:sz="4" w:space="0" w:color="auto"/>
            </w:tcBorders>
            <w:shd w:val="clear" w:color="000000" w:fill="0070C0"/>
            <w:vAlign w:val="center"/>
            <w:hideMark/>
          </w:tcPr>
          <w:p w14:paraId="40ADD8B1"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4</w:t>
            </w:r>
          </w:p>
        </w:tc>
        <w:tc>
          <w:tcPr>
            <w:tcW w:w="0" w:type="auto"/>
            <w:tcBorders>
              <w:top w:val="nil"/>
              <w:left w:val="nil"/>
              <w:bottom w:val="single" w:sz="4" w:space="0" w:color="auto"/>
              <w:right w:val="single" w:sz="4" w:space="0" w:color="auto"/>
            </w:tcBorders>
            <w:shd w:val="clear" w:color="000000" w:fill="0070C0"/>
            <w:vAlign w:val="center"/>
            <w:hideMark/>
          </w:tcPr>
          <w:p w14:paraId="685ED391"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Обновление и развитие кадров исследовательского университета</w:t>
            </w:r>
          </w:p>
        </w:tc>
        <w:tc>
          <w:tcPr>
            <w:tcW w:w="0" w:type="auto"/>
            <w:tcBorders>
              <w:top w:val="nil"/>
              <w:left w:val="nil"/>
              <w:bottom w:val="single" w:sz="4" w:space="0" w:color="auto"/>
              <w:right w:val="single" w:sz="4" w:space="0" w:color="auto"/>
            </w:tcBorders>
            <w:shd w:val="clear" w:color="000000" w:fill="0070C0"/>
            <w:vAlign w:val="center"/>
            <w:hideMark/>
          </w:tcPr>
          <w:p w14:paraId="18E756A4" w14:textId="77777777"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14:paraId="7DF399CE"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1200</w:t>
            </w:r>
          </w:p>
        </w:tc>
        <w:tc>
          <w:tcPr>
            <w:tcW w:w="0" w:type="auto"/>
            <w:tcBorders>
              <w:top w:val="nil"/>
              <w:left w:val="nil"/>
              <w:bottom w:val="single" w:sz="4" w:space="0" w:color="auto"/>
              <w:right w:val="single" w:sz="4" w:space="0" w:color="auto"/>
            </w:tcBorders>
            <w:shd w:val="clear" w:color="000000" w:fill="0070C0"/>
            <w:vAlign w:val="center"/>
            <w:hideMark/>
          </w:tcPr>
          <w:p w14:paraId="056077F0"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1250</w:t>
            </w:r>
          </w:p>
        </w:tc>
        <w:tc>
          <w:tcPr>
            <w:tcW w:w="0" w:type="auto"/>
            <w:tcBorders>
              <w:top w:val="nil"/>
              <w:left w:val="nil"/>
              <w:bottom w:val="single" w:sz="4" w:space="0" w:color="auto"/>
              <w:right w:val="single" w:sz="4" w:space="0" w:color="auto"/>
            </w:tcBorders>
            <w:shd w:val="clear" w:color="000000" w:fill="0070C0"/>
            <w:vAlign w:val="center"/>
            <w:hideMark/>
          </w:tcPr>
          <w:p w14:paraId="60E5EEA7"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1250</w:t>
            </w:r>
          </w:p>
        </w:tc>
        <w:tc>
          <w:tcPr>
            <w:tcW w:w="0" w:type="auto"/>
            <w:tcBorders>
              <w:top w:val="nil"/>
              <w:left w:val="nil"/>
              <w:bottom w:val="single" w:sz="4" w:space="0" w:color="auto"/>
              <w:right w:val="single" w:sz="4" w:space="0" w:color="auto"/>
            </w:tcBorders>
            <w:shd w:val="clear" w:color="000000" w:fill="0070C0"/>
            <w:vAlign w:val="center"/>
            <w:hideMark/>
          </w:tcPr>
          <w:p w14:paraId="70016CE8"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1300</w:t>
            </w:r>
          </w:p>
        </w:tc>
        <w:tc>
          <w:tcPr>
            <w:tcW w:w="0" w:type="auto"/>
            <w:tcBorders>
              <w:top w:val="nil"/>
              <w:left w:val="nil"/>
              <w:bottom w:val="single" w:sz="4" w:space="0" w:color="auto"/>
              <w:right w:val="single" w:sz="4" w:space="0" w:color="auto"/>
            </w:tcBorders>
            <w:shd w:val="clear" w:color="000000" w:fill="0070C0"/>
            <w:vAlign w:val="center"/>
            <w:hideMark/>
          </w:tcPr>
          <w:p w14:paraId="01BC043C"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14:paraId="211193A8"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511408A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4.1.</w:t>
            </w:r>
          </w:p>
        </w:tc>
        <w:tc>
          <w:tcPr>
            <w:tcW w:w="0" w:type="auto"/>
            <w:tcBorders>
              <w:top w:val="nil"/>
              <w:left w:val="nil"/>
              <w:bottom w:val="single" w:sz="4" w:space="0" w:color="auto"/>
              <w:right w:val="single" w:sz="4" w:space="0" w:color="auto"/>
            </w:tcBorders>
            <w:shd w:val="clear" w:color="000000" w:fill="BDE3FF"/>
            <w:vAlign w:val="center"/>
            <w:hideMark/>
          </w:tcPr>
          <w:p w14:paraId="089C490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Обновление и академическое развитие научно-педагогического персонала исследовательского университета</w:t>
            </w:r>
          </w:p>
        </w:tc>
        <w:tc>
          <w:tcPr>
            <w:tcW w:w="0" w:type="auto"/>
            <w:tcBorders>
              <w:top w:val="nil"/>
              <w:left w:val="nil"/>
              <w:bottom w:val="single" w:sz="4" w:space="0" w:color="auto"/>
              <w:right w:val="single" w:sz="4" w:space="0" w:color="auto"/>
            </w:tcBorders>
            <w:shd w:val="clear" w:color="000000" w:fill="BDE3FF"/>
            <w:vAlign w:val="center"/>
            <w:hideMark/>
          </w:tcPr>
          <w:p w14:paraId="6EAB70E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2165CE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EF7CD3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389482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4A27DA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8BB35F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2416D84C"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5A487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4.1.1.</w:t>
            </w:r>
          </w:p>
        </w:tc>
        <w:tc>
          <w:tcPr>
            <w:tcW w:w="0" w:type="auto"/>
            <w:tcBorders>
              <w:top w:val="nil"/>
              <w:left w:val="nil"/>
              <w:bottom w:val="single" w:sz="4" w:space="0" w:color="auto"/>
              <w:right w:val="single" w:sz="4" w:space="0" w:color="auto"/>
            </w:tcBorders>
            <w:shd w:val="clear" w:color="auto" w:fill="auto"/>
            <w:vAlign w:val="center"/>
            <w:hideMark/>
          </w:tcPr>
          <w:p w14:paraId="349B763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Внедрение международно признанных процедур найма научно-педагогических работников и расширения практики привлечения специалистов с международного рынка труда</w:t>
            </w:r>
          </w:p>
        </w:tc>
        <w:tc>
          <w:tcPr>
            <w:tcW w:w="0" w:type="auto"/>
            <w:tcBorders>
              <w:top w:val="nil"/>
              <w:left w:val="nil"/>
              <w:bottom w:val="single" w:sz="4" w:space="0" w:color="auto"/>
              <w:right w:val="single" w:sz="4" w:space="0" w:color="auto"/>
            </w:tcBorders>
            <w:shd w:val="clear" w:color="auto" w:fill="auto"/>
            <w:vAlign w:val="center"/>
            <w:hideMark/>
          </w:tcPr>
          <w:p w14:paraId="4B130C8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успешно прошедших оценочные процедуры, чел.</w:t>
            </w:r>
          </w:p>
        </w:tc>
        <w:tc>
          <w:tcPr>
            <w:tcW w:w="0" w:type="auto"/>
            <w:tcBorders>
              <w:top w:val="nil"/>
              <w:left w:val="nil"/>
              <w:bottom w:val="single" w:sz="4" w:space="0" w:color="auto"/>
              <w:right w:val="single" w:sz="4" w:space="0" w:color="auto"/>
            </w:tcBorders>
            <w:shd w:val="clear" w:color="auto" w:fill="auto"/>
            <w:vAlign w:val="center"/>
            <w:hideMark/>
          </w:tcPr>
          <w:p w14:paraId="34D443C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1200</w:t>
            </w:r>
          </w:p>
        </w:tc>
        <w:tc>
          <w:tcPr>
            <w:tcW w:w="0" w:type="auto"/>
            <w:tcBorders>
              <w:top w:val="nil"/>
              <w:left w:val="nil"/>
              <w:bottom w:val="single" w:sz="4" w:space="0" w:color="auto"/>
              <w:right w:val="single" w:sz="4" w:space="0" w:color="auto"/>
            </w:tcBorders>
            <w:shd w:val="clear" w:color="auto" w:fill="auto"/>
            <w:vAlign w:val="center"/>
            <w:hideMark/>
          </w:tcPr>
          <w:p w14:paraId="4E38EDA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901062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75565F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234F13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Б, В, Д, З</w:t>
            </w:r>
          </w:p>
        </w:tc>
      </w:tr>
      <w:tr w:rsidR="00EF1414" w:rsidRPr="00C34346" w14:paraId="6E6939D2"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74A51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4.1.2.</w:t>
            </w:r>
          </w:p>
        </w:tc>
        <w:tc>
          <w:tcPr>
            <w:tcW w:w="0" w:type="auto"/>
            <w:tcBorders>
              <w:top w:val="nil"/>
              <w:left w:val="nil"/>
              <w:bottom w:val="single" w:sz="4" w:space="0" w:color="auto"/>
              <w:right w:val="single" w:sz="4" w:space="0" w:color="auto"/>
            </w:tcBorders>
            <w:shd w:val="clear" w:color="auto" w:fill="auto"/>
            <w:vAlign w:val="center"/>
            <w:hideMark/>
          </w:tcPr>
          <w:p w14:paraId="64EF2AA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 стимулирования научно-педагогических работников для повышения их научной продуктивности</w:t>
            </w:r>
          </w:p>
        </w:tc>
        <w:tc>
          <w:tcPr>
            <w:tcW w:w="0" w:type="auto"/>
            <w:tcBorders>
              <w:top w:val="nil"/>
              <w:left w:val="nil"/>
              <w:bottom w:val="single" w:sz="4" w:space="0" w:color="auto"/>
              <w:right w:val="single" w:sz="4" w:space="0" w:color="auto"/>
            </w:tcBorders>
            <w:shd w:val="clear" w:color="auto" w:fill="auto"/>
            <w:vAlign w:val="center"/>
            <w:hideMark/>
          </w:tcPr>
          <w:p w14:paraId="4643BF0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получающих академические надбавки, чел.</w:t>
            </w:r>
          </w:p>
        </w:tc>
        <w:tc>
          <w:tcPr>
            <w:tcW w:w="0" w:type="auto"/>
            <w:tcBorders>
              <w:top w:val="nil"/>
              <w:left w:val="nil"/>
              <w:bottom w:val="single" w:sz="4" w:space="0" w:color="auto"/>
              <w:right w:val="single" w:sz="4" w:space="0" w:color="auto"/>
            </w:tcBorders>
            <w:shd w:val="clear" w:color="auto" w:fill="auto"/>
            <w:vAlign w:val="center"/>
            <w:hideMark/>
          </w:tcPr>
          <w:p w14:paraId="300352A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1200</w:t>
            </w:r>
          </w:p>
        </w:tc>
        <w:tc>
          <w:tcPr>
            <w:tcW w:w="0" w:type="auto"/>
            <w:tcBorders>
              <w:top w:val="nil"/>
              <w:left w:val="nil"/>
              <w:bottom w:val="single" w:sz="4" w:space="0" w:color="auto"/>
              <w:right w:val="single" w:sz="4" w:space="0" w:color="auto"/>
            </w:tcBorders>
            <w:shd w:val="clear" w:color="auto" w:fill="auto"/>
            <w:vAlign w:val="center"/>
            <w:hideMark/>
          </w:tcPr>
          <w:p w14:paraId="0A86502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DBD6AD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6B98EC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7A84B9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В, Д, З</w:t>
            </w:r>
          </w:p>
        </w:tc>
      </w:tr>
      <w:tr w:rsidR="00EF1414" w:rsidRPr="00C34346" w14:paraId="46F57820"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C163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4.1.3.</w:t>
            </w:r>
          </w:p>
        </w:tc>
        <w:tc>
          <w:tcPr>
            <w:tcW w:w="0" w:type="auto"/>
            <w:tcBorders>
              <w:top w:val="nil"/>
              <w:left w:val="nil"/>
              <w:bottom w:val="single" w:sz="4" w:space="0" w:color="auto"/>
              <w:right w:val="single" w:sz="4" w:space="0" w:color="auto"/>
            </w:tcBorders>
            <w:shd w:val="clear" w:color="auto" w:fill="auto"/>
            <w:vAlign w:val="center"/>
            <w:hideMark/>
          </w:tcPr>
          <w:p w14:paraId="774C14A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 повышения квалификации и профессионального развития научно-педагогических работников</w:t>
            </w:r>
          </w:p>
        </w:tc>
        <w:tc>
          <w:tcPr>
            <w:tcW w:w="0" w:type="auto"/>
            <w:tcBorders>
              <w:top w:val="nil"/>
              <w:left w:val="nil"/>
              <w:bottom w:val="single" w:sz="4" w:space="0" w:color="auto"/>
              <w:right w:val="single" w:sz="4" w:space="0" w:color="auto"/>
            </w:tcBorders>
            <w:shd w:val="clear" w:color="auto" w:fill="auto"/>
            <w:vAlign w:val="center"/>
            <w:hideMark/>
          </w:tcPr>
          <w:p w14:paraId="3CC1A6C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прошедших повышение квалификации, чел.</w:t>
            </w:r>
          </w:p>
        </w:tc>
        <w:tc>
          <w:tcPr>
            <w:tcW w:w="0" w:type="auto"/>
            <w:tcBorders>
              <w:top w:val="nil"/>
              <w:left w:val="nil"/>
              <w:bottom w:val="single" w:sz="4" w:space="0" w:color="auto"/>
              <w:right w:val="single" w:sz="4" w:space="0" w:color="auto"/>
            </w:tcBorders>
            <w:shd w:val="clear" w:color="auto" w:fill="auto"/>
            <w:vAlign w:val="center"/>
            <w:hideMark/>
          </w:tcPr>
          <w:p w14:paraId="6C29202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1050</w:t>
            </w:r>
          </w:p>
        </w:tc>
        <w:tc>
          <w:tcPr>
            <w:tcW w:w="0" w:type="auto"/>
            <w:tcBorders>
              <w:top w:val="nil"/>
              <w:left w:val="nil"/>
              <w:bottom w:val="single" w:sz="4" w:space="0" w:color="auto"/>
              <w:right w:val="single" w:sz="4" w:space="0" w:color="auto"/>
            </w:tcBorders>
            <w:shd w:val="clear" w:color="auto" w:fill="auto"/>
            <w:vAlign w:val="center"/>
            <w:hideMark/>
          </w:tcPr>
          <w:p w14:paraId="00C3408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D9026A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E28C9A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DCD45A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В</w:t>
            </w:r>
          </w:p>
        </w:tc>
      </w:tr>
      <w:tr w:rsidR="00EF1414" w:rsidRPr="00C34346" w14:paraId="7D2364C8"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E2B7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4.1.4.</w:t>
            </w:r>
          </w:p>
        </w:tc>
        <w:tc>
          <w:tcPr>
            <w:tcW w:w="0" w:type="auto"/>
            <w:tcBorders>
              <w:top w:val="nil"/>
              <w:left w:val="nil"/>
              <w:bottom w:val="single" w:sz="4" w:space="0" w:color="auto"/>
              <w:right w:val="single" w:sz="4" w:space="0" w:color="auto"/>
            </w:tcBorders>
            <w:shd w:val="clear" w:color="auto" w:fill="auto"/>
            <w:vAlign w:val="center"/>
            <w:hideMark/>
          </w:tcPr>
          <w:p w14:paraId="04A6EEF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программы "Кадровый резерв"</w:t>
            </w:r>
          </w:p>
        </w:tc>
        <w:tc>
          <w:tcPr>
            <w:tcW w:w="0" w:type="auto"/>
            <w:tcBorders>
              <w:top w:val="nil"/>
              <w:left w:val="nil"/>
              <w:bottom w:val="single" w:sz="4" w:space="0" w:color="auto"/>
              <w:right w:val="single" w:sz="4" w:space="0" w:color="auto"/>
            </w:tcBorders>
            <w:shd w:val="clear" w:color="auto" w:fill="auto"/>
            <w:vAlign w:val="center"/>
            <w:hideMark/>
          </w:tcPr>
          <w:p w14:paraId="132964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программы "Кадровый резерв",</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чел.</w:t>
            </w:r>
          </w:p>
        </w:tc>
        <w:tc>
          <w:tcPr>
            <w:tcW w:w="0" w:type="auto"/>
            <w:tcBorders>
              <w:top w:val="nil"/>
              <w:left w:val="nil"/>
              <w:bottom w:val="single" w:sz="4" w:space="0" w:color="auto"/>
              <w:right w:val="single" w:sz="4" w:space="0" w:color="auto"/>
            </w:tcBorders>
            <w:shd w:val="clear" w:color="auto" w:fill="auto"/>
            <w:vAlign w:val="center"/>
            <w:hideMark/>
          </w:tcPr>
          <w:p w14:paraId="3603364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155</w:t>
            </w:r>
          </w:p>
        </w:tc>
        <w:tc>
          <w:tcPr>
            <w:tcW w:w="0" w:type="auto"/>
            <w:tcBorders>
              <w:top w:val="nil"/>
              <w:left w:val="nil"/>
              <w:bottom w:val="single" w:sz="4" w:space="0" w:color="auto"/>
              <w:right w:val="single" w:sz="4" w:space="0" w:color="auto"/>
            </w:tcBorders>
            <w:shd w:val="clear" w:color="auto" w:fill="auto"/>
            <w:vAlign w:val="center"/>
            <w:hideMark/>
          </w:tcPr>
          <w:p w14:paraId="3445754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7B186A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08693C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5E0D39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14:paraId="7A4BF467"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51DE4DA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4.2.</w:t>
            </w:r>
          </w:p>
        </w:tc>
        <w:tc>
          <w:tcPr>
            <w:tcW w:w="0" w:type="auto"/>
            <w:tcBorders>
              <w:top w:val="nil"/>
              <w:left w:val="nil"/>
              <w:bottom w:val="single" w:sz="4" w:space="0" w:color="auto"/>
              <w:right w:val="single" w:sz="4" w:space="0" w:color="auto"/>
            </w:tcBorders>
            <w:shd w:val="clear" w:color="000000" w:fill="BDE3FF"/>
            <w:vAlign w:val="center"/>
            <w:hideMark/>
          </w:tcPr>
          <w:p w14:paraId="5857045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Программы адаптации и социальной поддержки зарубежных специалистов </w:t>
            </w:r>
          </w:p>
        </w:tc>
        <w:tc>
          <w:tcPr>
            <w:tcW w:w="0" w:type="auto"/>
            <w:tcBorders>
              <w:top w:val="nil"/>
              <w:left w:val="nil"/>
              <w:bottom w:val="single" w:sz="4" w:space="0" w:color="auto"/>
              <w:right w:val="single" w:sz="4" w:space="0" w:color="auto"/>
            </w:tcBorders>
            <w:shd w:val="clear" w:color="000000" w:fill="BDE3FF"/>
            <w:vAlign w:val="center"/>
            <w:hideMark/>
          </w:tcPr>
          <w:p w14:paraId="1D4D9E2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5B8E1E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0BF73C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BC93B6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1F8113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4BA4DE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32579F9F"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EC10E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4.2.1.</w:t>
            </w:r>
          </w:p>
        </w:tc>
        <w:tc>
          <w:tcPr>
            <w:tcW w:w="0" w:type="auto"/>
            <w:tcBorders>
              <w:top w:val="nil"/>
              <w:left w:val="nil"/>
              <w:bottom w:val="single" w:sz="4" w:space="0" w:color="auto"/>
              <w:right w:val="single" w:sz="4" w:space="0" w:color="auto"/>
            </w:tcBorders>
            <w:shd w:val="clear" w:color="auto" w:fill="auto"/>
            <w:vAlign w:val="center"/>
            <w:hideMark/>
          </w:tcPr>
          <w:p w14:paraId="5152112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программ социальной поддержки специалистов, привлеченных с международного рынка труда</w:t>
            </w:r>
          </w:p>
        </w:tc>
        <w:tc>
          <w:tcPr>
            <w:tcW w:w="0" w:type="auto"/>
            <w:tcBorders>
              <w:top w:val="nil"/>
              <w:left w:val="nil"/>
              <w:bottom w:val="single" w:sz="4" w:space="0" w:color="auto"/>
              <w:right w:val="single" w:sz="4" w:space="0" w:color="auto"/>
            </w:tcBorders>
            <w:shd w:val="clear" w:color="auto" w:fill="auto"/>
            <w:vAlign w:val="center"/>
            <w:hideMark/>
          </w:tcPr>
          <w:p w14:paraId="5469538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специалистов, привлеченных с международного рынка труда, положительно оценивших программы социальной поддержки, %</w:t>
            </w:r>
          </w:p>
        </w:tc>
        <w:tc>
          <w:tcPr>
            <w:tcW w:w="0" w:type="auto"/>
            <w:tcBorders>
              <w:top w:val="nil"/>
              <w:left w:val="nil"/>
              <w:bottom w:val="single" w:sz="4" w:space="0" w:color="auto"/>
              <w:right w:val="single" w:sz="4" w:space="0" w:color="auto"/>
            </w:tcBorders>
            <w:shd w:val="clear" w:color="auto" w:fill="auto"/>
            <w:vAlign w:val="center"/>
            <w:hideMark/>
          </w:tcPr>
          <w:p w14:paraId="67B5F84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70</w:t>
            </w:r>
          </w:p>
        </w:tc>
        <w:tc>
          <w:tcPr>
            <w:tcW w:w="0" w:type="auto"/>
            <w:tcBorders>
              <w:top w:val="nil"/>
              <w:left w:val="nil"/>
              <w:bottom w:val="single" w:sz="4" w:space="0" w:color="auto"/>
              <w:right w:val="single" w:sz="4" w:space="0" w:color="auto"/>
            </w:tcBorders>
            <w:shd w:val="clear" w:color="auto" w:fill="auto"/>
            <w:vAlign w:val="center"/>
            <w:hideMark/>
          </w:tcPr>
          <w:p w14:paraId="4B03536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9A451F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FE8601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0BC495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00BD76ED"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9375F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4.2.2.</w:t>
            </w:r>
          </w:p>
        </w:tc>
        <w:tc>
          <w:tcPr>
            <w:tcW w:w="0" w:type="auto"/>
            <w:tcBorders>
              <w:top w:val="nil"/>
              <w:left w:val="nil"/>
              <w:bottom w:val="single" w:sz="4" w:space="0" w:color="auto"/>
              <w:right w:val="single" w:sz="4" w:space="0" w:color="auto"/>
            </w:tcBorders>
            <w:shd w:val="clear" w:color="auto" w:fill="auto"/>
            <w:vAlign w:val="center"/>
            <w:hideMark/>
          </w:tcPr>
          <w:p w14:paraId="42228C4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программ адаптации специалистов, привлеченных с международного рынка труда</w:t>
            </w:r>
          </w:p>
        </w:tc>
        <w:tc>
          <w:tcPr>
            <w:tcW w:w="0" w:type="auto"/>
            <w:tcBorders>
              <w:top w:val="nil"/>
              <w:left w:val="nil"/>
              <w:bottom w:val="single" w:sz="4" w:space="0" w:color="auto"/>
              <w:right w:val="single" w:sz="4" w:space="0" w:color="auto"/>
            </w:tcBorders>
            <w:shd w:val="clear" w:color="auto" w:fill="auto"/>
            <w:vAlign w:val="center"/>
            <w:hideMark/>
          </w:tcPr>
          <w:p w14:paraId="426D6FE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специалистов, привлеченных с международного рынка труда, положительно оценивших процесс адаптации в ВШЭ, %</w:t>
            </w:r>
          </w:p>
        </w:tc>
        <w:tc>
          <w:tcPr>
            <w:tcW w:w="0" w:type="auto"/>
            <w:tcBorders>
              <w:top w:val="nil"/>
              <w:left w:val="nil"/>
              <w:bottom w:val="single" w:sz="4" w:space="0" w:color="auto"/>
              <w:right w:val="single" w:sz="4" w:space="0" w:color="auto"/>
            </w:tcBorders>
            <w:shd w:val="clear" w:color="auto" w:fill="auto"/>
            <w:vAlign w:val="center"/>
            <w:hideMark/>
          </w:tcPr>
          <w:p w14:paraId="7B6B4D3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56</w:t>
            </w:r>
          </w:p>
        </w:tc>
        <w:tc>
          <w:tcPr>
            <w:tcW w:w="0" w:type="auto"/>
            <w:tcBorders>
              <w:top w:val="nil"/>
              <w:left w:val="nil"/>
              <w:bottom w:val="single" w:sz="4" w:space="0" w:color="auto"/>
              <w:right w:val="single" w:sz="4" w:space="0" w:color="auto"/>
            </w:tcBorders>
            <w:shd w:val="clear" w:color="auto" w:fill="auto"/>
            <w:vAlign w:val="center"/>
            <w:hideMark/>
          </w:tcPr>
          <w:p w14:paraId="5E7DC4F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9FB1CE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191124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576FC6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Б</w:t>
            </w:r>
          </w:p>
        </w:tc>
      </w:tr>
      <w:tr w:rsidR="00EF1414" w:rsidRPr="00C34346" w14:paraId="30DC5D3E"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88197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4.2.3.</w:t>
            </w:r>
          </w:p>
        </w:tc>
        <w:tc>
          <w:tcPr>
            <w:tcW w:w="0" w:type="auto"/>
            <w:tcBorders>
              <w:top w:val="nil"/>
              <w:left w:val="nil"/>
              <w:bottom w:val="single" w:sz="4" w:space="0" w:color="auto"/>
              <w:right w:val="single" w:sz="4" w:space="0" w:color="auto"/>
            </w:tcBorders>
            <w:shd w:val="clear" w:color="auto" w:fill="auto"/>
            <w:vAlign w:val="center"/>
            <w:hideMark/>
          </w:tcPr>
          <w:p w14:paraId="2345F35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сервисов для иностранных граждан, приглашенных в ВШЭ</w:t>
            </w:r>
          </w:p>
        </w:tc>
        <w:tc>
          <w:tcPr>
            <w:tcW w:w="0" w:type="auto"/>
            <w:tcBorders>
              <w:top w:val="nil"/>
              <w:left w:val="nil"/>
              <w:bottom w:val="single" w:sz="4" w:space="0" w:color="auto"/>
              <w:right w:val="single" w:sz="4" w:space="0" w:color="auto"/>
            </w:tcBorders>
            <w:shd w:val="clear" w:color="auto" w:fill="auto"/>
            <w:vAlign w:val="center"/>
            <w:hideMark/>
          </w:tcPr>
          <w:p w14:paraId="4D95922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иностранных граждан, приглашенных в ВШЭ, положительно оценивающих сервисы по сопровождению визитов иностранных граждан, %</w:t>
            </w:r>
          </w:p>
        </w:tc>
        <w:tc>
          <w:tcPr>
            <w:tcW w:w="0" w:type="auto"/>
            <w:tcBorders>
              <w:top w:val="nil"/>
              <w:left w:val="nil"/>
              <w:bottom w:val="single" w:sz="4" w:space="0" w:color="auto"/>
              <w:right w:val="single" w:sz="4" w:space="0" w:color="auto"/>
            </w:tcBorders>
            <w:shd w:val="clear" w:color="auto" w:fill="auto"/>
            <w:vAlign w:val="center"/>
            <w:hideMark/>
          </w:tcPr>
          <w:p w14:paraId="7E14761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56</w:t>
            </w:r>
          </w:p>
        </w:tc>
        <w:tc>
          <w:tcPr>
            <w:tcW w:w="0" w:type="auto"/>
            <w:tcBorders>
              <w:top w:val="nil"/>
              <w:left w:val="nil"/>
              <w:bottom w:val="single" w:sz="4" w:space="0" w:color="auto"/>
              <w:right w:val="single" w:sz="4" w:space="0" w:color="auto"/>
            </w:tcBorders>
            <w:shd w:val="clear" w:color="auto" w:fill="auto"/>
            <w:vAlign w:val="center"/>
            <w:hideMark/>
          </w:tcPr>
          <w:p w14:paraId="7203830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BC7B88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7FF0A6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E3EF8D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523F5D05"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10F1DBE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4.3.</w:t>
            </w:r>
          </w:p>
        </w:tc>
        <w:tc>
          <w:tcPr>
            <w:tcW w:w="0" w:type="auto"/>
            <w:tcBorders>
              <w:top w:val="nil"/>
              <w:left w:val="nil"/>
              <w:bottom w:val="single" w:sz="4" w:space="0" w:color="auto"/>
              <w:right w:val="single" w:sz="4" w:space="0" w:color="auto"/>
            </w:tcBorders>
            <w:shd w:val="clear" w:color="000000" w:fill="BDE3FF"/>
            <w:vAlign w:val="center"/>
            <w:hideMark/>
          </w:tcPr>
          <w:p w14:paraId="298E189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Обновление руководящего состава и совершенствование профессиональных компетенций руководителей и административных работников</w:t>
            </w:r>
          </w:p>
        </w:tc>
        <w:tc>
          <w:tcPr>
            <w:tcW w:w="0" w:type="auto"/>
            <w:tcBorders>
              <w:top w:val="nil"/>
              <w:left w:val="nil"/>
              <w:bottom w:val="single" w:sz="4" w:space="0" w:color="auto"/>
              <w:right w:val="single" w:sz="4" w:space="0" w:color="auto"/>
            </w:tcBorders>
            <w:shd w:val="clear" w:color="000000" w:fill="BDE3FF"/>
            <w:vAlign w:val="center"/>
            <w:hideMark/>
          </w:tcPr>
          <w:p w14:paraId="4B52335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B89872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6137DA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4C81AE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BBCE25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843F5F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17070030"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0585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4.3.1.</w:t>
            </w:r>
          </w:p>
        </w:tc>
        <w:tc>
          <w:tcPr>
            <w:tcW w:w="0" w:type="auto"/>
            <w:tcBorders>
              <w:top w:val="nil"/>
              <w:left w:val="nil"/>
              <w:bottom w:val="single" w:sz="4" w:space="0" w:color="auto"/>
              <w:right w:val="single" w:sz="4" w:space="0" w:color="auto"/>
            </w:tcBorders>
            <w:shd w:val="clear" w:color="auto" w:fill="auto"/>
            <w:vAlign w:val="center"/>
            <w:hideMark/>
          </w:tcPr>
          <w:p w14:paraId="30A8EA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специалистов международного уровня на руководящие административные и академические позиции и обеспечение механизмов эффективной мотивации руководителей</w:t>
            </w:r>
          </w:p>
        </w:tc>
        <w:tc>
          <w:tcPr>
            <w:tcW w:w="0" w:type="auto"/>
            <w:tcBorders>
              <w:top w:val="nil"/>
              <w:left w:val="nil"/>
              <w:bottom w:val="single" w:sz="4" w:space="0" w:color="auto"/>
              <w:right w:val="single" w:sz="4" w:space="0" w:color="auto"/>
            </w:tcBorders>
            <w:shd w:val="clear" w:color="auto" w:fill="auto"/>
            <w:vAlign w:val="center"/>
            <w:hideMark/>
          </w:tcPr>
          <w:p w14:paraId="5B3AF5D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Численность привлеченных на руководящие позиции специалистов, имеющих опыт работы в ведущих иностранных и российских университетах и научных организациях, чел. </w:t>
            </w:r>
          </w:p>
        </w:tc>
        <w:tc>
          <w:tcPr>
            <w:tcW w:w="0" w:type="auto"/>
            <w:tcBorders>
              <w:top w:val="nil"/>
              <w:left w:val="nil"/>
              <w:bottom w:val="single" w:sz="4" w:space="0" w:color="auto"/>
              <w:right w:val="single" w:sz="4" w:space="0" w:color="auto"/>
            </w:tcBorders>
            <w:shd w:val="clear" w:color="auto" w:fill="auto"/>
            <w:vAlign w:val="center"/>
            <w:hideMark/>
          </w:tcPr>
          <w:p w14:paraId="7FF72CE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488258E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B9A998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500753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D9D4FB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А</w:t>
            </w:r>
          </w:p>
        </w:tc>
      </w:tr>
      <w:tr w:rsidR="00EF1414" w:rsidRPr="00C34346" w14:paraId="649F00EC"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EDEA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4.3.2.</w:t>
            </w:r>
          </w:p>
        </w:tc>
        <w:tc>
          <w:tcPr>
            <w:tcW w:w="0" w:type="auto"/>
            <w:tcBorders>
              <w:top w:val="nil"/>
              <w:left w:val="nil"/>
              <w:bottom w:val="single" w:sz="4" w:space="0" w:color="auto"/>
              <w:right w:val="single" w:sz="4" w:space="0" w:color="auto"/>
            </w:tcBorders>
            <w:shd w:val="clear" w:color="auto" w:fill="auto"/>
            <w:vAlign w:val="center"/>
            <w:hideMark/>
          </w:tcPr>
          <w:p w14:paraId="23CF418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механизмов эффективной мотивации административных работников</w:t>
            </w:r>
          </w:p>
        </w:tc>
        <w:tc>
          <w:tcPr>
            <w:tcW w:w="0" w:type="auto"/>
            <w:tcBorders>
              <w:top w:val="nil"/>
              <w:left w:val="nil"/>
              <w:bottom w:val="single" w:sz="4" w:space="0" w:color="auto"/>
              <w:right w:val="single" w:sz="4" w:space="0" w:color="auto"/>
            </w:tcBorders>
            <w:shd w:val="clear" w:color="auto" w:fill="auto"/>
            <w:vAlign w:val="center"/>
            <w:hideMark/>
          </w:tcPr>
          <w:p w14:paraId="61124BC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работников административно-управленческого персонала, получающих стимулирующие надбавки по результатам формализованной оценки эффективности деятельности, %</w:t>
            </w:r>
          </w:p>
        </w:tc>
        <w:tc>
          <w:tcPr>
            <w:tcW w:w="0" w:type="auto"/>
            <w:tcBorders>
              <w:top w:val="nil"/>
              <w:left w:val="nil"/>
              <w:bottom w:val="single" w:sz="4" w:space="0" w:color="auto"/>
              <w:right w:val="single" w:sz="4" w:space="0" w:color="auto"/>
            </w:tcBorders>
            <w:shd w:val="clear" w:color="auto" w:fill="auto"/>
            <w:vAlign w:val="center"/>
            <w:hideMark/>
          </w:tcPr>
          <w:p w14:paraId="15F24A2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35</w:t>
            </w:r>
          </w:p>
        </w:tc>
        <w:tc>
          <w:tcPr>
            <w:tcW w:w="0" w:type="auto"/>
            <w:tcBorders>
              <w:top w:val="nil"/>
              <w:left w:val="nil"/>
              <w:bottom w:val="single" w:sz="4" w:space="0" w:color="auto"/>
              <w:right w:val="single" w:sz="4" w:space="0" w:color="auto"/>
            </w:tcBorders>
            <w:shd w:val="clear" w:color="auto" w:fill="auto"/>
            <w:vAlign w:val="center"/>
            <w:hideMark/>
          </w:tcPr>
          <w:p w14:paraId="0B13250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880C1E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E9CA45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A5AB35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Е, Ж</w:t>
            </w:r>
          </w:p>
        </w:tc>
      </w:tr>
      <w:tr w:rsidR="00EF1414" w:rsidRPr="00C34346" w14:paraId="7AE41CF6"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3424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4.3.3.</w:t>
            </w:r>
          </w:p>
        </w:tc>
        <w:tc>
          <w:tcPr>
            <w:tcW w:w="0" w:type="auto"/>
            <w:tcBorders>
              <w:top w:val="nil"/>
              <w:left w:val="nil"/>
              <w:bottom w:val="single" w:sz="4" w:space="0" w:color="auto"/>
              <w:right w:val="single" w:sz="4" w:space="0" w:color="auto"/>
            </w:tcBorders>
            <w:shd w:val="clear" w:color="auto" w:fill="auto"/>
            <w:vAlign w:val="center"/>
            <w:hideMark/>
          </w:tcPr>
          <w:p w14:paraId="0942E19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профессиональных компетенций работников административно-управленческого персонала и учебно-вспомогательного персонала</w:t>
            </w:r>
          </w:p>
        </w:tc>
        <w:tc>
          <w:tcPr>
            <w:tcW w:w="0" w:type="auto"/>
            <w:tcBorders>
              <w:top w:val="nil"/>
              <w:left w:val="nil"/>
              <w:bottom w:val="single" w:sz="4" w:space="0" w:color="auto"/>
              <w:right w:val="single" w:sz="4" w:space="0" w:color="auto"/>
            </w:tcBorders>
            <w:shd w:val="clear" w:color="auto" w:fill="auto"/>
            <w:vAlign w:val="center"/>
            <w:hideMark/>
          </w:tcPr>
          <w:p w14:paraId="65D4DCA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работников административно-управленческого персонала и учебно-вспомогательного персонала, прошедших целевое повышение квалификации, чел.</w:t>
            </w:r>
          </w:p>
        </w:tc>
        <w:tc>
          <w:tcPr>
            <w:tcW w:w="0" w:type="auto"/>
            <w:tcBorders>
              <w:top w:val="nil"/>
              <w:left w:val="nil"/>
              <w:bottom w:val="single" w:sz="4" w:space="0" w:color="auto"/>
              <w:right w:val="single" w:sz="4" w:space="0" w:color="auto"/>
            </w:tcBorders>
            <w:shd w:val="clear" w:color="auto" w:fill="auto"/>
            <w:vAlign w:val="center"/>
            <w:hideMark/>
          </w:tcPr>
          <w:p w14:paraId="3221F67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14:paraId="5BF9207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F5FBBB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6B13BB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84BB17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А</w:t>
            </w:r>
          </w:p>
        </w:tc>
      </w:tr>
      <w:tr w:rsidR="00EF1414" w:rsidRPr="00C34346" w14:paraId="3A5C6B18"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7F77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4.3.4.</w:t>
            </w:r>
          </w:p>
        </w:tc>
        <w:tc>
          <w:tcPr>
            <w:tcW w:w="0" w:type="auto"/>
            <w:tcBorders>
              <w:top w:val="nil"/>
              <w:left w:val="nil"/>
              <w:bottom w:val="single" w:sz="4" w:space="0" w:color="auto"/>
              <w:right w:val="single" w:sz="4" w:space="0" w:color="auto"/>
            </w:tcBorders>
            <w:shd w:val="clear" w:color="auto" w:fill="auto"/>
            <w:vAlign w:val="center"/>
            <w:hideMark/>
          </w:tcPr>
          <w:p w14:paraId="2A1C571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программы "Административный кадровый резерв"</w:t>
            </w:r>
          </w:p>
        </w:tc>
        <w:tc>
          <w:tcPr>
            <w:tcW w:w="0" w:type="auto"/>
            <w:tcBorders>
              <w:top w:val="nil"/>
              <w:left w:val="nil"/>
              <w:bottom w:val="single" w:sz="4" w:space="0" w:color="auto"/>
              <w:right w:val="single" w:sz="4" w:space="0" w:color="auto"/>
            </w:tcBorders>
            <w:shd w:val="clear" w:color="auto" w:fill="auto"/>
            <w:vAlign w:val="center"/>
            <w:hideMark/>
          </w:tcPr>
          <w:p w14:paraId="1C45A0D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программы "Административный кадровый резерв", чел.</w:t>
            </w:r>
          </w:p>
        </w:tc>
        <w:tc>
          <w:tcPr>
            <w:tcW w:w="0" w:type="auto"/>
            <w:tcBorders>
              <w:top w:val="nil"/>
              <w:left w:val="nil"/>
              <w:bottom w:val="single" w:sz="4" w:space="0" w:color="auto"/>
              <w:right w:val="single" w:sz="4" w:space="0" w:color="auto"/>
            </w:tcBorders>
            <w:shd w:val="clear" w:color="auto" w:fill="auto"/>
            <w:vAlign w:val="center"/>
            <w:hideMark/>
          </w:tcPr>
          <w:p w14:paraId="3638144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95</w:t>
            </w:r>
          </w:p>
        </w:tc>
        <w:tc>
          <w:tcPr>
            <w:tcW w:w="0" w:type="auto"/>
            <w:tcBorders>
              <w:top w:val="nil"/>
              <w:left w:val="nil"/>
              <w:bottom w:val="single" w:sz="4" w:space="0" w:color="auto"/>
              <w:right w:val="single" w:sz="4" w:space="0" w:color="auto"/>
            </w:tcBorders>
            <w:shd w:val="clear" w:color="auto" w:fill="auto"/>
            <w:vAlign w:val="center"/>
            <w:hideMark/>
          </w:tcPr>
          <w:p w14:paraId="206E95C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D75A12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4B5350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6C04D2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А</w:t>
            </w:r>
          </w:p>
        </w:tc>
      </w:tr>
      <w:tr w:rsidR="00EF1414" w:rsidRPr="00C34346" w14:paraId="2DEE1585" w14:textId="77777777" w:rsidTr="002A7BCB">
        <w:trPr>
          <w:trHeight w:val="570"/>
        </w:trPr>
        <w:tc>
          <w:tcPr>
            <w:tcW w:w="0" w:type="auto"/>
            <w:tcBorders>
              <w:top w:val="nil"/>
              <w:left w:val="single" w:sz="4" w:space="0" w:color="auto"/>
              <w:bottom w:val="single" w:sz="4" w:space="0" w:color="auto"/>
              <w:right w:val="single" w:sz="4" w:space="0" w:color="auto"/>
            </w:tcBorders>
            <w:shd w:val="clear" w:color="000000" w:fill="0070C0"/>
            <w:vAlign w:val="center"/>
            <w:hideMark/>
          </w:tcPr>
          <w:p w14:paraId="06854BB8"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5</w:t>
            </w:r>
          </w:p>
        </w:tc>
        <w:tc>
          <w:tcPr>
            <w:tcW w:w="0" w:type="auto"/>
            <w:tcBorders>
              <w:top w:val="nil"/>
              <w:left w:val="nil"/>
              <w:bottom w:val="single" w:sz="4" w:space="0" w:color="auto"/>
              <w:right w:val="single" w:sz="4" w:space="0" w:color="auto"/>
            </w:tcBorders>
            <w:shd w:val="clear" w:color="000000" w:fill="0070C0"/>
            <w:vAlign w:val="center"/>
            <w:hideMark/>
          </w:tcPr>
          <w:p w14:paraId="42B676B5"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xml:space="preserve">Формирование рыночно-ориентированной системы управления </w:t>
            </w:r>
          </w:p>
        </w:tc>
        <w:tc>
          <w:tcPr>
            <w:tcW w:w="0" w:type="auto"/>
            <w:tcBorders>
              <w:top w:val="nil"/>
              <w:left w:val="nil"/>
              <w:bottom w:val="single" w:sz="4" w:space="0" w:color="auto"/>
              <w:right w:val="single" w:sz="4" w:space="0" w:color="auto"/>
            </w:tcBorders>
            <w:shd w:val="clear" w:color="000000" w:fill="0070C0"/>
            <w:vAlign w:val="center"/>
            <w:hideMark/>
          </w:tcPr>
          <w:p w14:paraId="6CF4E5AD" w14:textId="77777777"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14:paraId="0A1C1B95"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100</w:t>
            </w:r>
          </w:p>
        </w:tc>
        <w:tc>
          <w:tcPr>
            <w:tcW w:w="0" w:type="auto"/>
            <w:tcBorders>
              <w:top w:val="nil"/>
              <w:left w:val="nil"/>
              <w:bottom w:val="single" w:sz="4" w:space="0" w:color="auto"/>
              <w:right w:val="single" w:sz="4" w:space="0" w:color="auto"/>
            </w:tcBorders>
            <w:shd w:val="clear" w:color="000000" w:fill="0070C0"/>
            <w:vAlign w:val="center"/>
            <w:hideMark/>
          </w:tcPr>
          <w:p w14:paraId="735ACECF"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w:t>
            </w:r>
          </w:p>
        </w:tc>
        <w:tc>
          <w:tcPr>
            <w:tcW w:w="0" w:type="auto"/>
            <w:tcBorders>
              <w:top w:val="nil"/>
              <w:left w:val="nil"/>
              <w:bottom w:val="single" w:sz="4" w:space="0" w:color="auto"/>
              <w:right w:val="single" w:sz="4" w:space="0" w:color="auto"/>
            </w:tcBorders>
            <w:shd w:val="clear" w:color="000000" w:fill="0070C0"/>
            <w:vAlign w:val="center"/>
            <w:hideMark/>
          </w:tcPr>
          <w:p w14:paraId="7DBCD76D"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w:t>
            </w:r>
          </w:p>
        </w:tc>
        <w:tc>
          <w:tcPr>
            <w:tcW w:w="0" w:type="auto"/>
            <w:tcBorders>
              <w:top w:val="nil"/>
              <w:left w:val="nil"/>
              <w:bottom w:val="single" w:sz="4" w:space="0" w:color="auto"/>
              <w:right w:val="single" w:sz="4" w:space="0" w:color="auto"/>
            </w:tcBorders>
            <w:shd w:val="clear" w:color="000000" w:fill="0070C0"/>
            <w:vAlign w:val="center"/>
            <w:hideMark/>
          </w:tcPr>
          <w:p w14:paraId="50A17718"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w:t>
            </w:r>
          </w:p>
        </w:tc>
        <w:tc>
          <w:tcPr>
            <w:tcW w:w="0" w:type="auto"/>
            <w:tcBorders>
              <w:top w:val="nil"/>
              <w:left w:val="nil"/>
              <w:bottom w:val="single" w:sz="4" w:space="0" w:color="auto"/>
              <w:right w:val="single" w:sz="4" w:space="0" w:color="auto"/>
            </w:tcBorders>
            <w:shd w:val="clear" w:color="000000" w:fill="0070C0"/>
            <w:vAlign w:val="center"/>
            <w:hideMark/>
          </w:tcPr>
          <w:p w14:paraId="5D62AF5B"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14:paraId="47938FA3"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21BC528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5.1.</w:t>
            </w:r>
          </w:p>
        </w:tc>
        <w:tc>
          <w:tcPr>
            <w:tcW w:w="0" w:type="auto"/>
            <w:tcBorders>
              <w:top w:val="nil"/>
              <w:left w:val="nil"/>
              <w:bottom w:val="single" w:sz="4" w:space="0" w:color="auto"/>
              <w:right w:val="single" w:sz="4" w:space="0" w:color="auto"/>
            </w:tcBorders>
            <w:shd w:val="clear" w:color="000000" w:fill="BDE3FF"/>
            <w:vAlign w:val="center"/>
            <w:hideMark/>
          </w:tcPr>
          <w:p w14:paraId="50B6DC4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Оптимизация системы управления университетом</w:t>
            </w:r>
          </w:p>
        </w:tc>
        <w:tc>
          <w:tcPr>
            <w:tcW w:w="0" w:type="auto"/>
            <w:tcBorders>
              <w:top w:val="nil"/>
              <w:left w:val="nil"/>
              <w:bottom w:val="single" w:sz="4" w:space="0" w:color="auto"/>
              <w:right w:val="single" w:sz="4" w:space="0" w:color="auto"/>
            </w:tcBorders>
            <w:shd w:val="clear" w:color="000000" w:fill="BDE3FF"/>
            <w:vAlign w:val="center"/>
            <w:hideMark/>
          </w:tcPr>
          <w:p w14:paraId="122CBA4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8F3EC2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0B72EE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E8FC14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BF71E8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25A26E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047F3D4F" w14:textId="77777777"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FA35A3" w14:textId="77777777" w:rsidR="00EF1414" w:rsidRPr="002A7BCB" w:rsidRDefault="00EF1414" w:rsidP="005C71B5">
            <w:pPr>
              <w:spacing w:after="0" w:line="240" w:lineRule="auto"/>
              <w:rPr>
                <w:rFonts w:ascii="Times New Roman" w:eastAsia="Times New Roman" w:hAnsi="Times New Roman" w:cs="Times New Roman"/>
                <w:color w:val="000000"/>
              </w:rPr>
            </w:pPr>
            <w:r w:rsidRPr="002A7BCB">
              <w:rPr>
                <w:rFonts w:ascii="Times New Roman" w:eastAsia="Times New Roman" w:hAnsi="Times New Roman" w:cs="Times New Roman"/>
                <w:color w:val="000000"/>
              </w:rPr>
              <w:t>5.1.1.</w:t>
            </w:r>
          </w:p>
        </w:tc>
        <w:tc>
          <w:tcPr>
            <w:tcW w:w="0" w:type="auto"/>
            <w:tcBorders>
              <w:top w:val="nil"/>
              <w:left w:val="nil"/>
              <w:bottom w:val="single" w:sz="4" w:space="0" w:color="auto"/>
              <w:right w:val="single" w:sz="4" w:space="0" w:color="auto"/>
            </w:tcBorders>
            <w:shd w:val="clear" w:color="000000" w:fill="FFFFFF"/>
            <w:vAlign w:val="center"/>
            <w:hideMark/>
          </w:tcPr>
          <w:p w14:paraId="53E8646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модели "Управляющий комитет - Исполнительный менеджер" для управления всеми административными процессами университета (вовлечение научно-педагогических работников в процессы принятия решений)</w:t>
            </w:r>
          </w:p>
        </w:tc>
        <w:tc>
          <w:tcPr>
            <w:tcW w:w="0" w:type="auto"/>
            <w:tcBorders>
              <w:top w:val="nil"/>
              <w:left w:val="nil"/>
              <w:bottom w:val="single" w:sz="4" w:space="0" w:color="auto"/>
              <w:right w:val="single" w:sz="4" w:space="0" w:color="auto"/>
            </w:tcBorders>
            <w:shd w:val="clear" w:color="000000" w:fill="FFFFFF"/>
            <w:vAlign w:val="center"/>
            <w:hideMark/>
          </w:tcPr>
          <w:p w14:paraId="1560105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административных процессов, управляемых по модели "Управляющий комитет-Исполнительный менеджер",</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 xml:space="preserve">в общем числе процессов, подлежащих управлению по такой модели, % </w:t>
            </w:r>
          </w:p>
        </w:tc>
        <w:tc>
          <w:tcPr>
            <w:tcW w:w="0" w:type="auto"/>
            <w:tcBorders>
              <w:top w:val="nil"/>
              <w:left w:val="nil"/>
              <w:bottom w:val="single" w:sz="4" w:space="0" w:color="auto"/>
              <w:right w:val="single" w:sz="4" w:space="0" w:color="auto"/>
            </w:tcBorders>
            <w:shd w:val="clear" w:color="auto" w:fill="auto"/>
            <w:vAlign w:val="center"/>
            <w:hideMark/>
          </w:tcPr>
          <w:p w14:paraId="215EE8E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14:paraId="511A2BA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4098CE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D6FF8C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3BA6AE7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5BEAFA51"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205FB6C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5.2.</w:t>
            </w:r>
          </w:p>
        </w:tc>
        <w:tc>
          <w:tcPr>
            <w:tcW w:w="0" w:type="auto"/>
            <w:tcBorders>
              <w:top w:val="nil"/>
              <w:left w:val="nil"/>
              <w:bottom w:val="single" w:sz="4" w:space="0" w:color="auto"/>
              <w:right w:val="single" w:sz="4" w:space="0" w:color="auto"/>
            </w:tcBorders>
            <w:shd w:val="clear" w:color="000000" w:fill="BDE3FF"/>
            <w:vAlign w:val="center"/>
            <w:hideMark/>
          </w:tcPr>
          <w:p w14:paraId="12F390D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административных процессов</w:t>
            </w:r>
          </w:p>
        </w:tc>
        <w:tc>
          <w:tcPr>
            <w:tcW w:w="0" w:type="auto"/>
            <w:tcBorders>
              <w:top w:val="nil"/>
              <w:left w:val="nil"/>
              <w:bottom w:val="single" w:sz="4" w:space="0" w:color="auto"/>
              <w:right w:val="single" w:sz="4" w:space="0" w:color="auto"/>
            </w:tcBorders>
            <w:shd w:val="clear" w:color="000000" w:fill="BDE3FF"/>
            <w:vAlign w:val="center"/>
            <w:hideMark/>
          </w:tcPr>
          <w:p w14:paraId="25074EF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46CED3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1D5132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64C6D2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1D051F0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885466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0221285A"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91DCE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5.2.1.</w:t>
            </w:r>
          </w:p>
        </w:tc>
        <w:tc>
          <w:tcPr>
            <w:tcW w:w="0" w:type="auto"/>
            <w:tcBorders>
              <w:top w:val="nil"/>
              <w:left w:val="nil"/>
              <w:bottom w:val="single" w:sz="4" w:space="0" w:color="auto"/>
              <w:right w:val="single" w:sz="4" w:space="0" w:color="auto"/>
            </w:tcBorders>
            <w:shd w:val="clear" w:color="auto" w:fill="auto"/>
            <w:vAlign w:val="center"/>
            <w:hideMark/>
          </w:tcPr>
          <w:p w14:paraId="56D45DD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Запуск системы электронных регламентов оптимизации административных сервисов и процессов НИУ ВШЭ</w:t>
            </w:r>
          </w:p>
        </w:tc>
        <w:tc>
          <w:tcPr>
            <w:tcW w:w="0" w:type="auto"/>
            <w:tcBorders>
              <w:top w:val="nil"/>
              <w:left w:val="nil"/>
              <w:bottom w:val="single" w:sz="4" w:space="0" w:color="auto"/>
              <w:right w:val="single" w:sz="4" w:space="0" w:color="auto"/>
            </w:tcBorders>
            <w:shd w:val="clear" w:color="auto" w:fill="auto"/>
            <w:vAlign w:val="center"/>
            <w:hideMark/>
          </w:tcPr>
          <w:p w14:paraId="2C20C55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административных сервисов, предоставляемых с использованием системы электронных регламентов, ед.</w:t>
            </w:r>
          </w:p>
        </w:tc>
        <w:tc>
          <w:tcPr>
            <w:tcW w:w="0" w:type="auto"/>
            <w:tcBorders>
              <w:top w:val="nil"/>
              <w:left w:val="nil"/>
              <w:bottom w:val="single" w:sz="4" w:space="0" w:color="auto"/>
              <w:right w:val="single" w:sz="4" w:space="0" w:color="auto"/>
            </w:tcBorders>
            <w:shd w:val="clear" w:color="auto" w:fill="auto"/>
            <w:vAlign w:val="center"/>
            <w:hideMark/>
          </w:tcPr>
          <w:p w14:paraId="00406CD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23</w:t>
            </w:r>
          </w:p>
        </w:tc>
        <w:tc>
          <w:tcPr>
            <w:tcW w:w="0" w:type="auto"/>
            <w:tcBorders>
              <w:top w:val="nil"/>
              <w:left w:val="nil"/>
              <w:bottom w:val="single" w:sz="4" w:space="0" w:color="auto"/>
              <w:right w:val="single" w:sz="4" w:space="0" w:color="auto"/>
            </w:tcBorders>
            <w:shd w:val="clear" w:color="auto" w:fill="auto"/>
            <w:vAlign w:val="center"/>
            <w:hideMark/>
          </w:tcPr>
          <w:p w14:paraId="429BFE5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57A57E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18C306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A29013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18EA41B8"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15B81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5.2.2.</w:t>
            </w:r>
          </w:p>
        </w:tc>
        <w:tc>
          <w:tcPr>
            <w:tcW w:w="0" w:type="auto"/>
            <w:tcBorders>
              <w:top w:val="nil"/>
              <w:left w:val="nil"/>
              <w:bottom w:val="single" w:sz="4" w:space="0" w:color="auto"/>
              <w:right w:val="single" w:sz="4" w:space="0" w:color="auto"/>
            </w:tcBorders>
            <w:shd w:val="clear" w:color="auto" w:fill="auto"/>
            <w:vAlign w:val="center"/>
            <w:hideMark/>
          </w:tcPr>
          <w:p w14:paraId="554461C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Переход административных подразделений к сервисной модели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14:paraId="3B68508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административных подразделений, применяющих сервисную модель при оказании услуг, ед.</w:t>
            </w:r>
          </w:p>
        </w:tc>
        <w:tc>
          <w:tcPr>
            <w:tcW w:w="0" w:type="auto"/>
            <w:tcBorders>
              <w:top w:val="nil"/>
              <w:left w:val="nil"/>
              <w:bottom w:val="single" w:sz="4" w:space="0" w:color="auto"/>
              <w:right w:val="single" w:sz="4" w:space="0" w:color="auto"/>
            </w:tcBorders>
            <w:shd w:val="clear" w:color="auto" w:fill="auto"/>
            <w:vAlign w:val="center"/>
            <w:hideMark/>
          </w:tcPr>
          <w:p w14:paraId="2BE65C8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3F7983A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3BDB11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F3F4AA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A206C5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69F21608"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6DE7F51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5.3.</w:t>
            </w:r>
          </w:p>
        </w:tc>
        <w:tc>
          <w:tcPr>
            <w:tcW w:w="0" w:type="auto"/>
            <w:tcBorders>
              <w:top w:val="nil"/>
              <w:left w:val="nil"/>
              <w:bottom w:val="single" w:sz="4" w:space="0" w:color="auto"/>
              <w:right w:val="single" w:sz="4" w:space="0" w:color="auto"/>
            </w:tcBorders>
            <w:shd w:val="clear" w:color="000000" w:fill="BDE3FF"/>
            <w:vAlign w:val="center"/>
            <w:hideMark/>
          </w:tcPr>
          <w:p w14:paraId="76B1D3C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Модернизация системы управления финансовыми ресурсами</w:t>
            </w:r>
          </w:p>
        </w:tc>
        <w:tc>
          <w:tcPr>
            <w:tcW w:w="0" w:type="auto"/>
            <w:tcBorders>
              <w:top w:val="nil"/>
              <w:left w:val="nil"/>
              <w:bottom w:val="single" w:sz="4" w:space="0" w:color="auto"/>
              <w:right w:val="single" w:sz="4" w:space="0" w:color="auto"/>
            </w:tcBorders>
            <w:shd w:val="clear" w:color="000000" w:fill="BDE3FF"/>
            <w:vAlign w:val="center"/>
            <w:hideMark/>
          </w:tcPr>
          <w:p w14:paraId="1F179A6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78BDC3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B8B8ED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3F44AD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DE7E78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4A9320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030D5112"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440DAC" w14:textId="77777777" w:rsidR="00EF1414" w:rsidRPr="002A7BCB" w:rsidRDefault="00EF1414" w:rsidP="005C71B5">
            <w:pPr>
              <w:spacing w:after="0" w:line="240" w:lineRule="auto"/>
              <w:rPr>
                <w:rFonts w:ascii="Times New Roman" w:eastAsia="Times New Roman" w:hAnsi="Times New Roman" w:cs="Times New Roman"/>
                <w:color w:val="000000"/>
              </w:rPr>
            </w:pPr>
            <w:r w:rsidRPr="002A7BCB">
              <w:rPr>
                <w:rFonts w:ascii="Times New Roman" w:eastAsia="Times New Roman" w:hAnsi="Times New Roman" w:cs="Times New Roman"/>
                <w:color w:val="000000"/>
              </w:rPr>
              <w:t>5.3.1.</w:t>
            </w:r>
          </w:p>
        </w:tc>
        <w:tc>
          <w:tcPr>
            <w:tcW w:w="0" w:type="auto"/>
            <w:tcBorders>
              <w:top w:val="nil"/>
              <w:left w:val="nil"/>
              <w:bottom w:val="single" w:sz="4" w:space="0" w:color="auto"/>
              <w:right w:val="single" w:sz="4" w:space="0" w:color="auto"/>
            </w:tcBorders>
            <w:shd w:val="clear" w:color="000000" w:fill="FFFFFF"/>
            <w:vAlign w:val="center"/>
            <w:hideMark/>
          </w:tcPr>
          <w:p w14:paraId="58CD2E0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Внедрение бюджетирования образовательных программ</w:t>
            </w:r>
          </w:p>
        </w:tc>
        <w:tc>
          <w:tcPr>
            <w:tcW w:w="0" w:type="auto"/>
            <w:tcBorders>
              <w:top w:val="nil"/>
              <w:left w:val="nil"/>
              <w:bottom w:val="single" w:sz="4" w:space="0" w:color="auto"/>
              <w:right w:val="single" w:sz="4" w:space="0" w:color="auto"/>
            </w:tcBorders>
            <w:shd w:val="clear" w:color="000000" w:fill="FFFFFF"/>
            <w:vAlign w:val="center"/>
            <w:hideMark/>
          </w:tcPr>
          <w:p w14:paraId="526B219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образовательных программ бакалавриата и магистратуры, бюджет которых одобрен Финансовым комитетом и деканом факультета, %</w:t>
            </w:r>
          </w:p>
        </w:tc>
        <w:tc>
          <w:tcPr>
            <w:tcW w:w="0" w:type="auto"/>
            <w:tcBorders>
              <w:top w:val="nil"/>
              <w:left w:val="nil"/>
              <w:bottom w:val="single" w:sz="4" w:space="0" w:color="auto"/>
              <w:right w:val="single" w:sz="4" w:space="0" w:color="auto"/>
            </w:tcBorders>
            <w:shd w:val="clear" w:color="auto" w:fill="auto"/>
            <w:vAlign w:val="center"/>
            <w:hideMark/>
          </w:tcPr>
          <w:p w14:paraId="72F3E13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52</w:t>
            </w:r>
          </w:p>
        </w:tc>
        <w:tc>
          <w:tcPr>
            <w:tcW w:w="0" w:type="auto"/>
            <w:tcBorders>
              <w:top w:val="nil"/>
              <w:left w:val="nil"/>
              <w:bottom w:val="single" w:sz="4" w:space="0" w:color="auto"/>
              <w:right w:val="single" w:sz="4" w:space="0" w:color="auto"/>
            </w:tcBorders>
            <w:shd w:val="clear" w:color="auto" w:fill="auto"/>
            <w:vAlign w:val="center"/>
            <w:hideMark/>
          </w:tcPr>
          <w:p w14:paraId="1114BD0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3A45D5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39D4AA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34462BD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55F6BE36"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30EBD13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5.4.</w:t>
            </w:r>
          </w:p>
        </w:tc>
        <w:tc>
          <w:tcPr>
            <w:tcW w:w="0" w:type="auto"/>
            <w:tcBorders>
              <w:top w:val="nil"/>
              <w:left w:val="nil"/>
              <w:bottom w:val="single" w:sz="4" w:space="0" w:color="auto"/>
              <w:right w:val="single" w:sz="4" w:space="0" w:color="auto"/>
            </w:tcBorders>
            <w:shd w:val="clear" w:color="000000" w:fill="BDE3FF"/>
            <w:vAlign w:val="center"/>
            <w:hideMark/>
          </w:tcPr>
          <w:p w14:paraId="61C6153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Развитие корпоративных информационных систем и ИТ-инфраструктуры </w:t>
            </w:r>
          </w:p>
        </w:tc>
        <w:tc>
          <w:tcPr>
            <w:tcW w:w="0" w:type="auto"/>
            <w:tcBorders>
              <w:top w:val="nil"/>
              <w:left w:val="nil"/>
              <w:bottom w:val="single" w:sz="4" w:space="0" w:color="auto"/>
              <w:right w:val="single" w:sz="4" w:space="0" w:color="auto"/>
            </w:tcBorders>
            <w:shd w:val="clear" w:color="000000" w:fill="BDE3FF"/>
            <w:vAlign w:val="center"/>
            <w:hideMark/>
          </w:tcPr>
          <w:p w14:paraId="072958A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83A6E1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49EFC8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24B283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852263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1290BED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3734ED25"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BF19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5.4.1.</w:t>
            </w:r>
          </w:p>
        </w:tc>
        <w:tc>
          <w:tcPr>
            <w:tcW w:w="0" w:type="auto"/>
            <w:tcBorders>
              <w:top w:val="nil"/>
              <w:left w:val="nil"/>
              <w:bottom w:val="single" w:sz="4" w:space="0" w:color="auto"/>
              <w:right w:val="single" w:sz="4" w:space="0" w:color="auto"/>
            </w:tcBorders>
            <w:shd w:val="clear" w:color="auto" w:fill="auto"/>
            <w:vAlign w:val="center"/>
            <w:hideMark/>
          </w:tcPr>
          <w:p w14:paraId="77A0DF4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Обеспечение соответствия функциональности корпоративных информационных систем требованиям развития университета</w:t>
            </w:r>
          </w:p>
        </w:tc>
        <w:tc>
          <w:tcPr>
            <w:tcW w:w="0" w:type="auto"/>
            <w:tcBorders>
              <w:top w:val="nil"/>
              <w:left w:val="nil"/>
              <w:bottom w:val="single" w:sz="4" w:space="0" w:color="auto"/>
              <w:right w:val="single" w:sz="4" w:space="0" w:color="auto"/>
            </w:tcBorders>
            <w:shd w:val="clear" w:color="auto" w:fill="auto"/>
            <w:vAlign w:val="center"/>
            <w:hideMark/>
          </w:tcPr>
          <w:p w14:paraId="71A1F54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исполнения заявок на развитие информационных систем, прошедших отбор и приоритизацию, %</w:t>
            </w:r>
          </w:p>
        </w:tc>
        <w:tc>
          <w:tcPr>
            <w:tcW w:w="0" w:type="auto"/>
            <w:tcBorders>
              <w:top w:val="nil"/>
              <w:left w:val="nil"/>
              <w:bottom w:val="single" w:sz="4" w:space="0" w:color="auto"/>
              <w:right w:val="single" w:sz="4" w:space="0" w:color="auto"/>
            </w:tcBorders>
            <w:shd w:val="clear" w:color="auto" w:fill="auto"/>
            <w:vAlign w:val="center"/>
            <w:hideMark/>
          </w:tcPr>
          <w:p w14:paraId="6D4B092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85</w:t>
            </w:r>
          </w:p>
        </w:tc>
        <w:tc>
          <w:tcPr>
            <w:tcW w:w="0" w:type="auto"/>
            <w:tcBorders>
              <w:top w:val="nil"/>
              <w:left w:val="nil"/>
              <w:bottom w:val="single" w:sz="4" w:space="0" w:color="auto"/>
              <w:right w:val="single" w:sz="4" w:space="0" w:color="auto"/>
            </w:tcBorders>
            <w:shd w:val="clear" w:color="auto" w:fill="auto"/>
            <w:vAlign w:val="center"/>
            <w:hideMark/>
          </w:tcPr>
          <w:p w14:paraId="72AAA96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830DF7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5F950A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898565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5105D581"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A7E5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5.4.2.</w:t>
            </w:r>
          </w:p>
        </w:tc>
        <w:tc>
          <w:tcPr>
            <w:tcW w:w="0" w:type="auto"/>
            <w:tcBorders>
              <w:top w:val="nil"/>
              <w:left w:val="nil"/>
              <w:bottom w:val="single" w:sz="4" w:space="0" w:color="auto"/>
              <w:right w:val="single" w:sz="4" w:space="0" w:color="auto"/>
            </w:tcBorders>
            <w:shd w:val="clear" w:color="auto" w:fill="auto"/>
            <w:vAlign w:val="center"/>
            <w:hideMark/>
          </w:tcPr>
          <w:p w14:paraId="6A4E41B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проектной модели управления задачами ИТ</w:t>
            </w:r>
          </w:p>
        </w:tc>
        <w:tc>
          <w:tcPr>
            <w:tcW w:w="0" w:type="auto"/>
            <w:tcBorders>
              <w:top w:val="nil"/>
              <w:left w:val="nil"/>
              <w:bottom w:val="single" w:sz="4" w:space="0" w:color="auto"/>
              <w:right w:val="single" w:sz="4" w:space="0" w:color="auto"/>
            </w:tcBorders>
            <w:shd w:val="clear" w:color="auto" w:fill="auto"/>
            <w:vAlign w:val="center"/>
            <w:hideMark/>
          </w:tcPr>
          <w:p w14:paraId="573B454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ИТ проектов, соответствующих требованиям Регламента автоматизации процессов НИУ ВШЭ, %</w:t>
            </w:r>
          </w:p>
        </w:tc>
        <w:tc>
          <w:tcPr>
            <w:tcW w:w="0" w:type="auto"/>
            <w:tcBorders>
              <w:top w:val="nil"/>
              <w:left w:val="nil"/>
              <w:bottom w:val="single" w:sz="4" w:space="0" w:color="auto"/>
              <w:right w:val="single" w:sz="4" w:space="0" w:color="auto"/>
            </w:tcBorders>
            <w:shd w:val="clear" w:color="auto" w:fill="auto"/>
            <w:vAlign w:val="center"/>
            <w:hideMark/>
          </w:tcPr>
          <w:p w14:paraId="17DE433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55</w:t>
            </w:r>
          </w:p>
        </w:tc>
        <w:tc>
          <w:tcPr>
            <w:tcW w:w="0" w:type="auto"/>
            <w:tcBorders>
              <w:top w:val="nil"/>
              <w:left w:val="nil"/>
              <w:bottom w:val="single" w:sz="4" w:space="0" w:color="auto"/>
              <w:right w:val="single" w:sz="4" w:space="0" w:color="auto"/>
            </w:tcBorders>
            <w:shd w:val="clear" w:color="auto" w:fill="auto"/>
            <w:vAlign w:val="center"/>
            <w:hideMark/>
          </w:tcPr>
          <w:p w14:paraId="44C536D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CD6009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8E09D6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C046E3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1D014282"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67DC8A4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5.5.</w:t>
            </w:r>
          </w:p>
        </w:tc>
        <w:tc>
          <w:tcPr>
            <w:tcW w:w="0" w:type="auto"/>
            <w:tcBorders>
              <w:top w:val="nil"/>
              <w:left w:val="nil"/>
              <w:bottom w:val="single" w:sz="4" w:space="0" w:color="auto"/>
              <w:right w:val="single" w:sz="4" w:space="0" w:color="auto"/>
            </w:tcBorders>
            <w:shd w:val="clear" w:color="000000" w:fill="BDE3FF"/>
            <w:vAlign w:val="center"/>
            <w:hideMark/>
          </w:tcPr>
          <w:p w14:paraId="12B2C76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Комфортная университетская среда</w:t>
            </w:r>
          </w:p>
        </w:tc>
        <w:tc>
          <w:tcPr>
            <w:tcW w:w="0" w:type="auto"/>
            <w:tcBorders>
              <w:top w:val="nil"/>
              <w:left w:val="nil"/>
              <w:bottom w:val="single" w:sz="4" w:space="0" w:color="auto"/>
              <w:right w:val="single" w:sz="4" w:space="0" w:color="auto"/>
            </w:tcBorders>
            <w:shd w:val="clear" w:color="000000" w:fill="BDE3FF"/>
            <w:vAlign w:val="center"/>
            <w:hideMark/>
          </w:tcPr>
          <w:p w14:paraId="6F977D1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1A61B8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C7A7A1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1AA5D6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FCD45D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0FDA07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58F3445E"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129D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5.5.1.</w:t>
            </w:r>
          </w:p>
        </w:tc>
        <w:tc>
          <w:tcPr>
            <w:tcW w:w="0" w:type="auto"/>
            <w:tcBorders>
              <w:top w:val="nil"/>
              <w:left w:val="nil"/>
              <w:bottom w:val="single" w:sz="4" w:space="0" w:color="auto"/>
              <w:right w:val="single" w:sz="4" w:space="0" w:color="auto"/>
            </w:tcBorders>
            <w:shd w:val="clear" w:color="auto" w:fill="auto"/>
            <w:vAlign w:val="center"/>
            <w:hideMark/>
          </w:tcPr>
          <w:p w14:paraId="2E8E7CA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Оснащение зданий кампуса ВШЭ оборудованием для людей с ограниченными физическими возможностями (пандусы и т.д.)</w:t>
            </w:r>
          </w:p>
        </w:tc>
        <w:tc>
          <w:tcPr>
            <w:tcW w:w="0" w:type="auto"/>
            <w:tcBorders>
              <w:top w:val="nil"/>
              <w:left w:val="nil"/>
              <w:bottom w:val="single" w:sz="4" w:space="0" w:color="auto"/>
              <w:right w:val="single" w:sz="4" w:space="0" w:color="auto"/>
            </w:tcBorders>
            <w:shd w:val="clear" w:color="auto" w:fill="auto"/>
            <w:vAlign w:val="center"/>
            <w:hideMark/>
          </w:tcPr>
          <w:p w14:paraId="2B4FD6C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зданий, оснащенных оборудованием для людей с ограниченными физическими возможностями, от общего количества зданий, %</w:t>
            </w:r>
          </w:p>
        </w:tc>
        <w:tc>
          <w:tcPr>
            <w:tcW w:w="0" w:type="auto"/>
            <w:tcBorders>
              <w:top w:val="nil"/>
              <w:left w:val="nil"/>
              <w:bottom w:val="single" w:sz="4" w:space="0" w:color="auto"/>
              <w:right w:val="single" w:sz="4" w:space="0" w:color="auto"/>
            </w:tcBorders>
            <w:shd w:val="clear" w:color="auto" w:fill="auto"/>
            <w:vAlign w:val="center"/>
            <w:hideMark/>
          </w:tcPr>
          <w:p w14:paraId="30EE485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34,4</w:t>
            </w:r>
          </w:p>
        </w:tc>
        <w:tc>
          <w:tcPr>
            <w:tcW w:w="0" w:type="auto"/>
            <w:tcBorders>
              <w:top w:val="nil"/>
              <w:left w:val="nil"/>
              <w:bottom w:val="single" w:sz="4" w:space="0" w:color="auto"/>
              <w:right w:val="single" w:sz="4" w:space="0" w:color="auto"/>
            </w:tcBorders>
            <w:shd w:val="clear" w:color="auto" w:fill="auto"/>
            <w:vAlign w:val="center"/>
            <w:hideMark/>
          </w:tcPr>
          <w:p w14:paraId="4058E04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CA00A7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2BF0DF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46878B2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7C5FC9C8"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92B02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5.5.2.</w:t>
            </w:r>
          </w:p>
        </w:tc>
        <w:tc>
          <w:tcPr>
            <w:tcW w:w="0" w:type="auto"/>
            <w:tcBorders>
              <w:top w:val="nil"/>
              <w:left w:val="nil"/>
              <w:bottom w:val="single" w:sz="4" w:space="0" w:color="auto"/>
              <w:right w:val="single" w:sz="4" w:space="0" w:color="auto"/>
            </w:tcBorders>
            <w:shd w:val="clear" w:color="auto" w:fill="auto"/>
            <w:vAlign w:val="center"/>
            <w:hideMark/>
          </w:tcPr>
          <w:p w14:paraId="217B9DA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гибридных пространств, оборудованных специальной мебелью для возможности трансформации пространства</w:t>
            </w:r>
          </w:p>
        </w:tc>
        <w:tc>
          <w:tcPr>
            <w:tcW w:w="0" w:type="auto"/>
            <w:tcBorders>
              <w:top w:val="nil"/>
              <w:left w:val="nil"/>
              <w:bottom w:val="single" w:sz="4" w:space="0" w:color="auto"/>
              <w:right w:val="single" w:sz="4" w:space="0" w:color="auto"/>
            </w:tcBorders>
            <w:shd w:val="clear" w:color="auto" w:fill="auto"/>
            <w:vAlign w:val="center"/>
            <w:hideMark/>
          </w:tcPr>
          <w:p w14:paraId="1E5B19C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зданий, оборудованных специальными типами помещений, %</w:t>
            </w:r>
          </w:p>
        </w:tc>
        <w:tc>
          <w:tcPr>
            <w:tcW w:w="0" w:type="auto"/>
            <w:tcBorders>
              <w:top w:val="nil"/>
              <w:left w:val="nil"/>
              <w:bottom w:val="single" w:sz="4" w:space="0" w:color="auto"/>
              <w:right w:val="single" w:sz="4" w:space="0" w:color="auto"/>
            </w:tcBorders>
            <w:shd w:val="clear" w:color="auto" w:fill="auto"/>
            <w:vAlign w:val="center"/>
            <w:hideMark/>
          </w:tcPr>
          <w:p w14:paraId="27F9D86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25</w:t>
            </w:r>
          </w:p>
        </w:tc>
        <w:tc>
          <w:tcPr>
            <w:tcW w:w="0" w:type="auto"/>
            <w:tcBorders>
              <w:top w:val="nil"/>
              <w:left w:val="nil"/>
              <w:bottom w:val="single" w:sz="4" w:space="0" w:color="auto"/>
              <w:right w:val="single" w:sz="4" w:space="0" w:color="auto"/>
            </w:tcBorders>
            <w:shd w:val="clear" w:color="auto" w:fill="auto"/>
            <w:vAlign w:val="center"/>
            <w:hideMark/>
          </w:tcPr>
          <w:p w14:paraId="36EF450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437E91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FF534F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3CFE21B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551E94E0"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D043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5.5.3.</w:t>
            </w:r>
          </w:p>
        </w:tc>
        <w:tc>
          <w:tcPr>
            <w:tcW w:w="0" w:type="auto"/>
            <w:tcBorders>
              <w:top w:val="nil"/>
              <w:left w:val="nil"/>
              <w:bottom w:val="single" w:sz="4" w:space="0" w:color="auto"/>
              <w:right w:val="single" w:sz="4" w:space="0" w:color="auto"/>
            </w:tcBorders>
            <w:shd w:val="clear" w:color="auto" w:fill="auto"/>
            <w:vAlign w:val="center"/>
            <w:hideMark/>
          </w:tcPr>
          <w:p w14:paraId="3128079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Оборудование выставочных зон и рекреаций в зданиях кампуса ВШЭ</w:t>
            </w:r>
          </w:p>
        </w:tc>
        <w:tc>
          <w:tcPr>
            <w:tcW w:w="0" w:type="auto"/>
            <w:tcBorders>
              <w:top w:val="nil"/>
              <w:left w:val="nil"/>
              <w:bottom w:val="single" w:sz="4" w:space="0" w:color="auto"/>
              <w:right w:val="single" w:sz="4" w:space="0" w:color="auto"/>
            </w:tcBorders>
            <w:shd w:val="clear" w:color="auto" w:fill="auto"/>
            <w:vAlign w:val="center"/>
            <w:hideMark/>
          </w:tcPr>
          <w:p w14:paraId="67B8735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зданий с выставочным пространством, %</w:t>
            </w:r>
          </w:p>
        </w:tc>
        <w:tc>
          <w:tcPr>
            <w:tcW w:w="0" w:type="auto"/>
            <w:tcBorders>
              <w:top w:val="nil"/>
              <w:left w:val="nil"/>
              <w:bottom w:val="single" w:sz="4" w:space="0" w:color="auto"/>
              <w:right w:val="single" w:sz="4" w:space="0" w:color="auto"/>
            </w:tcBorders>
            <w:shd w:val="clear" w:color="auto" w:fill="auto"/>
            <w:vAlign w:val="center"/>
            <w:hideMark/>
          </w:tcPr>
          <w:p w14:paraId="2A2CC92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38</w:t>
            </w:r>
          </w:p>
        </w:tc>
        <w:tc>
          <w:tcPr>
            <w:tcW w:w="0" w:type="auto"/>
            <w:tcBorders>
              <w:top w:val="nil"/>
              <w:left w:val="nil"/>
              <w:bottom w:val="single" w:sz="4" w:space="0" w:color="auto"/>
              <w:right w:val="single" w:sz="4" w:space="0" w:color="auto"/>
            </w:tcBorders>
            <w:shd w:val="clear" w:color="auto" w:fill="auto"/>
            <w:vAlign w:val="center"/>
            <w:hideMark/>
          </w:tcPr>
          <w:p w14:paraId="132D0DF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27DBD2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CCE8E1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4B2E953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1E082318" w14:textId="77777777" w:rsidTr="002A7BCB">
        <w:trPr>
          <w:trHeight w:val="300"/>
        </w:trPr>
        <w:tc>
          <w:tcPr>
            <w:tcW w:w="0" w:type="auto"/>
            <w:tcBorders>
              <w:top w:val="nil"/>
              <w:left w:val="single" w:sz="4" w:space="0" w:color="auto"/>
              <w:bottom w:val="single" w:sz="4" w:space="0" w:color="auto"/>
              <w:right w:val="single" w:sz="4" w:space="0" w:color="auto"/>
            </w:tcBorders>
            <w:shd w:val="clear" w:color="000000" w:fill="0070C0"/>
            <w:vAlign w:val="center"/>
            <w:hideMark/>
          </w:tcPr>
          <w:p w14:paraId="11423CEE"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6</w:t>
            </w:r>
          </w:p>
        </w:tc>
        <w:tc>
          <w:tcPr>
            <w:tcW w:w="0" w:type="auto"/>
            <w:tcBorders>
              <w:top w:val="nil"/>
              <w:left w:val="nil"/>
              <w:bottom w:val="single" w:sz="4" w:space="0" w:color="auto"/>
              <w:right w:val="single" w:sz="4" w:space="0" w:color="auto"/>
            </w:tcBorders>
            <w:shd w:val="clear" w:color="000000" w:fill="0070C0"/>
            <w:vAlign w:val="center"/>
            <w:hideMark/>
          </w:tcPr>
          <w:p w14:paraId="35282AFD"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Социальная миссия университета</w:t>
            </w:r>
          </w:p>
        </w:tc>
        <w:tc>
          <w:tcPr>
            <w:tcW w:w="0" w:type="auto"/>
            <w:tcBorders>
              <w:top w:val="nil"/>
              <w:left w:val="nil"/>
              <w:bottom w:val="single" w:sz="4" w:space="0" w:color="auto"/>
              <w:right w:val="single" w:sz="4" w:space="0" w:color="auto"/>
            </w:tcBorders>
            <w:shd w:val="clear" w:color="000000" w:fill="0070C0"/>
            <w:vAlign w:val="center"/>
            <w:hideMark/>
          </w:tcPr>
          <w:p w14:paraId="6105EC0C" w14:textId="77777777"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14:paraId="3B3D74C8"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30</w:t>
            </w:r>
          </w:p>
        </w:tc>
        <w:tc>
          <w:tcPr>
            <w:tcW w:w="0" w:type="auto"/>
            <w:tcBorders>
              <w:top w:val="nil"/>
              <w:left w:val="nil"/>
              <w:bottom w:val="single" w:sz="4" w:space="0" w:color="auto"/>
              <w:right w:val="single" w:sz="4" w:space="0" w:color="auto"/>
            </w:tcBorders>
            <w:shd w:val="clear" w:color="000000" w:fill="0070C0"/>
            <w:vAlign w:val="center"/>
            <w:hideMark/>
          </w:tcPr>
          <w:p w14:paraId="3FB5F020"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30</w:t>
            </w:r>
          </w:p>
        </w:tc>
        <w:tc>
          <w:tcPr>
            <w:tcW w:w="0" w:type="auto"/>
            <w:tcBorders>
              <w:top w:val="nil"/>
              <w:left w:val="nil"/>
              <w:bottom w:val="single" w:sz="4" w:space="0" w:color="auto"/>
              <w:right w:val="single" w:sz="4" w:space="0" w:color="auto"/>
            </w:tcBorders>
            <w:shd w:val="clear" w:color="000000" w:fill="0070C0"/>
            <w:vAlign w:val="center"/>
            <w:hideMark/>
          </w:tcPr>
          <w:p w14:paraId="41C9E2CD"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40</w:t>
            </w:r>
          </w:p>
        </w:tc>
        <w:tc>
          <w:tcPr>
            <w:tcW w:w="0" w:type="auto"/>
            <w:tcBorders>
              <w:top w:val="nil"/>
              <w:left w:val="nil"/>
              <w:bottom w:val="single" w:sz="4" w:space="0" w:color="auto"/>
              <w:right w:val="single" w:sz="4" w:space="0" w:color="auto"/>
            </w:tcBorders>
            <w:shd w:val="clear" w:color="000000" w:fill="0070C0"/>
            <w:vAlign w:val="center"/>
            <w:hideMark/>
          </w:tcPr>
          <w:p w14:paraId="790EB0E1"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40</w:t>
            </w:r>
          </w:p>
        </w:tc>
        <w:tc>
          <w:tcPr>
            <w:tcW w:w="0" w:type="auto"/>
            <w:tcBorders>
              <w:top w:val="nil"/>
              <w:left w:val="nil"/>
              <w:bottom w:val="single" w:sz="4" w:space="0" w:color="auto"/>
              <w:right w:val="single" w:sz="4" w:space="0" w:color="auto"/>
            </w:tcBorders>
            <w:shd w:val="clear" w:color="000000" w:fill="0070C0"/>
            <w:vAlign w:val="center"/>
            <w:hideMark/>
          </w:tcPr>
          <w:p w14:paraId="43A4A2D8"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14:paraId="0D2C81A3"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3937156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6.1.</w:t>
            </w:r>
          </w:p>
        </w:tc>
        <w:tc>
          <w:tcPr>
            <w:tcW w:w="0" w:type="auto"/>
            <w:tcBorders>
              <w:top w:val="nil"/>
              <w:left w:val="nil"/>
              <w:bottom w:val="single" w:sz="4" w:space="0" w:color="auto"/>
              <w:right w:val="single" w:sz="4" w:space="0" w:color="auto"/>
            </w:tcBorders>
            <w:shd w:val="clear" w:color="000000" w:fill="BDE3FF"/>
            <w:vAlign w:val="center"/>
            <w:hideMark/>
          </w:tcPr>
          <w:p w14:paraId="113CE76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Университет и мегаполис</w:t>
            </w:r>
          </w:p>
        </w:tc>
        <w:tc>
          <w:tcPr>
            <w:tcW w:w="0" w:type="auto"/>
            <w:tcBorders>
              <w:top w:val="nil"/>
              <w:left w:val="nil"/>
              <w:bottom w:val="single" w:sz="4" w:space="0" w:color="auto"/>
              <w:right w:val="single" w:sz="4" w:space="0" w:color="auto"/>
            </w:tcBorders>
            <w:shd w:val="clear" w:color="000000" w:fill="BDE3FF"/>
            <w:vAlign w:val="center"/>
            <w:hideMark/>
          </w:tcPr>
          <w:p w14:paraId="68867C9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A657CD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7273772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2B0248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A775DB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053E2B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2FDF123A"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75FBD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6.1.1.</w:t>
            </w:r>
          </w:p>
        </w:tc>
        <w:tc>
          <w:tcPr>
            <w:tcW w:w="0" w:type="auto"/>
            <w:tcBorders>
              <w:top w:val="nil"/>
              <w:left w:val="nil"/>
              <w:bottom w:val="single" w:sz="4" w:space="0" w:color="auto"/>
              <w:right w:val="single" w:sz="4" w:space="0" w:color="auto"/>
            </w:tcBorders>
            <w:shd w:val="clear" w:color="auto" w:fill="auto"/>
            <w:vAlign w:val="center"/>
            <w:hideMark/>
          </w:tcPr>
          <w:p w14:paraId="6C4A643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Проведение просветительских культурно-массовых университетских мероприятий для москвичей на открытых площадках г. Москвы</w:t>
            </w:r>
          </w:p>
        </w:tc>
        <w:tc>
          <w:tcPr>
            <w:tcW w:w="0" w:type="auto"/>
            <w:tcBorders>
              <w:top w:val="nil"/>
              <w:left w:val="nil"/>
              <w:bottom w:val="single" w:sz="4" w:space="0" w:color="auto"/>
              <w:right w:val="single" w:sz="4" w:space="0" w:color="auto"/>
            </w:tcBorders>
            <w:shd w:val="clear" w:color="auto" w:fill="auto"/>
            <w:vAlign w:val="center"/>
            <w:hideMark/>
          </w:tcPr>
          <w:p w14:paraId="7CF312A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Аудитория просветительских мероприятий ВШЭ для москвичей на открытых площадках г.</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Москвы, чел.</w:t>
            </w:r>
          </w:p>
        </w:tc>
        <w:tc>
          <w:tcPr>
            <w:tcW w:w="0" w:type="auto"/>
            <w:tcBorders>
              <w:top w:val="nil"/>
              <w:left w:val="nil"/>
              <w:bottom w:val="single" w:sz="4" w:space="0" w:color="auto"/>
              <w:right w:val="single" w:sz="4" w:space="0" w:color="auto"/>
            </w:tcBorders>
            <w:shd w:val="clear" w:color="auto" w:fill="auto"/>
            <w:vAlign w:val="center"/>
            <w:hideMark/>
          </w:tcPr>
          <w:p w14:paraId="141F82F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16700</w:t>
            </w:r>
          </w:p>
        </w:tc>
        <w:tc>
          <w:tcPr>
            <w:tcW w:w="0" w:type="auto"/>
            <w:tcBorders>
              <w:top w:val="nil"/>
              <w:left w:val="nil"/>
              <w:bottom w:val="single" w:sz="4" w:space="0" w:color="auto"/>
              <w:right w:val="single" w:sz="4" w:space="0" w:color="auto"/>
            </w:tcBorders>
            <w:shd w:val="clear" w:color="auto" w:fill="auto"/>
            <w:vAlign w:val="center"/>
            <w:hideMark/>
          </w:tcPr>
          <w:p w14:paraId="17EEE4D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2CCDF2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89A6C22"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733235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057C560C"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CB043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6.1.2.</w:t>
            </w:r>
          </w:p>
        </w:tc>
        <w:tc>
          <w:tcPr>
            <w:tcW w:w="0" w:type="auto"/>
            <w:tcBorders>
              <w:top w:val="nil"/>
              <w:left w:val="nil"/>
              <w:bottom w:val="single" w:sz="4" w:space="0" w:color="auto"/>
              <w:right w:val="single" w:sz="4" w:space="0" w:color="auto"/>
            </w:tcBorders>
            <w:shd w:val="clear" w:color="auto" w:fill="auto"/>
            <w:vAlign w:val="center"/>
            <w:hideMark/>
          </w:tcPr>
          <w:p w14:paraId="566CFD2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социальной активности москвичей</w:t>
            </w:r>
          </w:p>
        </w:tc>
        <w:tc>
          <w:tcPr>
            <w:tcW w:w="0" w:type="auto"/>
            <w:tcBorders>
              <w:top w:val="nil"/>
              <w:left w:val="nil"/>
              <w:bottom w:val="single" w:sz="4" w:space="0" w:color="auto"/>
              <w:right w:val="single" w:sz="4" w:space="0" w:color="auto"/>
            </w:tcBorders>
            <w:shd w:val="clear" w:color="auto" w:fill="auto"/>
            <w:vAlign w:val="center"/>
            <w:hideMark/>
          </w:tcPr>
          <w:p w14:paraId="2E38BF3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консультаций по решению локальных проблем социального значения, ед.</w:t>
            </w:r>
          </w:p>
        </w:tc>
        <w:tc>
          <w:tcPr>
            <w:tcW w:w="0" w:type="auto"/>
            <w:tcBorders>
              <w:top w:val="nil"/>
              <w:left w:val="nil"/>
              <w:bottom w:val="single" w:sz="4" w:space="0" w:color="auto"/>
              <w:right w:val="single" w:sz="4" w:space="0" w:color="auto"/>
            </w:tcBorders>
            <w:shd w:val="clear" w:color="auto" w:fill="auto"/>
            <w:noWrap/>
            <w:vAlign w:val="center"/>
            <w:hideMark/>
          </w:tcPr>
          <w:p w14:paraId="520BCEEF"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125</w:t>
            </w:r>
          </w:p>
        </w:tc>
        <w:tc>
          <w:tcPr>
            <w:tcW w:w="0" w:type="auto"/>
            <w:tcBorders>
              <w:top w:val="nil"/>
              <w:left w:val="nil"/>
              <w:bottom w:val="single" w:sz="4" w:space="0" w:color="auto"/>
              <w:right w:val="single" w:sz="4" w:space="0" w:color="auto"/>
            </w:tcBorders>
            <w:shd w:val="clear" w:color="auto" w:fill="auto"/>
            <w:noWrap/>
            <w:vAlign w:val="center"/>
            <w:hideMark/>
          </w:tcPr>
          <w:p w14:paraId="2A0E84A3"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0A032494"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359F008E"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14:paraId="2FE529A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1F6D066D"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DC46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6.1.3.</w:t>
            </w:r>
          </w:p>
        </w:tc>
        <w:tc>
          <w:tcPr>
            <w:tcW w:w="0" w:type="auto"/>
            <w:tcBorders>
              <w:top w:val="nil"/>
              <w:left w:val="nil"/>
              <w:bottom w:val="single" w:sz="4" w:space="0" w:color="auto"/>
              <w:right w:val="single" w:sz="4" w:space="0" w:color="auto"/>
            </w:tcBorders>
            <w:shd w:val="clear" w:color="auto" w:fill="auto"/>
            <w:vAlign w:val="center"/>
            <w:hideMark/>
          </w:tcPr>
          <w:p w14:paraId="5B65810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Участие в благоустройстве городского пространства</w:t>
            </w:r>
          </w:p>
        </w:tc>
        <w:tc>
          <w:tcPr>
            <w:tcW w:w="0" w:type="auto"/>
            <w:tcBorders>
              <w:top w:val="nil"/>
              <w:left w:val="nil"/>
              <w:bottom w:val="single" w:sz="4" w:space="0" w:color="auto"/>
              <w:right w:val="single" w:sz="4" w:space="0" w:color="auto"/>
            </w:tcBorders>
            <w:shd w:val="clear" w:color="auto" w:fill="auto"/>
            <w:vAlign w:val="center"/>
            <w:hideMark/>
          </w:tcPr>
          <w:p w14:paraId="6013FE4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мероприятий по благоустройству (субботников и др.) с участием представителей университета и москвичей в районах размещения университетских корпусов, ед.</w:t>
            </w:r>
          </w:p>
        </w:tc>
        <w:tc>
          <w:tcPr>
            <w:tcW w:w="0" w:type="auto"/>
            <w:tcBorders>
              <w:top w:val="nil"/>
              <w:left w:val="nil"/>
              <w:bottom w:val="single" w:sz="4" w:space="0" w:color="auto"/>
              <w:right w:val="single" w:sz="4" w:space="0" w:color="auto"/>
            </w:tcBorders>
            <w:shd w:val="clear" w:color="auto" w:fill="auto"/>
            <w:noWrap/>
            <w:vAlign w:val="center"/>
            <w:hideMark/>
          </w:tcPr>
          <w:p w14:paraId="7A0EB29F"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10</w:t>
            </w:r>
          </w:p>
        </w:tc>
        <w:tc>
          <w:tcPr>
            <w:tcW w:w="0" w:type="auto"/>
            <w:tcBorders>
              <w:top w:val="nil"/>
              <w:left w:val="nil"/>
              <w:bottom w:val="single" w:sz="4" w:space="0" w:color="auto"/>
              <w:right w:val="single" w:sz="4" w:space="0" w:color="auto"/>
            </w:tcBorders>
            <w:shd w:val="clear" w:color="auto" w:fill="auto"/>
            <w:noWrap/>
            <w:vAlign w:val="center"/>
            <w:hideMark/>
          </w:tcPr>
          <w:p w14:paraId="20E76CE2"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6948DBF6"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2B2B5F9C"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14:paraId="39FFA51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26D00691"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C376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6.1.4.</w:t>
            </w:r>
          </w:p>
        </w:tc>
        <w:tc>
          <w:tcPr>
            <w:tcW w:w="0" w:type="auto"/>
            <w:tcBorders>
              <w:top w:val="nil"/>
              <w:left w:val="nil"/>
              <w:bottom w:val="single" w:sz="4" w:space="0" w:color="auto"/>
              <w:right w:val="single" w:sz="4" w:space="0" w:color="auto"/>
            </w:tcBorders>
            <w:shd w:val="clear" w:color="auto" w:fill="auto"/>
            <w:vAlign w:val="center"/>
            <w:hideMark/>
          </w:tcPr>
          <w:p w14:paraId="6805250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Участие в развитии культурно-исторического облика города</w:t>
            </w:r>
          </w:p>
        </w:tc>
        <w:tc>
          <w:tcPr>
            <w:tcW w:w="0" w:type="auto"/>
            <w:tcBorders>
              <w:top w:val="nil"/>
              <w:left w:val="nil"/>
              <w:bottom w:val="single" w:sz="4" w:space="0" w:color="auto"/>
              <w:right w:val="single" w:sz="4" w:space="0" w:color="auto"/>
            </w:tcBorders>
            <w:shd w:val="clear" w:color="auto" w:fill="auto"/>
            <w:vAlign w:val="center"/>
            <w:hideMark/>
          </w:tcPr>
          <w:p w14:paraId="286B795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материалов для создания информационных носителей, размещенных в исторических местах города, ед.</w:t>
            </w:r>
          </w:p>
        </w:tc>
        <w:tc>
          <w:tcPr>
            <w:tcW w:w="0" w:type="auto"/>
            <w:tcBorders>
              <w:top w:val="nil"/>
              <w:left w:val="nil"/>
              <w:bottom w:val="single" w:sz="4" w:space="0" w:color="auto"/>
              <w:right w:val="single" w:sz="4" w:space="0" w:color="auto"/>
            </w:tcBorders>
            <w:shd w:val="clear" w:color="auto" w:fill="auto"/>
            <w:noWrap/>
            <w:vAlign w:val="center"/>
            <w:hideMark/>
          </w:tcPr>
          <w:p w14:paraId="3E1B67C8"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75</w:t>
            </w:r>
          </w:p>
        </w:tc>
        <w:tc>
          <w:tcPr>
            <w:tcW w:w="0" w:type="auto"/>
            <w:tcBorders>
              <w:top w:val="nil"/>
              <w:left w:val="nil"/>
              <w:bottom w:val="single" w:sz="4" w:space="0" w:color="auto"/>
              <w:right w:val="single" w:sz="4" w:space="0" w:color="auto"/>
            </w:tcBorders>
            <w:shd w:val="clear" w:color="auto" w:fill="auto"/>
            <w:noWrap/>
            <w:vAlign w:val="center"/>
            <w:hideMark/>
          </w:tcPr>
          <w:p w14:paraId="3C6947B0"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2DEFF139"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6905D9B7"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14:paraId="207E42A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25E17E1A"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1598B2D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6.2.</w:t>
            </w:r>
          </w:p>
        </w:tc>
        <w:tc>
          <w:tcPr>
            <w:tcW w:w="0" w:type="auto"/>
            <w:tcBorders>
              <w:top w:val="nil"/>
              <w:left w:val="nil"/>
              <w:bottom w:val="single" w:sz="4" w:space="0" w:color="auto"/>
              <w:right w:val="single" w:sz="4" w:space="0" w:color="auto"/>
            </w:tcBorders>
            <w:shd w:val="clear" w:color="000000" w:fill="BDE3FF"/>
            <w:vAlign w:val="center"/>
            <w:hideMark/>
          </w:tcPr>
          <w:p w14:paraId="1E124EA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российского образования</w:t>
            </w:r>
          </w:p>
        </w:tc>
        <w:tc>
          <w:tcPr>
            <w:tcW w:w="0" w:type="auto"/>
            <w:tcBorders>
              <w:top w:val="nil"/>
              <w:left w:val="nil"/>
              <w:bottom w:val="single" w:sz="4" w:space="0" w:color="auto"/>
              <w:right w:val="single" w:sz="4" w:space="0" w:color="auto"/>
            </w:tcBorders>
            <w:shd w:val="clear" w:color="000000" w:fill="BDE3FF"/>
            <w:vAlign w:val="center"/>
            <w:hideMark/>
          </w:tcPr>
          <w:p w14:paraId="3F60475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B9EADC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17E645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8DC59E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872269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E3F851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49F34CCC"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F6E8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6.2.1.</w:t>
            </w:r>
          </w:p>
        </w:tc>
        <w:tc>
          <w:tcPr>
            <w:tcW w:w="0" w:type="auto"/>
            <w:tcBorders>
              <w:top w:val="nil"/>
              <w:left w:val="nil"/>
              <w:bottom w:val="single" w:sz="4" w:space="0" w:color="auto"/>
              <w:right w:val="single" w:sz="4" w:space="0" w:color="auto"/>
            </w:tcBorders>
            <w:shd w:val="clear" w:color="000000" w:fill="FFFFFF"/>
            <w:vAlign w:val="center"/>
            <w:hideMark/>
          </w:tcPr>
          <w:p w14:paraId="232F3A8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Продвижение российского образования через </w:t>
            </w:r>
            <w:proofErr w:type="spellStart"/>
            <w:r w:rsidRPr="00F77587">
              <w:rPr>
                <w:rFonts w:ascii="Times New Roman" w:eastAsia="Times New Roman" w:hAnsi="Times New Roman" w:cs="Times New Roman"/>
                <w:color w:val="000000"/>
              </w:rPr>
              <w:t>on-line</w:t>
            </w:r>
            <w:proofErr w:type="spellEnd"/>
            <w:r w:rsidRPr="00F77587">
              <w:rPr>
                <w:rFonts w:ascii="Times New Roman" w:eastAsia="Times New Roman" w:hAnsi="Times New Roman" w:cs="Times New Roman"/>
                <w:color w:val="000000"/>
              </w:rPr>
              <w:t xml:space="preserve"> курсы ВШЭ на русском языке</w:t>
            </w:r>
          </w:p>
        </w:tc>
        <w:tc>
          <w:tcPr>
            <w:tcW w:w="0" w:type="auto"/>
            <w:tcBorders>
              <w:top w:val="nil"/>
              <w:left w:val="nil"/>
              <w:bottom w:val="single" w:sz="4" w:space="0" w:color="auto"/>
              <w:right w:val="single" w:sz="4" w:space="0" w:color="auto"/>
            </w:tcBorders>
            <w:shd w:val="clear" w:color="000000" w:fill="FFFFFF"/>
            <w:vAlign w:val="center"/>
            <w:hideMark/>
          </w:tcPr>
          <w:p w14:paraId="65E4596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слушателей, приступивших к обучению на </w:t>
            </w:r>
            <w:proofErr w:type="spellStart"/>
            <w:r w:rsidRPr="00F77587">
              <w:rPr>
                <w:rFonts w:ascii="Times New Roman" w:eastAsia="Times New Roman" w:hAnsi="Times New Roman" w:cs="Times New Roman"/>
                <w:color w:val="000000"/>
              </w:rPr>
              <w:t>on-line</w:t>
            </w:r>
            <w:proofErr w:type="spellEnd"/>
            <w:r w:rsidRPr="00F77587">
              <w:rPr>
                <w:rFonts w:ascii="Times New Roman" w:eastAsia="Times New Roman" w:hAnsi="Times New Roman" w:cs="Times New Roman"/>
                <w:color w:val="000000"/>
              </w:rPr>
              <w:t xml:space="preserve"> курсах ВШЭ на русском языке, тыс.</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человек</w:t>
            </w:r>
          </w:p>
        </w:tc>
        <w:tc>
          <w:tcPr>
            <w:tcW w:w="0" w:type="auto"/>
            <w:tcBorders>
              <w:top w:val="nil"/>
              <w:left w:val="nil"/>
              <w:bottom w:val="single" w:sz="4" w:space="0" w:color="auto"/>
              <w:right w:val="single" w:sz="4" w:space="0" w:color="auto"/>
            </w:tcBorders>
            <w:shd w:val="clear" w:color="auto" w:fill="auto"/>
            <w:noWrap/>
            <w:vAlign w:val="center"/>
            <w:hideMark/>
          </w:tcPr>
          <w:p w14:paraId="0447A06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420</w:t>
            </w:r>
          </w:p>
        </w:tc>
        <w:tc>
          <w:tcPr>
            <w:tcW w:w="0" w:type="auto"/>
            <w:tcBorders>
              <w:top w:val="nil"/>
              <w:left w:val="nil"/>
              <w:bottom w:val="single" w:sz="4" w:space="0" w:color="auto"/>
              <w:right w:val="single" w:sz="4" w:space="0" w:color="auto"/>
            </w:tcBorders>
            <w:shd w:val="clear" w:color="auto" w:fill="auto"/>
            <w:noWrap/>
            <w:vAlign w:val="center"/>
            <w:hideMark/>
          </w:tcPr>
          <w:p w14:paraId="4AE0BE1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AEA820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18B2D6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35A4AC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14:paraId="1839C3CA"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D5FC4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6.2.2.</w:t>
            </w:r>
          </w:p>
        </w:tc>
        <w:tc>
          <w:tcPr>
            <w:tcW w:w="0" w:type="auto"/>
            <w:tcBorders>
              <w:top w:val="nil"/>
              <w:left w:val="nil"/>
              <w:bottom w:val="single" w:sz="4" w:space="0" w:color="auto"/>
              <w:right w:val="single" w:sz="4" w:space="0" w:color="auto"/>
            </w:tcBorders>
            <w:shd w:val="clear" w:color="000000" w:fill="FFFFFF"/>
            <w:vAlign w:val="center"/>
            <w:hideMark/>
          </w:tcPr>
          <w:p w14:paraId="4D3B5B2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партнерств с ведущими вузами России, направленное на улучшение качества высшего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14:paraId="7923AAB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институциональных партнерств (членство в ассоциациях, консорциумах, договоры о сотрудничестве с российскими вузами), поддерживаемых ВШЭ, ед.</w:t>
            </w:r>
          </w:p>
        </w:tc>
        <w:tc>
          <w:tcPr>
            <w:tcW w:w="0" w:type="auto"/>
            <w:tcBorders>
              <w:top w:val="nil"/>
              <w:left w:val="nil"/>
              <w:bottom w:val="single" w:sz="4" w:space="0" w:color="auto"/>
              <w:right w:val="single" w:sz="4" w:space="0" w:color="auto"/>
            </w:tcBorders>
            <w:shd w:val="clear" w:color="auto" w:fill="auto"/>
            <w:noWrap/>
            <w:vAlign w:val="center"/>
            <w:hideMark/>
          </w:tcPr>
          <w:p w14:paraId="68595BB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14:paraId="4720538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E30FF9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8C926E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7E5715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74EF2126" w14:textId="77777777" w:rsidTr="00863176">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8E42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6.2.3.</w:t>
            </w:r>
          </w:p>
        </w:tc>
        <w:tc>
          <w:tcPr>
            <w:tcW w:w="0" w:type="auto"/>
            <w:tcBorders>
              <w:top w:val="nil"/>
              <w:left w:val="nil"/>
              <w:bottom w:val="single" w:sz="4" w:space="0" w:color="auto"/>
              <w:right w:val="single" w:sz="4" w:space="0" w:color="auto"/>
            </w:tcBorders>
            <w:shd w:val="clear" w:color="000000" w:fill="FFFFFF"/>
            <w:vAlign w:val="center"/>
            <w:hideMark/>
          </w:tcPr>
          <w:p w14:paraId="04F5F9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Открытая площадка профессионального развития учителей</w:t>
            </w:r>
          </w:p>
        </w:tc>
        <w:tc>
          <w:tcPr>
            <w:tcW w:w="0" w:type="auto"/>
            <w:tcBorders>
              <w:top w:val="nil"/>
              <w:left w:val="nil"/>
              <w:bottom w:val="single" w:sz="4" w:space="0" w:color="auto"/>
              <w:right w:val="single" w:sz="4" w:space="0" w:color="auto"/>
            </w:tcBorders>
            <w:shd w:val="clear" w:color="000000" w:fill="FFFFFF"/>
            <w:vAlign w:val="center"/>
            <w:hideMark/>
          </w:tcPr>
          <w:p w14:paraId="6B73450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учителей, принявших участие в программах профессионального развития учителей, чел.</w:t>
            </w:r>
          </w:p>
        </w:tc>
        <w:tc>
          <w:tcPr>
            <w:tcW w:w="0" w:type="auto"/>
            <w:tcBorders>
              <w:top w:val="nil"/>
              <w:left w:val="nil"/>
              <w:bottom w:val="single" w:sz="4" w:space="0" w:color="auto"/>
              <w:right w:val="single" w:sz="4" w:space="0" w:color="auto"/>
            </w:tcBorders>
            <w:shd w:val="clear" w:color="auto" w:fill="auto"/>
            <w:vAlign w:val="center"/>
            <w:hideMark/>
          </w:tcPr>
          <w:p w14:paraId="402CF1B8" w14:textId="77777777" w:rsidR="00EF1414" w:rsidRPr="00863176" w:rsidRDefault="00EF1414" w:rsidP="005C71B5">
            <w:pPr>
              <w:spacing w:after="0" w:line="240" w:lineRule="auto"/>
              <w:jc w:val="center"/>
              <w:rPr>
                <w:rFonts w:ascii="Times New Roman" w:eastAsia="Times New Roman" w:hAnsi="Times New Roman" w:cs="Times New Roman"/>
                <w:color w:val="000000"/>
              </w:rPr>
            </w:pPr>
            <w:r w:rsidRPr="00863176">
              <w:rPr>
                <w:rFonts w:ascii="Times New Roman" w:eastAsia="Times New Roman" w:hAnsi="Times New Roman" w:cs="Times New Roman"/>
                <w:color w:val="000000"/>
              </w:rPr>
              <w:t> 2000</w:t>
            </w:r>
          </w:p>
        </w:tc>
        <w:tc>
          <w:tcPr>
            <w:tcW w:w="0" w:type="auto"/>
            <w:tcBorders>
              <w:top w:val="nil"/>
              <w:left w:val="nil"/>
              <w:bottom w:val="single" w:sz="4" w:space="0" w:color="auto"/>
              <w:right w:val="single" w:sz="4" w:space="0" w:color="auto"/>
            </w:tcBorders>
            <w:shd w:val="clear" w:color="auto" w:fill="auto"/>
            <w:vAlign w:val="center"/>
            <w:hideMark/>
          </w:tcPr>
          <w:p w14:paraId="1741EC33"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70F178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90655F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031C6F8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2188B373"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14D794D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6.3.</w:t>
            </w:r>
          </w:p>
        </w:tc>
        <w:tc>
          <w:tcPr>
            <w:tcW w:w="0" w:type="auto"/>
            <w:tcBorders>
              <w:top w:val="nil"/>
              <w:left w:val="nil"/>
              <w:bottom w:val="single" w:sz="4" w:space="0" w:color="auto"/>
              <w:right w:val="single" w:sz="4" w:space="0" w:color="auto"/>
            </w:tcBorders>
            <w:shd w:val="clear" w:color="000000" w:fill="BDE3FF"/>
            <w:vAlign w:val="center"/>
            <w:hideMark/>
          </w:tcPr>
          <w:p w14:paraId="2D76959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ВШЭ - публичная дискуссионная площадка: поддержка гражданского общества во взаимодействии с властью</w:t>
            </w:r>
          </w:p>
        </w:tc>
        <w:tc>
          <w:tcPr>
            <w:tcW w:w="0" w:type="auto"/>
            <w:tcBorders>
              <w:top w:val="nil"/>
              <w:left w:val="nil"/>
              <w:bottom w:val="single" w:sz="4" w:space="0" w:color="auto"/>
              <w:right w:val="single" w:sz="4" w:space="0" w:color="auto"/>
            </w:tcBorders>
            <w:shd w:val="clear" w:color="000000" w:fill="BDE3FF"/>
            <w:vAlign w:val="center"/>
            <w:hideMark/>
          </w:tcPr>
          <w:p w14:paraId="39566BC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371463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6B9EE00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904592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6DD48C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23E77DA"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7FCE4133" w14:textId="77777777" w:rsidTr="002A7BCB">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5900A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6.3.1.</w:t>
            </w:r>
          </w:p>
        </w:tc>
        <w:tc>
          <w:tcPr>
            <w:tcW w:w="0" w:type="auto"/>
            <w:tcBorders>
              <w:top w:val="nil"/>
              <w:left w:val="nil"/>
              <w:bottom w:val="single" w:sz="4" w:space="0" w:color="auto"/>
              <w:right w:val="single" w:sz="4" w:space="0" w:color="auto"/>
            </w:tcBorders>
            <w:shd w:val="clear" w:color="auto" w:fill="auto"/>
            <w:vAlign w:val="center"/>
            <w:hideMark/>
          </w:tcPr>
          <w:p w14:paraId="357B7B4F"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публичной дискуссионной площадки</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в</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целях развития конструктивного</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диалога между экспертным сообществом, представителями гражданского общества</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 xml:space="preserve">и власти </w:t>
            </w:r>
          </w:p>
        </w:tc>
        <w:tc>
          <w:tcPr>
            <w:tcW w:w="0" w:type="auto"/>
            <w:tcBorders>
              <w:top w:val="nil"/>
              <w:left w:val="nil"/>
              <w:bottom w:val="single" w:sz="4" w:space="0" w:color="auto"/>
              <w:right w:val="single" w:sz="4" w:space="0" w:color="auto"/>
            </w:tcBorders>
            <w:shd w:val="clear" w:color="auto" w:fill="auto"/>
            <w:vAlign w:val="center"/>
            <w:hideMark/>
          </w:tcPr>
          <w:p w14:paraId="5D3661B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мероприятий на публичной дискуссионной площадке, ед.</w:t>
            </w:r>
          </w:p>
        </w:tc>
        <w:tc>
          <w:tcPr>
            <w:tcW w:w="0" w:type="auto"/>
            <w:tcBorders>
              <w:top w:val="nil"/>
              <w:left w:val="nil"/>
              <w:bottom w:val="single" w:sz="4" w:space="0" w:color="auto"/>
              <w:right w:val="single" w:sz="4" w:space="0" w:color="auto"/>
            </w:tcBorders>
            <w:shd w:val="clear" w:color="auto" w:fill="auto"/>
            <w:noWrap/>
            <w:vAlign w:val="center"/>
            <w:hideMark/>
          </w:tcPr>
          <w:p w14:paraId="0A4F5F0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14:paraId="21FE710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943FF2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0A13A11"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43D540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7D23F5CF" w14:textId="77777777" w:rsidTr="002A7BC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A83BF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6.3.2. </w:t>
            </w:r>
          </w:p>
        </w:tc>
        <w:tc>
          <w:tcPr>
            <w:tcW w:w="0" w:type="auto"/>
            <w:tcBorders>
              <w:top w:val="nil"/>
              <w:left w:val="nil"/>
              <w:bottom w:val="single" w:sz="4" w:space="0" w:color="auto"/>
              <w:right w:val="single" w:sz="4" w:space="0" w:color="auto"/>
            </w:tcBorders>
            <w:shd w:val="clear" w:color="000000" w:fill="FFFFFF"/>
            <w:vAlign w:val="center"/>
            <w:hideMark/>
          </w:tcPr>
          <w:p w14:paraId="1F111EB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Юридическая и психологическая помощь студентов-волонтеров </w:t>
            </w:r>
            <w:proofErr w:type="spellStart"/>
            <w:r w:rsidRPr="00F77587">
              <w:rPr>
                <w:rFonts w:ascii="Times New Roman" w:eastAsia="Times New Roman" w:hAnsi="Times New Roman" w:cs="Times New Roman"/>
                <w:color w:val="000000"/>
              </w:rPr>
              <w:t>малозащищенным</w:t>
            </w:r>
            <w:proofErr w:type="spellEnd"/>
            <w:r w:rsidRPr="00F77587">
              <w:rPr>
                <w:rFonts w:ascii="Times New Roman" w:eastAsia="Times New Roman" w:hAnsi="Times New Roman" w:cs="Times New Roman"/>
                <w:color w:val="000000"/>
              </w:rPr>
              <w:t xml:space="preserve"> и малообеспеченным слоям населения</w:t>
            </w:r>
          </w:p>
        </w:tc>
        <w:tc>
          <w:tcPr>
            <w:tcW w:w="0" w:type="auto"/>
            <w:tcBorders>
              <w:top w:val="nil"/>
              <w:left w:val="nil"/>
              <w:bottom w:val="single" w:sz="4" w:space="0" w:color="auto"/>
              <w:right w:val="single" w:sz="4" w:space="0" w:color="auto"/>
            </w:tcBorders>
            <w:shd w:val="clear" w:color="000000" w:fill="FFFFFF"/>
            <w:vAlign w:val="center"/>
            <w:hideMark/>
          </w:tcPr>
          <w:p w14:paraId="6ED41DD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консультаций студентов-волонтеров по юридической и психологической помощи, ед.</w:t>
            </w:r>
          </w:p>
        </w:tc>
        <w:tc>
          <w:tcPr>
            <w:tcW w:w="0" w:type="auto"/>
            <w:tcBorders>
              <w:top w:val="nil"/>
              <w:left w:val="nil"/>
              <w:bottom w:val="single" w:sz="4" w:space="0" w:color="auto"/>
              <w:right w:val="single" w:sz="4" w:space="0" w:color="auto"/>
            </w:tcBorders>
            <w:shd w:val="clear" w:color="auto" w:fill="auto"/>
            <w:noWrap/>
            <w:vAlign w:val="center"/>
            <w:hideMark/>
          </w:tcPr>
          <w:p w14:paraId="5A8A506B"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70</w:t>
            </w:r>
          </w:p>
        </w:tc>
        <w:tc>
          <w:tcPr>
            <w:tcW w:w="0" w:type="auto"/>
            <w:tcBorders>
              <w:top w:val="nil"/>
              <w:left w:val="nil"/>
              <w:bottom w:val="single" w:sz="4" w:space="0" w:color="auto"/>
              <w:right w:val="single" w:sz="4" w:space="0" w:color="auto"/>
            </w:tcBorders>
            <w:shd w:val="clear" w:color="auto" w:fill="auto"/>
            <w:noWrap/>
            <w:vAlign w:val="center"/>
            <w:hideMark/>
          </w:tcPr>
          <w:p w14:paraId="073C0E70"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260291F1"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14:paraId="4BA58751" w14:textId="77777777"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14:paraId="2845142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14:paraId="4BB15A13" w14:textId="77777777" w:rsidTr="002A7BCB">
        <w:trPr>
          <w:trHeight w:val="300"/>
        </w:trPr>
        <w:tc>
          <w:tcPr>
            <w:tcW w:w="0" w:type="auto"/>
            <w:tcBorders>
              <w:top w:val="nil"/>
              <w:left w:val="single" w:sz="4" w:space="0" w:color="auto"/>
              <w:bottom w:val="single" w:sz="4" w:space="0" w:color="auto"/>
              <w:right w:val="single" w:sz="4" w:space="0" w:color="auto"/>
            </w:tcBorders>
            <w:shd w:val="clear" w:color="000000" w:fill="0070C0"/>
            <w:vAlign w:val="center"/>
            <w:hideMark/>
          </w:tcPr>
          <w:p w14:paraId="679A02E1"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7</w:t>
            </w:r>
          </w:p>
        </w:tc>
        <w:tc>
          <w:tcPr>
            <w:tcW w:w="0" w:type="auto"/>
            <w:tcBorders>
              <w:top w:val="nil"/>
              <w:left w:val="nil"/>
              <w:bottom w:val="single" w:sz="4" w:space="0" w:color="auto"/>
              <w:right w:val="single" w:sz="4" w:space="0" w:color="auto"/>
            </w:tcBorders>
            <w:shd w:val="clear" w:color="000000" w:fill="0070C0"/>
            <w:vAlign w:val="center"/>
            <w:hideMark/>
          </w:tcPr>
          <w:p w14:paraId="1A6D552C"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Международное позиционирование университета</w:t>
            </w:r>
          </w:p>
        </w:tc>
        <w:tc>
          <w:tcPr>
            <w:tcW w:w="0" w:type="auto"/>
            <w:tcBorders>
              <w:top w:val="nil"/>
              <w:left w:val="nil"/>
              <w:bottom w:val="single" w:sz="4" w:space="0" w:color="auto"/>
              <w:right w:val="single" w:sz="4" w:space="0" w:color="auto"/>
            </w:tcBorders>
            <w:shd w:val="clear" w:color="000000" w:fill="0070C0"/>
            <w:vAlign w:val="center"/>
            <w:hideMark/>
          </w:tcPr>
          <w:p w14:paraId="6F692DE2" w14:textId="77777777"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14:paraId="31121A15"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50</w:t>
            </w:r>
          </w:p>
        </w:tc>
        <w:tc>
          <w:tcPr>
            <w:tcW w:w="0" w:type="auto"/>
            <w:tcBorders>
              <w:top w:val="nil"/>
              <w:left w:val="nil"/>
              <w:bottom w:val="single" w:sz="4" w:space="0" w:color="auto"/>
              <w:right w:val="single" w:sz="4" w:space="0" w:color="auto"/>
            </w:tcBorders>
            <w:shd w:val="clear" w:color="000000" w:fill="0070C0"/>
            <w:vAlign w:val="center"/>
            <w:hideMark/>
          </w:tcPr>
          <w:p w14:paraId="1E7F6F86"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60</w:t>
            </w:r>
          </w:p>
        </w:tc>
        <w:tc>
          <w:tcPr>
            <w:tcW w:w="0" w:type="auto"/>
            <w:tcBorders>
              <w:top w:val="nil"/>
              <w:left w:val="nil"/>
              <w:bottom w:val="single" w:sz="4" w:space="0" w:color="auto"/>
              <w:right w:val="single" w:sz="4" w:space="0" w:color="auto"/>
            </w:tcBorders>
            <w:shd w:val="clear" w:color="000000" w:fill="0070C0"/>
            <w:vAlign w:val="center"/>
            <w:hideMark/>
          </w:tcPr>
          <w:p w14:paraId="19E61DA1"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70</w:t>
            </w:r>
          </w:p>
        </w:tc>
        <w:tc>
          <w:tcPr>
            <w:tcW w:w="0" w:type="auto"/>
            <w:tcBorders>
              <w:top w:val="nil"/>
              <w:left w:val="nil"/>
              <w:bottom w:val="single" w:sz="4" w:space="0" w:color="auto"/>
              <w:right w:val="single" w:sz="4" w:space="0" w:color="auto"/>
            </w:tcBorders>
            <w:shd w:val="clear" w:color="000000" w:fill="0070C0"/>
            <w:vAlign w:val="center"/>
            <w:hideMark/>
          </w:tcPr>
          <w:p w14:paraId="2C0B7AF0" w14:textId="77777777"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80</w:t>
            </w:r>
          </w:p>
        </w:tc>
        <w:tc>
          <w:tcPr>
            <w:tcW w:w="0" w:type="auto"/>
            <w:tcBorders>
              <w:top w:val="nil"/>
              <w:left w:val="nil"/>
              <w:bottom w:val="single" w:sz="4" w:space="0" w:color="auto"/>
              <w:right w:val="single" w:sz="4" w:space="0" w:color="auto"/>
            </w:tcBorders>
            <w:shd w:val="clear" w:color="000000" w:fill="0070C0"/>
            <w:vAlign w:val="center"/>
            <w:hideMark/>
          </w:tcPr>
          <w:p w14:paraId="4F780DAC" w14:textId="77777777"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14:paraId="16C0255D" w14:textId="77777777"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6DD95587"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7.1.</w:t>
            </w:r>
          </w:p>
        </w:tc>
        <w:tc>
          <w:tcPr>
            <w:tcW w:w="0" w:type="auto"/>
            <w:tcBorders>
              <w:top w:val="nil"/>
              <w:left w:val="nil"/>
              <w:bottom w:val="single" w:sz="4" w:space="0" w:color="auto"/>
              <w:right w:val="single" w:sz="4" w:space="0" w:color="auto"/>
            </w:tcBorders>
            <w:shd w:val="clear" w:color="000000" w:fill="BDE3FF"/>
            <w:vAlign w:val="center"/>
            <w:hideMark/>
          </w:tcPr>
          <w:p w14:paraId="45B318F3"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и развитие международного бренда университета</w:t>
            </w:r>
          </w:p>
        </w:tc>
        <w:tc>
          <w:tcPr>
            <w:tcW w:w="0" w:type="auto"/>
            <w:tcBorders>
              <w:top w:val="nil"/>
              <w:left w:val="nil"/>
              <w:bottom w:val="single" w:sz="4" w:space="0" w:color="auto"/>
              <w:right w:val="single" w:sz="4" w:space="0" w:color="auto"/>
            </w:tcBorders>
            <w:shd w:val="clear" w:color="000000" w:fill="BDE3FF"/>
            <w:vAlign w:val="center"/>
            <w:hideMark/>
          </w:tcPr>
          <w:p w14:paraId="02D0F45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539EA0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9D3A1C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06F31A1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373D2F1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14532F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088F57B4" w14:textId="77777777"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66242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7.1.1.</w:t>
            </w:r>
          </w:p>
        </w:tc>
        <w:tc>
          <w:tcPr>
            <w:tcW w:w="0" w:type="auto"/>
            <w:tcBorders>
              <w:top w:val="nil"/>
              <w:left w:val="nil"/>
              <w:bottom w:val="single" w:sz="4" w:space="0" w:color="auto"/>
              <w:right w:val="single" w:sz="4" w:space="0" w:color="auto"/>
            </w:tcBorders>
            <w:shd w:val="clear" w:color="auto" w:fill="auto"/>
            <w:vAlign w:val="center"/>
            <w:hideMark/>
          </w:tcPr>
          <w:p w14:paraId="3D85849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бренда</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университета в целях повышения его узнаваемости</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среди разных целевых аудиторий (абитуриенты, академическое экспертное сообщество, работодатели на глобальном рынке, широкая общественность)</w:t>
            </w:r>
          </w:p>
        </w:tc>
        <w:tc>
          <w:tcPr>
            <w:tcW w:w="0" w:type="auto"/>
            <w:tcBorders>
              <w:top w:val="nil"/>
              <w:left w:val="nil"/>
              <w:bottom w:val="single" w:sz="4" w:space="0" w:color="auto"/>
              <w:right w:val="single" w:sz="4" w:space="0" w:color="auto"/>
            </w:tcBorders>
            <w:shd w:val="clear" w:color="auto" w:fill="auto"/>
            <w:vAlign w:val="center"/>
            <w:hideMark/>
          </w:tcPr>
          <w:p w14:paraId="463C9D4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Увеличение доли целевых аудиторий, знакомых с брендом ВШЭ, %</w:t>
            </w:r>
          </w:p>
        </w:tc>
        <w:tc>
          <w:tcPr>
            <w:tcW w:w="0" w:type="auto"/>
            <w:tcBorders>
              <w:top w:val="nil"/>
              <w:left w:val="nil"/>
              <w:bottom w:val="single" w:sz="4" w:space="0" w:color="auto"/>
              <w:right w:val="single" w:sz="4" w:space="0" w:color="auto"/>
            </w:tcBorders>
            <w:shd w:val="clear" w:color="auto" w:fill="auto"/>
            <w:vAlign w:val="center"/>
            <w:hideMark/>
          </w:tcPr>
          <w:p w14:paraId="1E6B63E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18E428A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3F7533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23F938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C0BB79A"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66117A94" w14:textId="77777777"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24562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7.1.2.</w:t>
            </w:r>
          </w:p>
        </w:tc>
        <w:tc>
          <w:tcPr>
            <w:tcW w:w="0" w:type="auto"/>
            <w:tcBorders>
              <w:top w:val="nil"/>
              <w:left w:val="nil"/>
              <w:bottom w:val="single" w:sz="4" w:space="0" w:color="auto"/>
              <w:right w:val="single" w:sz="4" w:space="0" w:color="auto"/>
            </w:tcBorders>
            <w:shd w:val="clear" w:color="auto" w:fill="auto"/>
            <w:vAlign w:val="center"/>
            <w:hideMark/>
          </w:tcPr>
          <w:p w14:paraId="530AE89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Приведение линейки позиционирующих университет материалов (англоязычный портал, полиграфическая и сувенирная продукция, шаблоны презентация и т.д.) в соответствие с ожиданиями разных целевых аудиторий НИУ ВШЭ</w:t>
            </w:r>
          </w:p>
        </w:tc>
        <w:tc>
          <w:tcPr>
            <w:tcW w:w="0" w:type="auto"/>
            <w:tcBorders>
              <w:top w:val="nil"/>
              <w:left w:val="nil"/>
              <w:bottom w:val="single" w:sz="4" w:space="0" w:color="auto"/>
              <w:right w:val="single" w:sz="4" w:space="0" w:color="auto"/>
            </w:tcBorders>
            <w:shd w:val="clear" w:color="auto" w:fill="auto"/>
            <w:vAlign w:val="center"/>
            <w:hideMark/>
          </w:tcPr>
          <w:p w14:paraId="648AE15E"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Доля материалов, приведенных в соответствие с ожиданиями целевых аудиторий, % </w:t>
            </w:r>
          </w:p>
        </w:tc>
        <w:tc>
          <w:tcPr>
            <w:tcW w:w="0" w:type="auto"/>
            <w:tcBorders>
              <w:top w:val="nil"/>
              <w:left w:val="nil"/>
              <w:bottom w:val="single" w:sz="4" w:space="0" w:color="auto"/>
              <w:right w:val="single" w:sz="4" w:space="0" w:color="auto"/>
            </w:tcBorders>
            <w:shd w:val="clear" w:color="auto" w:fill="auto"/>
            <w:vAlign w:val="center"/>
            <w:hideMark/>
          </w:tcPr>
          <w:p w14:paraId="3EF4C98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4FE4664F"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835C0DD"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134A1C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B2FDBD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37FBF380" w14:textId="77777777" w:rsidTr="002A7BCB">
        <w:trPr>
          <w:trHeight w:val="1500"/>
        </w:trPr>
        <w:tc>
          <w:tcPr>
            <w:tcW w:w="0" w:type="auto"/>
            <w:tcBorders>
              <w:top w:val="nil"/>
              <w:left w:val="single" w:sz="4" w:space="0" w:color="auto"/>
              <w:bottom w:val="single" w:sz="4" w:space="0" w:color="auto"/>
              <w:right w:val="single" w:sz="4" w:space="0" w:color="auto"/>
            </w:tcBorders>
            <w:shd w:val="clear" w:color="000000" w:fill="BDE3FF"/>
            <w:vAlign w:val="center"/>
            <w:hideMark/>
          </w:tcPr>
          <w:p w14:paraId="479877C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7.2.</w:t>
            </w:r>
          </w:p>
        </w:tc>
        <w:tc>
          <w:tcPr>
            <w:tcW w:w="0" w:type="auto"/>
            <w:tcBorders>
              <w:top w:val="nil"/>
              <w:left w:val="nil"/>
              <w:bottom w:val="single" w:sz="4" w:space="0" w:color="auto"/>
              <w:right w:val="single" w:sz="4" w:space="0" w:color="auto"/>
            </w:tcBorders>
            <w:shd w:val="clear" w:color="000000" w:fill="BDE3FF"/>
            <w:vAlign w:val="center"/>
            <w:hideMark/>
          </w:tcPr>
          <w:p w14:paraId="3F38CCD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Повышение узнаваемости ВШЭ, укрепление ее международной репутации посредством активизации</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присутствия бренда на мировых экспертных площадках, в глобальных СМИ и зарубежных научно-популярных изданиях</w:t>
            </w:r>
          </w:p>
        </w:tc>
        <w:tc>
          <w:tcPr>
            <w:tcW w:w="0" w:type="auto"/>
            <w:tcBorders>
              <w:top w:val="nil"/>
              <w:left w:val="nil"/>
              <w:bottom w:val="single" w:sz="4" w:space="0" w:color="auto"/>
              <w:right w:val="single" w:sz="4" w:space="0" w:color="auto"/>
            </w:tcBorders>
            <w:shd w:val="clear" w:color="000000" w:fill="BDE3FF"/>
            <w:vAlign w:val="center"/>
            <w:hideMark/>
          </w:tcPr>
          <w:p w14:paraId="01180884"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120B5558"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57D5DCF2"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28A1C4C"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476C72D0"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14:paraId="267D824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14:paraId="4A350B6D" w14:textId="77777777"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B94C3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7.2.1.</w:t>
            </w:r>
          </w:p>
        </w:tc>
        <w:tc>
          <w:tcPr>
            <w:tcW w:w="0" w:type="auto"/>
            <w:tcBorders>
              <w:top w:val="nil"/>
              <w:left w:val="nil"/>
              <w:bottom w:val="single" w:sz="4" w:space="0" w:color="auto"/>
              <w:right w:val="single" w:sz="4" w:space="0" w:color="auto"/>
            </w:tcBorders>
            <w:shd w:val="clear" w:color="auto" w:fill="auto"/>
            <w:vAlign w:val="center"/>
            <w:hideMark/>
          </w:tcPr>
          <w:p w14:paraId="7AACD3B5"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сотрудничества с глобальными он-</w:t>
            </w:r>
            <w:proofErr w:type="spellStart"/>
            <w:r w:rsidRPr="00F77587">
              <w:rPr>
                <w:rFonts w:ascii="Times New Roman" w:eastAsia="Times New Roman" w:hAnsi="Times New Roman" w:cs="Times New Roman"/>
                <w:color w:val="000000"/>
              </w:rPr>
              <w:t>лайн</w:t>
            </w:r>
            <w:proofErr w:type="spellEnd"/>
            <w:r w:rsidRPr="00F77587">
              <w:rPr>
                <w:rFonts w:ascii="Times New Roman" w:eastAsia="Times New Roman" w:hAnsi="Times New Roman" w:cs="Times New Roman"/>
                <w:color w:val="000000"/>
              </w:rPr>
              <w:t xml:space="preserve"> образовательными ресурсами: продвижение образовательных продуктов ВШЭ, а также их авторов, имеющих международное признание</w:t>
            </w:r>
          </w:p>
        </w:tc>
        <w:tc>
          <w:tcPr>
            <w:tcW w:w="0" w:type="auto"/>
            <w:tcBorders>
              <w:top w:val="nil"/>
              <w:left w:val="nil"/>
              <w:bottom w:val="single" w:sz="4" w:space="0" w:color="auto"/>
              <w:right w:val="single" w:sz="4" w:space="0" w:color="auto"/>
            </w:tcBorders>
            <w:shd w:val="clear" w:color="auto" w:fill="auto"/>
            <w:vAlign w:val="center"/>
            <w:hideMark/>
          </w:tcPr>
          <w:p w14:paraId="5342B3C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курсов, размещенных на глобальных образовательных </w:t>
            </w:r>
            <w:proofErr w:type="spellStart"/>
            <w:r w:rsidRPr="00F77587">
              <w:rPr>
                <w:rFonts w:ascii="Times New Roman" w:eastAsia="Times New Roman" w:hAnsi="Times New Roman" w:cs="Times New Roman"/>
                <w:color w:val="000000"/>
              </w:rPr>
              <w:t>on-line</w:t>
            </w:r>
            <w:proofErr w:type="spellEnd"/>
            <w:r w:rsidRPr="00F77587">
              <w:rPr>
                <w:rFonts w:ascii="Times New Roman" w:eastAsia="Times New Roman" w:hAnsi="Times New Roman" w:cs="Times New Roman"/>
                <w:color w:val="000000"/>
              </w:rPr>
              <w:t xml:space="preserve"> ресурсах, ед.</w:t>
            </w:r>
          </w:p>
        </w:tc>
        <w:tc>
          <w:tcPr>
            <w:tcW w:w="0" w:type="auto"/>
            <w:tcBorders>
              <w:top w:val="nil"/>
              <w:left w:val="nil"/>
              <w:bottom w:val="single" w:sz="4" w:space="0" w:color="auto"/>
              <w:right w:val="single" w:sz="4" w:space="0" w:color="auto"/>
            </w:tcBorders>
            <w:shd w:val="clear" w:color="auto" w:fill="auto"/>
            <w:vAlign w:val="center"/>
            <w:hideMark/>
          </w:tcPr>
          <w:p w14:paraId="40F797D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110</w:t>
            </w:r>
          </w:p>
        </w:tc>
        <w:tc>
          <w:tcPr>
            <w:tcW w:w="0" w:type="auto"/>
            <w:tcBorders>
              <w:top w:val="nil"/>
              <w:left w:val="nil"/>
              <w:bottom w:val="single" w:sz="4" w:space="0" w:color="auto"/>
              <w:right w:val="single" w:sz="4" w:space="0" w:color="auto"/>
            </w:tcBorders>
            <w:shd w:val="clear" w:color="auto" w:fill="auto"/>
            <w:vAlign w:val="center"/>
            <w:hideMark/>
          </w:tcPr>
          <w:p w14:paraId="7589A018"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BCFBC5E"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B7A4189"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C30E104"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564A7A74" w14:textId="77777777"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043E8B"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7.2.2.</w:t>
            </w:r>
          </w:p>
        </w:tc>
        <w:tc>
          <w:tcPr>
            <w:tcW w:w="0" w:type="auto"/>
            <w:tcBorders>
              <w:top w:val="nil"/>
              <w:left w:val="nil"/>
              <w:bottom w:val="single" w:sz="4" w:space="0" w:color="auto"/>
              <w:right w:val="single" w:sz="4" w:space="0" w:color="auto"/>
            </w:tcBorders>
            <w:shd w:val="clear" w:color="auto" w:fill="auto"/>
            <w:vAlign w:val="center"/>
            <w:hideMark/>
          </w:tcPr>
          <w:p w14:paraId="6DE0548D"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Продвижение ВШЭ через коммуникацию с зарубежными университетскими и другими партнерами</w:t>
            </w:r>
          </w:p>
        </w:tc>
        <w:tc>
          <w:tcPr>
            <w:tcW w:w="0" w:type="auto"/>
            <w:tcBorders>
              <w:top w:val="nil"/>
              <w:left w:val="nil"/>
              <w:bottom w:val="single" w:sz="4" w:space="0" w:color="auto"/>
              <w:right w:val="single" w:sz="4" w:space="0" w:color="auto"/>
            </w:tcBorders>
            <w:shd w:val="clear" w:color="auto" w:fill="auto"/>
            <w:vAlign w:val="center"/>
            <w:hideMark/>
          </w:tcPr>
          <w:p w14:paraId="5218A16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экспертов, выразивших согласие принять участие в экспертных опросах о репутации ВШЭ, %</w:t>
            </w:r>
          </w:p>
        </w:tc>
        <w:tc>
          <w:tcPr>
            <w:tcW w:w="0" w:type="auto"/>
            <w:tcBorders>
              <w:top w:val="nil"/>
              <w:left w:val="nil"/>
              <w:bottom w:val="single" w:sz="4" w:space="0" w:color="auto"/>
              <w:right w:val="single" w:sz="4" w:space="0" w:color="auto"/>
            </w:tcBorders>
            <w:shd w:val="clear" w:color="auto" w:fill="auto"/>
            <w:vAlign w:val="center"/>
            <w:hideMark/>
          </w:tcPr>
          <w:p w14:paraId="15F3DF5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60</w:t>
            </w:r>
          </w:p>
        </w:tc>
        <w:tc>
          <w:tcPr>
            <w:tcW w:w="0" w:type="auto"/>
            <w:tcBorders>
              <w:top w:val="nil"/>
              <w:left w:val="nil"/>
              <w:bottom w:val="single" w:sz="4" w:space="0" w:color="auto"/>
              <w:right w:val="single" w:sz="4" w:space="0" w:color="auto"/>
            </w:tcBorders>
            <w:shd w:val="clear" w:color="auto" w:fill="auto"/>
            <w:vAlign w:val="center"/>
            <w:hideMark/>
          </w:tcPr>
          <w:p w14:paraId="47CB723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2EA1DAB"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A8119F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5CDE15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14:paraId="112B03BC" w14:textId="77777777"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8A8A9"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7.2.3.</w:t>
            </w:r>
          </w:p>
        </w:tc>
        <w:tc>
          <w:tcPr>
            <w:tcW w:w="0" w:type="auto"/>
            <w:tcBorders>
              <w:top w:val="nil"/>
              <w:left w:val="nil"/>
              <w:bottom w:val="single" w:sz="4" w:space="0" w:color="auto"/>
              <w:right w:val="single" w:sz="4" w:space="0" w:color="auto"/>
            </w:tcBorders>
            <w:shd w:val="clear" w:color="auto" w:fill="auto"/>
            <w:vAlign w:val="center"/>
            <w:hideMark/>
          </w:tcPr>
          <w:p w14:paraId="387AF9D1"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Обеспечение присутствия бренда ВШЭ на мировых экспертных площадках (выставки, форумы, конференции), в СМИ, </w:t>
            </w:r>
            <w:proofErr w:type="spellStart"/>
            <w:r w:rsidRPr="00F77587">
              <w:rPr>
                <w:rFonts w:ascii="Times New Roman" w:eastAsia="Times New Roman" w:hAnsi="Times New Roman" w:cs="Times New Roman"/>
                <w:color w:val="000000"/>
              </w:rPr>
              <w:t>соцмедиа</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0CE9706" w14:textId="77777777"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публикаций с упоминанием бренда ВШЭ в связи с участием в международных мероприятиях, ед.</w:t>
            </w:r>
          </w:p>
        </w:tc>
        <w:tc>
          <w:tcPr>
            <w:tcW w:w="0" w:type="auto"/>
            <w:tcBorders>
              <w:top w:val="nil"/>
              <w:left w:val="nil"/>
              <w:bottom w:val="single" w:sz="4" w:space="0" w:color="auto"/>
              <w:right w:val="single" w:sz="4" w:space="0" w:color="auto"/>
            </w:tcBorders>
            <w:shd w:val="clear" w:color="auto" w:fill="auto"/>
            <w:vAlign w:val="center"/>
            <w:hideMark/>
          </w:tcPr>
          <w:p w14:paraId="7084B8B0"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360</w:t>
            </w:r>
          </w:p>
        </w:tc>
        <w:tc>
          <w:tcPr>
            <w:tcW w:w="0" w:type="auto"/>
            <w:tcBorders>
              <w:top w:val="nil"/>
              <w:left w:val="nil"/>
              <w:bottom w:val="single" w:sz="4" w:space="0" w:color="auto"/>
              <w:right w:val="single" w:sz="4" w:space="0" w:color="auto"/>
            </w:tcBorders>
            <w:shd w:val="clear" w:color="auto" w:fill="auto"/>
            <w:vAlign w:val="center"/>
            <w:hideMark/>
          </w:tcPr>
          <w:p w14:paraId="2EAE2D47"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B0BC1A6"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D10FABC"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F6FDAD5" w14:textId="77777777"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bl>
    <w:p w14:paraId="3A3AFB6B" w14:textId="77777777" w:rsidR="00D64F25" w:rsidRPr="0037168D" w:rsidRDefault="00D64F25" w:rsidP="006E0BE9">
      <w:pPr>
        <w:rPr>
          <w:rFonts w:ascii="Times New Roman" w:hAnsi="Times New Roman" w:cs="Times New Roman"/>
          <w:sz w:val="24"/>
          <w:szCs w:val="28"/>
        </w:rPr>
        <w:sectPr w:rsidR="00D64F25" w:rsidRPr="0037168D" w:rsidSect="00D64F25">
          <w:pgSz w:w="16838" w:h="11906" w:orient="landscape"/>
          <w:pgMar w:top="1134" w:right="850" w:bottom="1134" w:left="1701" w:header="708" w:footer="708" w:gutter="0"/>
          <w:cols w:space="708"/>
          <w:docGrid w:linePitch="360"/>
        </w:sectPr>
      </w:pPr>
    </w:p>
    <w:p w14:paraId="03CC1396" w14:textId="77777777" w:rsidR="00D64F25" w:rsidRPr="00343E09" w:rsidRDefault="009755DD" w:rsidP="00643457">
      <w:pPr>
        <w:pStyle w:val="11"/>
        <w:numPr>
          <w:ilvl w:val="0"/>
          <w:numId w:val="1"/>
        </w:numPr>
        <w:spacing w:line="360" w:lineRule="auto"/>
        <w:ind w:left="0" w:firstLine="709"/>
        <w:jc w:val="both"/>
        <w:rPr>
          <w:rFonts w:ascii="Times New Roman" w:hAnsi="Times New Roman"/>
          <w:color w:val="auto"/>
          <w:sz w:val="24"/>
        </w:rPr>
      </w:pPr>
      <w:bookmarkStart w:id="41" w:name="_Toc474517895"/>
      <w:r w:rsidRPr="00343E09">
        <w:rPr>
          <w:rFonts w:ascii="Times New Roman" w:hAnsi="Times New Roman"/>
          <w:color w:val="auto"/>
          <w:sz w:val="24"/>
        </w:rPr>
        <w:t>Приложения</w:t>
      </w:r>
      <w:bookmarkEnd w:id="41"/>
    </w:p>
    <w:p w14:paraId="4718218E" w14:textId="77777777" w:rsidR="00C46D7C" w:rsidRPr="00643457" w:rsidRDefault="009755DD" w:rsidP="00643457">
      <w:pPr>
        <w:pStyle w:val="2"/>
        <w:numPr>
          <w:ilvl w:val="1"/>
          <w:numId w:val="1"/>
        </w:numPr>
        <w:spacing w:before="0" w:after="0" w:line="360" w:lineRule="auto"/>
        <w:ind w:left="0" w:firstLine="709"/>
        <w:rPr>
          <w:rFonts w:ascii="Times New Roman" w:hAnsi="Times New Roman" w:cs="Times New Roman"/>
          <w:i w:val="0"/>
          <w:sz w:val="24"/>
        </w:rPr>
      </w:pPr>
      <w:bookmarkStart w:id="42" w:name="_Toc474517896"/>
      <w:r w:rsidRPr="00643457">
        <w:rPr>
          <w:rFonts w:ascii="Times New Roman" w:hAnsi="Times New Roman" w:cs="Times New Roman"/>
          <w:i w:val="0"/>
          <w:sz w:val="24"/>
        </w:rPr>
        <w:t xml:space="preserve">Приложение </w:t>
      </w:r>
      <w:r w:rsidR="00DD3C30" w:rsidRPr="00643457">
        <w:rPr>
          <w:rFonts w:ascii="Times New Roman" w:hAnsi="Times New Roman" w:cs="Times New Roman"/>
          <w:i w:val="0"/>
          <w:sz w:val="24"/>
        </w:rPr>
        <w:t xml:space="preserve">№ </w:t>
      </w:r>
      <w:r w:rsidRPr="00643457">
        <w:rPr>
          <w:rFonts w:ascii="Times New Roman" w:hAnsi="Times New Roman" w:cs="Times New Roman"/>
          <w:i w:val="0"/>
          <w:sz w:val="24"/>
        </w:rPr>
        <w:t xml:space="preserve">1. </w:t>
      </w:r>
      <w:r w:rsidR="00C46D7C" w:rsidRPr="00643457">
        <w:rPr>
          <w:rFonts w:ascii="Times New Roman" w:hAnsi="Times New Roman" w:cs="Times New Roman"/>
          <w:i w:val="0"/>
          <w:sz w:val="24"/>
        </w:rPr>
        <w:t>Финансирование Плана мероприятий по реализации программы повышения конкурентоспособности</w:t>
      </w:r>
      <w:r w:rsidR="00DC28A6">
        <w:rPr>
          <w:rFonts w:ascii="Times New Roman" w:hAnsi="Times New Roman" w:cs="Times New Roman"/>
          <w:i w:val="0"/>
          <w:sz w:val="24"/>
        </w:rPr>
        <w:t xml:space="preserve"> </w:t>
      </w:r>
      <w:r w:rsidR="00C46D7C" w:rsidRPr="00643457">
        <w:rPr>
          <w:rFonts w:ascii="Times New Roman" w:hAnsi="Times New Roman" w:cs="Times New Roman"/>
          <w:i w:val="0"/>
          <w:sz w:val="24"/>
        </w:rPr>
        <w:t>(«дорожной карты») вуза на 201</w:t>
      </w:r>
      <w:r w:rsidR="00C713B4" w:rsidRPr="00643457">
        <w:rPr>
          <w:rFonts w:ascii="Times New Roman" w:hAnsi="Times New Roman" w:cs="Times New Roman"/>
          <w:i w:val="0"/>
          <w:sz w:val="24"/>
        </w:rPr>
        <w:t>7</w:t>
      </w:r>
      <w:r w:rsidR="00C46D7C" w:rsidRPr="00643457">
        <w:rPr>
          <w:rFonts w:ascii="Times New Roman" w:hAnsi="Times New Roman" w:cs="Times New Roman"/>
          <w:i w:val="0"/>
          <w:sz w:val="24"/>
        </w:rPr>
        <w:t>-2020 годы</w:t>
      </w:r>
      <w:r w:rsidR="00C713B4" w:rsidRPr="00643457">
        <w:rPr>
          <w:rFonts w:ascii="Times New Roman" w:hAnsi="Times New Roman" w:cs="Times New Roman"/>
          <w:i w:val="0"/>
          <w:sz w:val="24"/>
        </w:rPr>
        <w:t xml:space="preserve"> </w:t>
      </w:r>
      <w:r w:rsidR="00C46D7C" w:rsidRPr="00643457">
        <w:rPr>
          <w:rFonts w:ascii="Times New Roman" w:hAnsi="Times New Roman" w:cs="Times New Roman"/>
          <w:i w:val="0"/>
          <w:sz w:val="24"/>
        </w:rPr>
        <w:t>за счет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w:t>
      </w:r>
      <w:r w:rsidR="00DC28A6">
        <w:rPr>
          <w:rFonts w:ascii="Times New Roman" w:hAnsi="Times New Roman" w:cs="Times New Roman"/>
          <w:i w:val="0"/>
          <w:sz w:val="24"/>
        </w:rPr>
        <w:t xml:space="preserve"> </w:t>
      </w:r>
      <w:r w:rsidR="00C46D7C" w:rsidRPr="00643457">
        <w:rPr>
          <w:rFonts w:ascii="Times New Roman" w:hAnsi="Times New Roman" w:cs="Times New Roman"/>
          <w:i w:val="0"/>
          <w:sz w:val="24"/>
        </w:rPr>
        <w:t>и софинансирования</w:t>
      </w:r>
      <w:bookmarkEnd w:id="42"/>
      <w:r w:rsidR="00C46D7C" w:rsidRPr="00643457">
        <w:rPr>
          <w:rFonts w:ascii="Times New Roman" w:hAnsi="Times New Roman" w:cs="Times New Roman"/>
          <w:i w:val="0"/>
          <w:sz w:val="24"/>
        </w:rPr>
        <w:t xml:space="preserve"> </w:t>
      </w:r>
    </w:p>
    <w:p w14:paraId="03CC2A0B" w14:textId="77777777" w:rsidR="00911C63" w:rsidRPr="00911C63" w:rsidRDefault="00911C63" w:rsidP="00911C63">
      <w:pPr>
        <w:spacing w:after="0" w:line="240" w:lineRule="auto"/>
        <w:jc w:val="right"/>
        <w:rPr>
          <w:rFonts w:ascii="Times New Roman" w:hAnsi="Times New Roman"/>
          <w:sz w:val="24"/>
          <w:szCs w:val="24"/>
        </w:rPr>
      </w:pPr>
      <w:r w:rsidRPr="00911C63">
        <w:rPr>
          <w:rFonts w:ascii="Times New Roman" w:hAnsi="Times New Roman"/>
          <w:sz w:val="24"/>
          <w:szCs w:val="24"/>
        </w:rPr>
        <w:t>Таблица № 2</w:t>
      </w:r>
    </w:p>
    <w:p w14:paraId="4A759939" w14:textId="77777777" w:rsidR="00C46D7C" w:rsidRPr="00911C63" w:rsidRDefault="00C46D7C" w:rsidP="00911C63">
      <w:pPr>
        <w:spacing w:after="0" w:line="240" w:lineRule="auto"/>
        <w:jc w:val="right"/>
        <w:rPr>
          <w:rFonts w:ascii="Times New Roman" w:hAnsi="Times New Roman"/>
          <w:sz w:val="20"/>
          <w:szCs w:val="20"/>
        </w:rPr>
      </w:pPr>
      <w:r w:rsidRPr="00911C63">
        <w:rPr>
          <w:rFonts w:ascii="Times New Roman" w:hAnsi="Times New Roman"/>
          <w:sz w:val="20"/>
          <w:szCs w:val="20"/>
        </w:rPr>
        <w:t>(рублей)</w:t>
      </w:r>
    </w:p>
    <w:tbl>
      <w:tblPr>
        <w:tblStyle w:val="a5"/>
        <w:tblW w:w="5000" w:type="pct"/>
        <w:jc w:val="center"/>
        <w:tblLook w:val="04A0" w:firstRow="1" w:lastRow="0" w:firstColumn="1" w:lastColumn="0" w:noHBand="0" w:noVBand="1"/>
      </w:tblPr>
      <w:tblGrid>
        <w:gridCol w:w="665"/>
        <w:gridCol w:w="6150"/>
        <w:gridCol w:w="2488"/>
        <w:gridCol w:w="2488"/>
        <w:gridCol w:w="2488"/>
        <w:gridCol w:w="2488"/>
        <w:gridCol w:w="2500"/>
        <w:gridCol w:w="2495"/>
      </w:tblGrid>
      <w:tr w:rsidR="002A7BCB" w:rsidRPr="00E27473" w14:paraId="13ABE8D5" w14:textId="77777777" w:rsidTr="002A7BCB">
        <w:trPr>
          <w:trHeight w:val="20"/>
          <w:tblHeader/>
          <w:jc w:val="center"/>
        </w:trPr>
        <w:tc>
          <w:tcPr>
            <w:tcW w:w="7664" w:type="dxa"/>
            <w:gridSpan w:val="2"/>
            <w:vMerge w:val="restart"/>
            <w:tcBorders>
              <w:top w:val="single" w:sz="4" w:space="0" w:color="auto"/>
              <w:left w:val="single" w:sz="4" w:space="0" w:color="auto"/>
              <w:bottom w:val="single" w:sz="4" w:space="0" w:color="auto"/>
              <w:right w:val="single" w:sz="4" w:space="0" w:color="auto"/>
            </w:tcBorders>
          </w:tcPr>
          <w:p w14:paraId="1C840683" w14:textId="77777777" w:rsidR="002A7BCB" w:rsidRPr="00E27473" w:rsidRDefault="002A7BCB" w:rsidP="006313F7">
            <w:pPr>
              <w:rPr>
                <w:rFonts w:ascii="Times New Roman" w:hAnsi="Times New Roman"/>
              </w:rPr>
            </w:pPr>
          </w:p>
        </w:tc>
        <w:tc>
          <w:tcPr>
            <w:tcW w:w="4209" w:type="dxa"/>
            <w:gridSpan w:val="2"/>
            <w:tcBorders>
              <w:top w:val="single" w:sz="4" w:space="0" w:color="auto"/>
              <w:left w:val="single" w:sz="4" w:space="0" w:color="auto"/>
              <w:bottom w:val="single" w:sz="4" w:space="0" w:color="auto"/>
              <w:right w:val="single" w:sz="4" w:space="0" w:color="auto"/>
            </w:tcBorders>
            <w:vAlign w:val="center"/>
            <w:hideMark/>
          </w:tcPr>
          <w:p w14:paraId="0FFA8B29"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2015 г. (факт)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9B966E2"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2016 г. (факт)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8ACAE69"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2017 г. (план)</w:t>
            </w:r>
          </w:p>
        </w:tc>
      </w:tr>
      <w:tr w:rsidR="002A7BCB" w:rsidRPr="00E27473" w14:paraId="53844612" w14:textId="77777777" w:rsidTr="00F31EF5">
        <w:trPr>
          <w:cantSplit/>
          <w:trHeight w:val="1384"/>
          <w:tblHeader/>
          <w:jc w:val="center"/>
        </w:trPr>
        <w:tc>
          <w:tcPr>
            <w:tcW w:w="7664" w:type="dxa"/>
            <w:gridSpan w:val="2"/>
            <w:vMerge/>
            <w:tcBorders>
              <w:top w:val="single" w:sz="4" w:space="0" w:color="auto"/>
              <w:left w:val="single" w:sz="4" w:space="0" w:color="auto"/>
              <w:bottom w:val="single" w:sz="4" w:space="0" w:color="auto"/>
              <w:right w:val="single" w:sz="4" w:space="0" w:color="auto"/>
            </w:tcBorders>
            <w:vAlign w:val="center"/>
            <w:hideMark/>
          </w:tcPr>
          <w:p w14:paraId="4510026E" w14:textId="77777777" w:rsidR="002A7BCB" w:rsidRPr="00E27473" w:rsidRDefault="002A7BCB" w:rsidP="006313F7">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123A01A4"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средств субсидии</w:t>
            </w:r>
          </w:p>
        </w:tc>
        <w:tc>
          <w:tcPr>
            <w:tcW w:w="2329" w:type="dxa"/>
            <w:tcBorders>
              <w:top w:val="single" w:sz="4" w:space="0" w:color="auto"/>
              <w:left w:val="single" w:sz="4" w:space="0" w:color="auto"/>
              <w:bottom w:val="single" w:sz="4" w:space="0" w:color="auto"/>
              <w:right w:val="single" w:sz="4" w:space="0" w:color="auto"/>
            </w:tcBorders>
            <w:textDirection w:val="btLr"/>
            <w:vAlign w:val="center"/>
            <w:hideMark/>
          </w:tcPr>
          <w:p w14:paraId="565DB596"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вне-бюджетных источников</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640C207E"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средств субсидии</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40477C48"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вне-бюджетных источников</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1177AF53"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средств субсидии</w:t>
            </w:r>
            <w:r w:rsidRPr="00F31EF5">
              <w:rPr>
                <w:rStyle w:val="a8"/>
                <w:rFonts w:ascii="Times New Roman" w:hAnsi="Times New Roman"/>
                <w:sz w:val="22"/>
                <w:szCs w:val="22"/>
              </w:rPr>
              <w:footnoteReference w:id="10"/>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14:paraId="378DBC79" w14:textId="77777777" w:rsidR="002A7BCB" w:rsidRPr="00F31EF5" w:rsidRDefault="002A7BCB" w:rsidP="006313F7">
            <w:pPr>
              <w:jc w:val="center"/>
              <w:rPr>
                <w:rFonts w:ascii="Times New Roman" w:hAnsi="Times New Roman"/>
                <w:sz w:val="22"/>
                <w:szCs w:val="22"/>
                <w:highlight w:val="yellow"/>
              </w:rPr>
            </w:pPr>
            <w:r w:rsidRPr="00F31EF5">
              <w:rPr>
                <w:rFonts w:ascii="Times New Roman" w:hAnsi="Times New Roman"/>
                <w:sz w:val="22"/>
                <w:szCs w:val="22"/>
              </w:rPr>
              <w:t>Из вне-бюджетных источников</w:t>
            </w:r>
          </w:p>
        </w:tc>
      </w:tr>
      <w:tr w:rsidR="002A7BCB" w:rsidRPr="00E27473" w14:paraId="496A83AF" w14:textId="77777777" w:rsidTr="00292679">
        <w:trPr>
          <w:trHeight w:val="20"/>
          <w:jc w:val="center"/>
        </w:trPr>
        <w:tc>
          <w:tcPr>
            <w:tcW w:w="748" w:type="dxa"/>
            <w:tcBorders>
              <w:top w:val="single" w:sz="4" w:space="0" w:color="auto"/>
              <w:left w:val="single" w:sz="4" w:space="0" w:color="auto"/>
              <w:bottom w:val="nil"/>
              <w:right w:val="single" w:sz="4" w:space="0" w:color="auto"/>
            </w:tcBorders>
            <w:hideMark/>
          </w:tcPr>
          <w:p w14:paraId="148111C2" w14:textId="77777777" w:rsidR="002A7BCB" w:rsidRPr="00F31EF5" w:rsidRDefault="002A7BCB" w:rsidP="006313F7">
            <w:pPr>
              <w:ind w:left="-57" w:right="-57"/>
              <w:jc w:val="center"/>
              <w:rPr>
                <w:rFonts w:ascii="Times New Roman" w:hAnsi="Times New Roman"/>
                <w:sz w:val="22"/>
                <w:szCs w:val="22"/>
              </w:rPr>
            </w:pPr>
            <w:r w:rsidRPr="00F31EF5">
              <w:rPr>
                <w:rFonts w:ascii="Times New Roman" w:hAnsi="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14:paraId="36930490" w14:textId="77777777" w:rsidR="002A7BCB" w:rsidRPr="00F31EF5" w:rsidRDefault="002A7BCB" w:rsidP="006313F7">
            <w:pPr>
              <w:rPr>
                <w:rFonts w:ascii="Times New Roman" w:hAnsi="Times New Roman"/>
                <w:sz w:val="22"/>
                <w:szCs w:val="22"/>
              </w:rPr>
            </w:pPr>
            <w:r w:rsidRPr="00F31EF5">
              <w:rPr>
                <w:rFonts w:ascii="Times New Roman" w:hAnsi="Times New Roman"/>
                <w:sz w:val="22"/>
                <w:szCs w:val="22"/>
              </w:rPr>
              <w:t xml:space="preserve">Расходы </w:t>
            </w:r>
            <w:r w:rsidRPr="00F31EF5">
              <w:rPr>
                <w:rFonts w:ascii="Times New Roman" w:hAnsi="Times New Roman"/>
                <w:bCs/>
                <w:sz w:val="22"/>
                <w:szCs w:val="22"/>
              </w:rPr>
              <w:t xml:space="preserve">из средств субсидии и внебюджетных источников, связанные с реализацией </w:t>
            </w:r>
            <w:r w:rsidRPr="00F31EF5">
              <w:rPr>
                <w:rFonts w:ascii="Times New Roman" w:hAnsi="Times New Roman"/>
                <w:sz w:val="22"/>
                <w:szCs w:val="22"/>
              </w:rPr>
              <w:t>«дорожной карты», на мероприятия Постановления Правительства Российской Федерации от 16 марта 2013 г. № 211 – всего, из них</w:t>
            </w:r>
          </w:p>
        </w:tc>
        <w:tc>
          <w:tcPr>
            <w:tcW w:w="1880" w:type="dxa"/>
            <w:tcBorders>
              <w:top w:val="single" w:sz="4" w:space="0" w:color="auto"/>
              <w:left w:val="single" w:sz="4" w:space="0" w:color="auto"/>
              <w:bottom w:val="single" w:sz="4" w:space="0" w:color="auto"/>
              <w:right w:val="single" w:sz="4" w:space="0" w:color="auto"/>
            </w:tcBorders>
            <w:vAlign w:val="center"/>
          </w:tcPr>
          <w:p w14:paraId="4122CDEC" w14:textId="77777777"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1</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180</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013</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336,07</w:t>
            </w:r>
          </w:p>
        </w:tc>
        <w:tc>
          <w:tcPr>
            <w:tcW w:w="2835" w:type="dxa"/>
            <w:tcBorders>
              <w:top w:val="single" w:sz="4" w:space="0" w:color="auto"/>
              <w:left w:val="single" w:sz="4" w:space="0" w:color="auto"/>
              <w:bottom w:val="single" w:sz="4" w:space="0" w:color="auto"/>
              <w:right w:val="single" w:sz="4" w:space="0" w:color="auto"/>
            </w:tcBorders>
            <w:vAlign w:val="center"/>
          </w:tcPr>
          <w:p w14:paraId="6F42A6C1" w14:textId="77777777"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1</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092</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385</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169,08</w:t>
            </w:r>
          </w:p>
        </w:tc>
        <w:tc>
          <w:tcPr>
            <w:tcW w:w="2835" w:type="dxa"/>
            <w:tcBorders>
              <w:top w:val="single" w:sz="4" w:space="0" w:color="auto"/>
              <w:left w:val="single" w:sz="4" w:space="0" w:color="auto"/>
              <w:bottom w:val="single" w:sz="4" w:space="0" w:color="auto"/>
              <w:right w:val="single" w:sz="4" w:space="0" w:color="auto"/>
            </w:tcBorders>
            <w:vAlign w:val="center"/>
          </w:tcPr>
          <w:p w14:paraId="6B043A03" w14:textId="77777777"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956 070 140,96</w:t>
            </w:r>
          </w:p>
        </w:tc>
        <w:tc>
          <w:tcPr>
            <w:tcW w:w="2835" w:type="dxa"/>
            <w:tcBorders>
              <w:top w:val="single" w:sz="4" w:space="0" w:color="auto"/>
              <w:left w:val="single" w:sz="4" w:space="0" w:color="auto"/>
              <w:bottom w:val="single" w:sz="4" w:space="0" w:color="auto"/>
              <w:right w:val="single" w:sz="4" w:space="0" w:color="auto"/>
            </w:tcBorders>
            <w:vAlign w:val="center"/>
          </w:tcPr>
          <w:p w14:paraId="1C3287B1" w14:textId="77777777"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908 910 696,22</w:t>
            </w:r>
          </w:p>
        </w:tc>
        <w:tc>
          <w:tcPr>
            <w:tcW w:w="2835" w:type="dxa"/>
            <w:tcBorders>
              <w:top w:val="single" w:sz="4" w:space="0" w:color="auto"/>
              <w:left w:val="single" w:sz="4" w:space="0" w:color="auto"/>
              <w:bottom w:val="single" w:sz="4" w:space="0" w:color="auto"/>
              <w:right w:val="single" w:sz="4" w:space="0" w:color="auto"/>
            </w:tcBorders>
            <w:vAlign w:val="center"/>
          </w:tcPr>
          <w:p w14:paraId="598C5BDA" w14:textId="77777777" w:rsidR="00292679" w:rsidRDefault="00292679" w:rsidP="00292679">
            <w:pPr>
              <w:jc w:val="center"/>
              <w:rPr>
                <w:rFonts w:ascii="Times New Roman" w:hAnsi="Times New Roman"/>
                <w:b/>
                <w:bCs/>
                <w:color w:val="000000"/>
                <w:sz w:val="22"/>
                <w:szCs w:val="22"/>
                <w:lang w:val="en-US"/>
              </w:rPr>
            </w:pPr>
          </w:p>
          <w:p w14:paraId="78ACB021" w14:textId="77777777" w:rsidR="006F14C9" w:rsidRPr="00292679" w:rsidRDefault="006F14C9" w:rsidP="00292679">
            <w:pPr>
              <w:jc w:val="center"/>
              <w:rPr>
                <w:rFonts w:ascii="Times New Roman" w:hAnsi="Times New Roman"/>
                <w:b/>
                <w:bCs/>
                <w:color w:val="000000"/>
                <w:sz w:val="22"/>
                <w:szCs w:val="22"/>
              </w:rPr>
            </w:pPr>
            <w:r w:rsidRPr="00292679">
              <w:rPr>
                <w:rFonts w:ascii="Times New Roman" w:hAnsi="Times New Roman"/>
                <w:b/>
                <w:bCs/>
                <w:color w:val="000000"/>
                <w:sz w:val="22"/>
                <w:szCs w:val="22"/>
              </w:rPr>
              <w:t>861 500 994,00</w:t>
            </w:r>
          </w:p>
          <w:p w14:paraId="13EDDE72" w14:textId="77777777" w:rsidR="002A7BCB" w:rsidRPr="00F31EF5" w:rsidRDefault="002A7BCB" w:rsidP="00292679">
            <w:pPr>
              <w:rPr>
                <w:rFonts w:ascii="Times New Roman" w:hAnsi="Times New Roman"/>
                <w:b/>
                <w:bCs/>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77B8A04" w14:textId="77777777"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900 000 000,00</w:t>
            </w:r>
          </w:p>
        </w:tc>
      </w:tr>
      <w:tr w:rsidR="002A7BCB" w:rsidRPr="00E27473" w14:paraId="4C63E2C8" w14:textId="77777777" w:rsidTr="00292679">
        <w:trPr>
          <w:trHeight w:val="20"/>
          <w:jc w:val="center"/>
        </w:trPr>
        <w:tc>
          <w:tcPr>
            <w:tcW w:w="748" w:type="dxa"/>
            <w:tcBorders>
              <w:top w:val="nil"/>
              <w:left w:val="single" w:sz="4" w:space="0" w:color="auto"/>
              <w:bottom w:val="nil"/>
              <w:right w:val="single" w:sz="4" w:space="0" w:color="auto"/>
            </w:tcBorders>
          </w:tcPr>
          <w:p w14:paraId="164AAE50"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A0DEF74"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а) реализация мер по формированию кадрового резерва руководящего состава вузов и привлечению на руководящие должности специалистов, имеющих опыт работы в ведущих иностранных и российских университетах и научных организациях</w:t>
            </w:r>
          </w:p>
        </w:tc>
        <w:tc>
          <w:tcPr>
            <w:tcW w:w="1880" w:type="dxa"/>
            <w:tcBorders>
              <w:top w:val="single" w:sz="4" w:space="0" w:color="auto"/>
              <w:left w:val="single" w:sz="4" w:space="0" w:color="auto"/>
              <w:bottom w:val="single" w:sz="4" w:space="0" w:color="auto"/>
              <w:right w:val="single" w:sz="4" w:space="0" w:color="auto"/>
            </w:tcBorders>
            <w:vAlign w:val="center"/>
          </w:tcPr>
          <w:p w14:paraId="13A81E6B"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278</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282,24</w:t>
            </w:r>
          </w:p>
        </w:tc>
        <w:tc>
          <w:tcPr>
            <w:tcW w:w="2835" w:type="dxa"/>
            <w:tcBorders>
              <w:top w:val="single" w:sz="4" w:space="0" w:color="auto"/>
              <w:left w:val="single" w:sz="4" w:space="0" w:color="auto"/>
              <w:bottom w:val="single" w:sz="4" w:space="0" w:color="auto"/>
              <w:right w:val="single" w:sz="4" w:space="0" w:color="auto"/>
            </w:tcBorders>
            <w:vAlign w:val="center"/>
          </w:tcPr>
          <w:p w14:paraId="33A3AA37"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159</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635,98</w:t>
            </w:r>
          </w:p>
        </w:tc>
        <w:tc>
          <w:tcPr>
            <w:tcW w:w="2835" w:type="dxa"/>
            <w:tcBorders>
              <w:top w:val="single" w:sz="4" w:space="0" w:color="auto"/>
              <w:left w:val="single" w:sz="4" w:space="0" w:color="auto"/>
              <w:bottom w:val="single" w:sz="4" w:space="0" w:color="auto"/>
              <w:right w:val="single" w:sz="4" w:space="0" w:color="auto"/>
            </w:tcBorders>
            <w:vAlign w:val="center"/>
          </w:tcPr>
          <w:p w14:paraId="28C5D46D"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13 672 849,93</w:t>
            </w:r>
          </w:p>
        </w:tc>
        <w:tc>
          <w:tcPr>
            <w:tcW w:w="2835" w:type="dxa"/>
            <w:tcBorders>
              <w:top w:val="single" w:sz="4" w:space="0" w:color="auto"/>
              <w:left w:val="single" w:sz="4" w:space="0" w:color="auto"/>
              <w:bottom w:val="single" w:sz="4" w:space="0" w:color="auto"/>
              <w:right w:val="single" w:sz="4" w:space="0" w:color="auto"/>
            </w:tcBorders>
            <w:vAlign w:val="center"/>
          </w:tcPr>
          <w:p w14:paraId="48732846"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365 653,62</w:t>
            </w:r>
          </w:p>
        </w:tc>
        <w:tc>
          <w:tcPr>
            <w:tcW w:w="2835" w:type="dxa"/>
            <w:tcBorders>
              <w:top w:val="single" w:sz="4" w:space="0" w:color="auto"/>
              <w:left w:val="single" w:sz="4" w:space="0" w:color="auto"/>
              <w:bottom w:val="single" w:sz="4" w:space="0" w:color="auto"/>
              <w:right w:val="single" w:sz="4" w:space="0" w:color="auto"/>
            </w:tcBorders>
            <w:vAlign w:val="center"/>
          </w:tcPr>
          <w:p w14:paraId="04DCD4A2" w14:textId="77777777" w:rsidR="00292679" w:rsidRDefault="00292679" w:rsidP="00292679">
            <w:pPr>
              <w:jc w:val="center"/>
              <w:rPr>
                <w:rFonts w:ascii="Times New Roman" w:hAnsi="Times New Roman"/>
                <w:color w:val="000000"/>
                <w:sz w:val="22"/>
                <w:szCs w:val="22"/>
                <w:lang w:val="en-US"/>
              </w:rPr>
            </w:pPr>
          </w:p>
          <w:p w14:paraId="26D5FE1B"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12 300 000,00</w:t>
            </w:r>
          </w:p>
          <w:p w14:paraId="7A820E92" w14:textId="77777777" w:rsidR="002A7BCB" w:rsidRPr="00F31EF5"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A760327"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400 000,00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0975EBF0" w14:textId="77777777" w:rsidTr="00292679">
        <w:trPr>
          <w:trHeight w:val="20"/>
          <w:jc w:val="center"/>
        </w:trPr>
        <w:tc>
          <w:tcPr>
            <w:tcW w:w="748" w:type="dxa"/>
            <w:tcBorders>
              <w:top w:val="nil"/>
              <w:left w:val="single" w:sz="4" w:space="0" w:color="auto"/>
              <w:bottom w:val="nil"/>
              <w:right w:val="single" w:sz="4" w:space="0" w:color="auto"/>
            </w:tcBorders>
          </w:tcPr>
          <w:p w14:paraId="2EFFF6E9"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CB023D5"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б) реализация мер по привлечению в вузы молодых научно-педагогических работников, имеющих опыт работы в научно-исследовательской и образовательной сферах в ведущих иностранных и российских университетах и научных организациях</w:t>
            </w:r>
          </w:p>
        </w:tc>
        <w:tc>
          <w:tcPr>
            <w:tcW w:w="1880" w:type="dxa"/>
            <w:tcBorders>
              <w:top w:val="single" w:sz="4" w:space="0" w:color="auto"/>
              <w:left w:val="single" w:sz="4" w:space="0" w:color="auto"/>
              <w:bottom w:val="single" w:sz="4" w:space="0" w:color="auto"/>
              <w:right w:val="single" w:sz="4" w:space="0" w:color="auto"/>
            </w:tcBorders>
            <w:vAlign w:val="center"/>
          </w:tcPr>
          <w:p w14:paraId="7C5B7E63"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198</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167</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622,25</w:t>
            </w:r>
          </w:p>
        </w:tc>
        <w:tc>
          <w:tcPr>
            <w:tcW w:w="2835" w:type="dxa"/>
            <w:tcBorders>
              <w:top w:val="single" w:sz="4" w:space="0" w:color="auto"/>
              <w:left w:val="single" w:sz="4" w:space="0" w:color="auto"/>
              <w:bottom w:val="single" w:sz="4" w:space="0" w:color="auto"/>
              <w:right w:val="single" w:sz="4" w:space="0" w:color="auto"/>
            </w:tcBorders>
            <w:vAlign w:val="center"/>
          </w:tcPr>
          <w:p w14:paraId="5D0C9E44"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874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268,14</w:t>
            </w:r>
          </w:p>
        </w:tc>
        <w:tc>
          <w:tcPr>
            <w:tcW w:w="2835" w:type="dxa"/>
            <w:tcBorders>
              <w:top w:val="single" w:sz="4" w:space="0" w:color="auto"/>
              <w:left w:val="single" w:sz="4" w:space="0" w:color="auto"/>
              <w:bottom w:val="single" w:sz="4" w:space="0" w:color="auto"/>
              <w:right w:val="single" w:sz="4" w:space="0" w:color="auto"/>
            </w:tcBorders>
            <w:vAlign w:val="center"/>
          </w:tcPr>
          <w:p w14:paraId="48206BBF"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118 850 710,84</w:t>
            </w:r>
          </w:p>
        </w:tc>
        <w:tc>
          <w:tcPr>
            <w:tcW w:w="2835" w:type="dxa"/>
            <w:tcBorders>
              <w:top w:val="single" w:sz="4" w:space="0" w:color="auto"/>
              <w:left w:val="single" w:sz="4" w:space="0" w:color="auto"/>
              <w:bottom w:val="single" w:sz="4" w:space="0" w:color="auto"/>
              <w:right w:val="single" w:sz="4" w:space="0" w:color="auto"/>
            </w:tcBorders>
            <w:vAlign w:val="center"/>
          </w:tcPr>
          <w:p w14:paraId="1ED25E72"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36 059 709,55</w:t>
            </w:r>
          </w:p>
        </w:tc>
        <w:tc>
          <w:tcPr>
            <w:tcW w:w="2835" w:type="dxa"/>
            <w:tcBorders>
              <w:top w:val="single" w:sz="4" w:space="0" w:color="auto"/>
              <w:left w:val="single" w:sz="4" w:space="0" w:color="auto"/>
              <w:bottom w:val="single" w:sz="4" w:space="0" w:color="auto"/>
              <w:right w:val="single" w:sz="4" w:space="0" w:color="auto"/>
            </w:tcBorders>
            <w:vAlign w:val="center"/>
          </w:tcPr>
          <w:p w14:paraId="077E1003" w14:textId="77777777" w:rsidR="00292679" w:rsidRDefault="00292679" w:rsidP="00292679">
            <w:pPr>
              <w:jc w:val="center"/>
              <w:rPr>
                <w:rFonts w:ascii="Times New Roman" w:hAnsi="Times New Roman"/>
                <w:color w:val="000000"/>
                <w:sz w:val="22"/>
                <w:szCs w:val="22"/>
                <w:lang w:val="en-US"/>
              </w:rPr>
            </w:pPr>
          </w:p>
          <w:p w14:paraId="0A38F957" w14:textId="77777777" w:rsidR="006F14C9" w:rsidRDefault="006F14C9" w:rsidP="00292679">
            <w:pPr>
              <w:jc w:val="center"/>
              <w:rPr>
                <w:color w:val="000000"/>
                <w:sz w:val="18"/>
                <w:szCs w:val="18"/>
              </w:rPr>
            </w:pPr>
            <w:r w:rsidRPr="00292679">
              <w:rPr>
                <w:rFonts w:ascii="Times New Roman" w:hAnsi="Times New Roman"/>
                <w:color w:val="000000"/>
                <w:sz w:val="22"/>
                <w:szCs w:val="22"/>
              </w:rPr>
              <w:t>107 100 000,00</w:t>
            </w:r>
          </w:p>
          <w:p w14:paraId="46C24590" w14:textId="77777777" w:rsidR="002A7BCB" w:rsidRPr="00F31EF5"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5F37FAE"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36 100 000,00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443251B7" w14:textId="77777777" w:rsidTr="00292679">
        <w:trPr>
          <w:trHeight w:val="20"/>
          <w:jc w:val="center"/>
        </w:trPr>
        <w:tc>
          <w:tcPr>
            <w:tcW w:w="748" w:type="dxa"/>
            <w:tcBorders>
              <w:top w:val="nil"/>
              <w:left w:val="single" w:sz="4" w:space="0" w:color="auto"/>
              <w:bottom w:val="nil"/>
              <w:right w:val="single" w:sz="4" w:space="0" w:color="auto"/>
            </w:tcBorders>
          </w:tcPr>
          <w:p w14:paraId="0BE912BC"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78060C9"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в) реализация программ международной и внутрироссийской академической мобильности научно-педагогических работников в форме стажировок, повышения квалификации, профессиональной переподготовки и в других формах</w:t>
            </w:r>
          </w:p>
        </w:tc>
        <w:tc>
          <w:tcPr>
            <w:tcW w:w="1880" w:type="dxa"/>
            <w:tcBorders>
              <w:top w:val="single" w:sz="4" w:space="0" w:color="auto"/>
              <w:left w:val="single" w:sz="4" w:space="0" w:color="auto"/>
              <w:bottom w:val="single" w:sz="4" w:space="0" w:color="auto"/>
              <w:right w:val="single" w:sz="4" w:space="0" w:color="auto"/>
            </w:tcBorders>
            <w:vAlign w:val="center"/>
          </w:tcPr>
          <w:p w14:paraId="630DB21E"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60</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439</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461,87</w:t>
            </w:r>
          </w:p>
        </w:tc>
        <w:tc>
          <w:tcPr>
            <w:tcW w:w="2835" w:type="dxa"/>
            <w:tcBorders>
              <w:top w:val="single" w:sz="4" w:space="0" w:color="auto"/>
              <w:left w:val="single" w:sz="4" w:space="0" w:color="auto"/>
              <w:bottom w:val="single" w:sz="4" w:space="0" w:color="auto"/>
              <w:right w:val="single" w:sz="4" w:space="0" w:color="auto"/>
            </w:tcBorders>
            <w:vAlign w:val="center"/>
          </w:tcPr>
          <w:p w14:paraId="1F772475"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122</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245,43</w:t>
            </w:r>
          </w:p>
        </w:tc>
        <w:tc>
          <w:tcPr>
            <w:tcW w:w="2835" w:type="dxa"/>
            <w:tcBorders>
              <w:top w:val="single" w:sz="4" w:space="0" w:color="auto"/>
              <w:left w:val="single" w:sz="4" w:space="0" w:color="auto"/>
              <w:bottom w:val="single" w:sz="4" w:space="0" w:color="auto"/>
              <w:right w:val="single" w:sz="4" w:space="0" w:color="auto"/>
            </w:tcBorders>
            <w:vAlign w:val="center"/>
          </w:tcPr>
          <w:p w14:paraId="38BE6423"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51 483 473,38</w:t>
            </w:r>
          </w:p>
        </w:tc>
        <w:tc>
          <w:tcPr>
            <w:tcW w:w="2835" w:type="dxa"/>
            <w:tcBorders>
              <w:top w:val="single" w:sz="4" w:space="0" w:color="auto"/>
              <w:left w:val="single" w:sz="4" w:space="0" w:color="auto"/>
              <w:bottom w:val="single" w:sz="4" w:space="0" w:color="auto"/>
              <w:right w:val="single" w:sz="4" w:space="0" w:color="auto"/>
            </w:tcBorders>
            <w:vAlign w:val="center"/>
          </w:tcPr>
          <w:p w14:paraId="7B145F10"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8 499 955,59</w:t>
            </w:r>
          </w:p>
        </w:tc>
        <w:tc>
          <w:tcPr>
            <w:tcW w:w="2835" w:type="dxa"/>
            <w:tcBorders>
              <w:top w:val="single" w:sz="4" w:space="0" w:color="auto"/>
              <w:left w:val="single" w:sz="4" w:space="0" w:color="auto"/>
              <w:bottom w:val="single" w:sz="4" w:space="0" w:color="auto"/>
              <w:right w:val="single" w:sz="4" w:space="0" w:color="auto"/>
            </w:tcBorders>
            <w:vAlign w:val="center"/>
          </w:tcPr>
          <w:p w14:paraId="578FEC89" w14:textId="77777777" w:rsidR="00292679" w:rsidRDefault="00292679" w:rsidP="00292679">
            <w:pPr>
              <w:jc w:val="center"/>
              <w:rPr>
                <w:rFonts w:ascii="Times New Roman" w:hAnsi="Times New Roman"/>
                <w:color w:val="000000"/>
                <w:sz w:val="22"/>
                <w:szCs w:val="22"/>
                <w:lang w:val="en-US"/>
              </w:rPr>
            </w:pPr>
          </w:p>
          <w:p w14:paraId="47722A32"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46 400 000,00</w:t>
            </w:r>
          </w:p>
          <w:p w14:paraId="01C9A59F" w14:textId="77777777"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FE375FE"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8 500 000,00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142879B1" w14:textId="77777777" w:rsidTr="00292679">
        <w:trPr>
          <w:trHeight w:val="20"/>
          <w:jc w:val="center"/>
        </w:trPr>
        <w:tc>
          <w:tcPr>
            <w:tcW w:w="748" w:type="dxa"/>
            <w:tcBorders>
              <w:top w:val="nil"/>
              <w:left w:val="single" w:sz="4" w:space="0" w:color="auto"/>
              <w:bottom w:val="nil"/>
              <w:right w:val="single" w:sz="4" w:space="0" w:color="auto"/>
            </w:tcBorders>
          </w:tcPr>
          <w:p w14:paraId="5975AC0D"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2564F02"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г) реализация мер по совершенствованию деятельности аспирантуры и докторантуры</w:t>
            </w:r>
          </w:p>
        </w:tc>
        <w:tc>
          <w:tcPr>
            <w:tcW w:w="1880" w:type="dxa"/>
            <w:tcBorders>
              <w:top w:val="single" w:sz="4" w:space="0" w:color="auto"/>
              <w:left w:val="single" w:sz="4" w:space="0" w:color="auto"/>
              <w:bottom w:val="single" w:sz="4" w:space="0" w:color="auto"/>
              <w:right w:val="single" w:sz="4" w:space="0" w:color="auto"/>
            </w:tcBorders>
            <w:vAlign w:val="center"/>
          </w:tcPr>
          <w:p w14:paraId="1421C2DE"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59</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406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738,97</w:t>
            </w:r>
          </w:p>
        </w:tc>
        <w:tc>
          <w:tcPr>
            <w:tcW w:w="2835" w:type="dxa"/>
            <w:tcBorders>
              <w:top w:val="single" w:sz="4" w:space="0" w:color="auto"/>
              <w:left w:val="single" w:sz="4" w:space="0" w:color="auto"/>
              <w:bottom w:val="single" w:sz="4" w:space="0" w:color="auto"/>
              <w:right w:val="single" w:sz="4" w:space="0" w:color="auto"/>
            </w:tcBorders>
            <w:vAlign w:val="center"/>
          </w:tcPr>
          <w:p w14:paraId="6E3D6888"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44E017DA"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20 165 130,18</w:t>
            </w:r>
          </w:p>
        </w:tc>
        <w:tc>
          <w:tcPr>
            <w:tcW w:w="2835" w:type="dxa"/>
            <w:tcBorders>
              <w:top w:val="single" w:sz="4" w:space="0" w:color="auto"/>
              <w:left w:val="single" w:sz="4" w:space="0" w:color="auto"/>
              <w:bottom w:val="single" w:sz="4" w:space="0" w:color="auto"/>
              <w:right w:val="single" w:sz="4" w:space="0" w:color="auto"/>
            </w:tcBorders>
            <w:vAlign w:val="center"/>
          </w:tcPr>
          <w:p w14:paraId="63FFD624"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30 333 992,00</w:t>
            </w:r>
          </w:p>
        </w:tc>
        <w:tc>
          <w:tcPr>
            <w:tcW w:w="2835" w:type="dxa"/>
            <w:tcBorders>
              <w:top w:val="single" w:sz="4" w:space="0" w:color="auto"/>
              <w:left w:val="single" w:sz="4" w:space="0" w:color="auto"/>
              <w:bottom w:val="single" w:sz="4" w:space="0" w:color="auto"/>
              <w:right w:val="single" w:sz="4" w:space="0" w:color="auto"/>
            </w:tcBorders>
            <w:vAlign w:val="center"/>
          </w:tcPr>
          <w:p w14:paraId="68C71C03" w14:textId="77777777" w:rsidR="00292679" w:rsidRDefault="00292679" w:rsidP="00292679">
            <w:pPr>
              <w:jc w:val="center"/>
              <w:rPr>
                <w:rFonts w:ascii="Times New Roman" w:hAnsi="Times New Roman"/>
                <w:color w:val="000000"/>
                <w:sz w:val="22"/>
                <w:szCs w:val="22"/>
                <w:lang w:val="en-US"/>
              </w:rPr>
            </w:pPr>
          </w:p>
          <w:p w14:paraId="398A7F60"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18 170 000,00</w:t>
            </w:r>
          </w:p>
          <w:p w14:paraId="11454904" w14:textId="77777777"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A0EC857"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20 200 000,00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4B185C0E" w14:textId="77777777" w:rsidTr="00292679">
        <w:trPr>
          <w:trHeight w:val="20"/>
          <w:jc w:val="center"/>
        </w:trPr>
        <w:tc>
          <w:tcPr>
            <w:tcW w:w="748" w:type="dxa"/>
            <w:tcBorders>
              <w:top w:val="nil"/>
              <w:left w:val="single" w:sz="4" w:space="0" w:color="auto"/>
              <w:bottom w:val="nil"/>
              <w:right w:val="single" w:sz="4" w:space="0" w:color="auto"/>
            </w:tcBorders>
          </w:tcPr>
          <w:p w14:paraId="6FD124BC"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7B2B4B"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д) реализация мер по поддержке студентов, аспирантов, стажеров, молодых научно-педагогических работников</w:t>
            </w:r>
          </w:p>
        </w:tc>
        <w:tc>
          <w:tcPr>
            <w:tcW w:w="1880" w:type="dxa"/>
            <w:tcBorders>
              <w:top w:val="single" w:sz="4" w:space="0" w:color="auto"/>
              <w:left w:val="single" w:sz="4" w:space="0" w:color="auto"/>
              <w:bottom w:val="single" w:sz="4" w:space="0" w:color="auto"/>
              <w:right w:val="single" w:sz="4" w:space="0" w:color="auto"/>
            </w:tcBorders>
            <w:vAlign w:val="center"/>
          </w:tcPr>
          <w:p w14:paraId="2138C4C6"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452</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713</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244,89</w:t>
            </w:r>
          </w:p>
        </w:tc>
        <w:tc>
          <w:tcPr>
            <w:tcW w:w="2835" w:type="dxa"/>
            <w:tcBorders>
              <w:top w:val="single" w:sz="4" w:space="0" w:color="auto"/>
              <w:left w:val="single" w:sz="4" w:space="0" w:color="auto"/>
              <w:bottom w:val="single" w:sz="4" w:space="0" w:color="auto"/>
              <w:right w:val="single" w:sz="4" w:space="0" w:color="auto"/>
            </w:tcBorders>
            <w:vAlign w:val="center"/>
          </w:tcPr>
          <w:p w14:paraId="19E1A252"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737</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007,38</w:t>
            </w:r>
          </w:p>
        </w:tc>
        <w:tc>
          <w:tcPr>
            <w:tcW w:w="2835" w:type="dxa"/>
            <w:tcBorders>
              <w:top w:val="single" w:sz="4" w:space="0" w:color="auto"/>
              <w:left w:val="single" w:sz="4" w:space="0" w:color="auto"/>
              <w:bottom w:val="single" w:sz="4" w:space="0" w:color="auto"/>
              <w:right w:val="single" w:sz="4" w:space="0" w:color="auto"/>
            </w:tcBorders>
            <w:vAlign w:val="center"/>
          </w:tcPr>
          <w:p w14:paraId="001CD4B9"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371 267 624,61</w:t>
            </w:r>
          </w:p>
        </w:tc>
        <w:tc>
          <w:tcPr>
            <w:tcW w:w="2835" w:type="dxa"/>
            <w:tcBorders>
              <w:top w:val="single" w:sz="4" w:space="0" w:color="auto"/>
              <w:left w:val="single" w:sz="4" w:space="0" w:color="auto"/>
              <w:bottom w:val="single" w:sz="4" w:space="0" w:color="auto"/>
              <w:right w:val="single" w:sz="4" w:space="0" w:color="auto"/>
            </w:tcBorders>
            <w:vAlign w:val="center"/>
          </w:tcPr>
          <w:p w14:paraId="6D1961C5"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98 411 670,76</w:t>
            </w:r>
          </w:p>
        </w:tc>
        <w:tc>
          <w:tcPr>
            <w:tcW w:w="2835" w:type="dxa"/>
            <w:tcBorders>
              <w:top w:val="single" w:sz="4" w:space="0" w:color="auto"/>
              <w:left w:val="single" w:sz="4" w:space="0" w:color="auto"/>
              <w:bottom w:val="single" w:sz="4" w:space="0" w:color="auto"/>
              <w:right w:val="single" w:sz="4" w:space="0" w:color="auto"/>
            </w:tcBorders>
            <w:vAlign w:val="center"/>
          </w:tcPr>
          <w:p w14:paraId="01C8B4FD" w14:textId="77777777" w:rsidR="00292679" w:rsidRDefault="00292679" w:rsidP="00292679">
            <w:pPr>
              <w:jc w:val="center"/>
              <w:rPr>
                <w:rFonts w:ascii="Times New Roman" w:hAnsi="Times New Roman"/>
                <w:color w:val="000000"/>
                <w:sz w:val="22"/>
                <w:szCs w:val="22"/>
                <w:lang w:val="en-US"/>
              </w:rPr>
            </w:pPr>
          </w:p>
          <w:p w14:paraId="0BD3F780"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334 550 994,00</w:t>
            </w:r>
          </w:p>
          <w:p w14:paraId="5DCA95B5" w14:textId="77777777"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FDE3808"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98 500 000,00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75938249" w14:textId="77777777" w:rsidTr="00292679">
        <w:trPr>
          <w:trHeight w:val="20"/>
          <w:jc w:val="center"/>
        </w:trPr>
        <w:tc>
          <w:tcPr>
            <w:tcW w:w="748" w:type="dxa"/>
            <w:tcBorders>
              <w:top w:val="nil"/>
              <w:left w:val="single" w:sz="4" w:space="0" w:color="auto"/>
              <w:bottom w:val="nil"/>
              <w:right w:val="single" w:sz="4" w:space="0" w:color="auto"/>
            </w:tcBorders>
          </w:tcPr>
          <w:p w14:paraId="00905411"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BF5AE86"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е) внедрение в вузах новых образовательных программ совместно с ведущими иностранными и российскими университетами и научными организациями</w:t>
            </w:r>
          </w:p>
        </w:tc>
        <w:tc>
          <w:tcPr>
            <w:tcW w:w="1880" w:type="dxa"/>
            <w:tcBorders>
              <w:top w:val="single" w:sz="4" w:space="0" w:color="auto"/>
              <w:left w:val="single" w:sz="4" w:space="0" w:color="auto"/>
              <w:bottom w:val="single" w:sz="4" w:space="0" w:color="auto"/>
              <w:right w:val="single" w:sz="4" w:space="0" w:color="auto"/>
            </w:tcBorders>
            <w:vAlign w:val="center"/>
          </w:tcPr>
          <w:p w14:paraId="5B3513CF"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276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583,92</w:t>
            </w:r>
          </w:p>
        </w:tc>
        <w:tc>
          <w:tcPr>
            <w:tcW w:w="2835" w:type="dxa"/>
            <w:tcBorders>
              <w:top w:val="single" w:sz="4" w:space="0" w:color="auto"/>
              <w:left w:val="single" w:sz="4" w:space="0" w:color="auto"/>
              <w:bottom w:val="single" w:sz="4" w:space="0" w:color="auto"/>
              <w:right w:val="single" w:sz="4" w:space="0" w:color="auto"/>
            </w:tcBorders>
            <w:vAlign w:val="center"/>
          </w:tcPr>
          <w:p w14:paraId="1E45DC4B"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072</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709,47</w:t>
            </w:r>
          </w:p>
        </w:tc>
        <w:tc>
          <w:tcPr>
            <w:tcW w:w="2835" w:type="dxa"/>
            <w:tcBorders>
              <w:top w:val="single" w:sz="4" w:space="0" w:color="auto"/>
              <w:left w:val="single" w:sz="4" w:space="0" w:color="auto"/>
              <w:bottom w:val="single" w:sz="4" w:space="0" w:color="auto"/>
              <w:right w:val="single" w:sz="4" w:space="0" w:color="auto"/>
            </w:tcBorders>
            <w:vAlign w:val="center"/>
          </w:tcPr>
          <w:p w14:paraId="7920F8E4"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24 627 660,37</w:t>
            </w:r>
          </w:p>
        </w:tc>
        <w:tc>
          <w:tcPr>
            <w:tcW w:w="2835" w:type="dxa"/>
            <w:tcBorders>
              <w:top w:val="single" w:sz="4" w:space="0" w:color="auto"/>
              <w:left w:val="single" w:sz="4" w:space="0" w:color="auto"/>
              <w:bottom w:val="single" w:sz="4" w:space="0" w:color="auto"/>
              <w:right w:val="single" w:sz="4" w:space="0" w:color="auto"/>
            </w:tcBorders>
            <w:vAlign w:val="center"/>
          </w:tcPr>
          <w:p w14:paraId="00F94642"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27 623 387,14</w:t>
            </w:r>
          </w:p>
        </w:tc>
        <w:tc>
          <w:tcPr>
            <w:tcW w:w="2835" w:type="dxa"/>
            <w:tcBorders>
              <w:top w:val="single" w:sz="4" w:space="0" w:color="auto"/>
              <w:left w:val="single" w:sz="4" w:space="0" w:color="auto"/>
              <w:bottom w:val="single" w:sz="4" w:space="0" w:color="auto"/>
              <w:right w:val="single" w:sz="4" w:space="0" w:color="auto"/>
            </w:tcBorders>
            <w:vAlign w:val="center"/>
          </w:tcPr>
          <w:p w14:paraId="7608F62A" w14:textId="77777777" w:rsidR="00292679" w:rsidRDefault="00292679" w:rsidP="00292679">
            <w:pPr>
              <w:jc w:val="center"/>
              <w:rPr>
                <w:rFonts w:ascii="Times New Roman" w:hAnsi="Times New Roman"/>
                <w:color w:val="000000"/>
                <w:sz w:val="22"/>
                <w:szCs w:val="22"/>
                <w:lang w:val="en-US"/>
              </w:rPr>
            </w:pPr>
          </w:p>
          <w:p w14:paraId="50D89F32"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22 190 000,00</w:t>
            </w:r>
          </w:p>
          <w:p w14:paraId="216022CC" w14:textId="77777777"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023B997"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 xml:space="preserve"> 27 800 000,00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5F01AB17" w14:textId="77777777" w:rsidTr="00292679">
        <w:trPr>
          <w:trHeight w:val="20"/>
          <w:jc w:val="center"/>
        </w:trPr>
        <w:tc>
          <w:tcPr>
            <w:tcW w:w="748" w:type="dxa"/>
            <w:tcBorders>
              <w:top w:val="nil"/>
              <w:left w:val="single" w:sz="4" w:space="0" w:color="auto"/>
              <w:bottom w:val="nil"/>
              <w:right w:val="single" w:sz="4" w:space="0" w:color="auto"/>
            </w:tcBorders>
          </w:tcPr>
          <w:p w14:paraId="36FA1FB6"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49F4E47"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ж) осуществление мер по привлечению студентов из ведущих иностранных университетов для обучения в российских вузах, в том числе путем реализации партнерских образовательных программ с иностранными университетами и ассоциациями университетов, и абитуриентов, проявивших творческие способности и интерес к научной (научно-исследовательской) деятельности</w:t>
            </w:r>
            <w:r w:rsidRPr="00F85EC7">
              <w:rPr>
                <w:rStyle w:val="a8"/>
                <w:rFonts w:ascii="Times New Roman" w:hAnsi="Times New Roman"/>
              </w:rPr>
              <w:footnoteReference w:id="11"/>
            </w:r>
          </w:p>
        </w:tc>
        <w:tc>
          <w:tcPr>
            <w:tcW w:w="1880" w:type="dxa"/>
            <w:tcBorders>
              <w:top w:val="single" w:sz="4" w:space="0" w:color="auto"/>
              <w:left w:val="single" w:sz="4" w:space="0" w:color="auto"/>
              <w:bottom w:val="single" w:sz="4" w:space="0" w:color="auto"/>
              <w:right w:val="single" w:sz="4" w:space="0" w:color="auto"/>
            </w:tcBorders>
            <w:vAlign w:val="center"/>
          </w:tcPr>
          <w:p w14:paraId="5E8AC65E"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53</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746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446,35</w:t>
            </w:r>
          </w:p>
        </w:tc>
        <w:tc>
          <w:tcPr>
            <w:tcW w:w="2835" w:type="dxa"/>
            <w:tcBorders>
              <w:top w:val="single" w:sz="4" w:space="0" w:color="auto"/>
              <w:left w:val="single" w:sz="4" w:space="0" w:color="auto"/>
              <w:bottom w:val="single" w:sz="4" w:space="0" w:color="auto"/>
              <w:right w:val="single" w:sz="4" w:space="0" w:color="auto"/>
            </w:tcBorders>
            <w:vAlign w:val="center"/>
          </w:tcPr>
          <w:p w14:paraId="0CE8F66B"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364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660,09</w:t>
            </w:r>
          </w:p>
        </w:tc>
        <w:tc>
          <w:tcPr>
            <w:tcW w:w="2835" w:type="dxa"/>
            <w:tcBorders>
              <w:top w:val="single" w:sz="4" w:space="0" w:color="auto"/>
              <w:left w:val="single" w:sz="4" w:space="0" w:color="auto"/>
              <w:bottom w:val="single" w:sz="4" w:space="0" w:color="auto"/>
              <w:right w:val="single" w:sz="4" w:space="0" w:color="auto"/>
            </w:tcBorders>
            <w:vAlign w:val="center"/>
          </w:tcPr>
          <w:p w14:paraId="60421A6C"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41 750 926,65</w:t>
            </w:r>
          </w:p>
        </w:tc>
        <w:tc>
          <w:tcPr>
            <w:tcW w:w="2835" w:type="dxa"/>
            <w:tcBorders>
              <w:top w:val="single" w:sz="4" w:space="0" w:color="auto"/>
              <w:left w:val="single" w:sz="4" w:space="0" w:color="auto"/>
              <w:bottom w:val="single" w:sz="4" w:space="0" w:color="auto"/>
              <w:right w:val="single" w:sz="4" w:space="0" w:color="auto"/>
            </w:tcBorders>
            <w:vAlign w:val="center"/>
          </w:tcPr>
          <w:p w14:paraId="62FC79DF"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5 979 787,65</w:t>
            </w:r>
          </w:p>
        </w:tc>
        <w:tc>
          <w:tcPr>
            <w:tcW w:w="2835" w:type="dxa"/>
            <w:tcBorders>
              <w:top w:val="single" w:sz="4" w:space="0" w:color="auto"/>
              <w:left w:val="single" w:sz="4" w:space="0" w:color="auto"/>
              <w:bottom w:val="single" w:sz="4" w:space="0" w:color="auto"/>
              <w:right w:val="single" w:sz="4" w:space="0" w:color="auto"/>
            </w:tcBorders>
            <w:vAlign w:val="center"/>
          </w:tcPr>
          <w:p w14:paraId="0ADC5BA6" w14:textId="77777777" w:rsidR="00292679" w:rsidRDefault="00292679" w:rsidP="00292679">
            <w:pPr>
              <w:jc w:val="center"/>
              <w:rPr>
                <w:rFonts w:ascii="Times New Roman" w:hAnsi="Times New Roman"/>
                <w:color w:val="000000"/>
                <w:sz w:val="22"/>
                <w:szCs w:val="22"/>
                <w:lang w:val="en-US"/>
              </w:rPr>
            </w:pPr>
          </w:p>
          <w:p w14:paraId="42B4978B"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37 630 000,00</w:t>
            </w:r>
          </w:p>
          <w:p w14:paraId="252677BB" w14:textId="77777777"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FCBF84E"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6 000 000,00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0EC89DE5" w14:textId="77777777" w:rsidTr="00292679">
        <w:trPr>
          <w:trHeight w:val="20"/>
          <w:jc w:val="center"/>
        </w:trPr>
        <w:tc>
          <w:tcPr>
            <w:tcW w:w="748" w:type="dxa"/>
            <w:tcBorders>
              <w:top w:val="nil"/>
              <w:left w:val="single" w:sz="4" w:space="0" w:color="auto"/>
              <w:bottom w:val="nil"/>
              <w:right w:val="single" w:sz="4" w:space="0" w:color="auto"/>
            </w:tcBorders>
          </w:tcPr>
          <w:p w14:paraId="5E0D7AA1" w14:textId="77777777"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6265432"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з) реализация в рамках планов проведения научно-исследовательских работ в соответствии с программой фундаментальных научных исследований в Российской Федерации на долгосрочный период в вузах, а также с учетом приоритетных международных направлений фундаментальных и прикладных исследований:</w:t>
            </w:r>
          </w:p>
        </w:tc>
        <w:tc>
          <w:tcPr>
            <w:tcW w:w="1880" w:type="dxa"/>
            <w:tcBorders>
              <w:top w:val="single" w:sz="4" w:space="0" w:color="auto"/>
              <w:left w:val="single" w:sz="4" w:space="0" w:color="auto"/>
              <w:bottom w:val="single" w:sz="4" w:space="0" w:color="auto"/>
              <w:right w:val="single" w:sz="4" w:space="0" w:color="auto"/>
            </w:tcBorders>
            <w:vAlign w:val="center"/>
          </w:tcPr>
          <w:p w14:paraId="4778D69C"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285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984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955,58</w:t>
            </w:r>
          </w:p>
        </w:tc>
        <w:tc>
          <w:tcPr>
            <w:tcW w:w="2835" w:type="dxa"/>
            <w:tcBorders>
              <w:top w:val="single" w:sz="4" w:space="0" w:color="auto"/>
              <w:left w:val="single" w:sz="4" w:space="0" w:color="auto"/>
              <w:bottom w:val="single" w:sz="4" w:space="0" w:color="auto"/>
              <w:right w:val="single" w:sz="4" w:space="0" w:color="auto"/>
            </w:tcBorders>
            <w:vAlign w:val="center"/>
          </w:tcPr>
          <w:p w14:paraId="01CDED5A"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960</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054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642,59</w:t>
            </w:r>
          </w:p>
        </w:tc>
        <w:tc>
          <w:tcPr>
            <w:tcW w:w="2835" w:type="dxa"/>
            <w:tcBorders>
              <w:top w:val="single" w:sz="4" w:space="0" w:color="auto"/>
              <w:left w:val="single" w:sz="4" w:space="0" w:color="auto"/>
              <w:bottom w:val="single" w:sz="4" w:space="0" w:color="auto"/>
              <w:right w:val="single" w:sz="4" w:space="0" w:color="auto"/>
            </w:tcBorders>
            <w:vAlign w:val="center"/>
          </w:tcPr>
          <w:p w14:paraId="54173E88"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314 251 765,00</w:t>
            </w:r>
          </w:p>
        </w:tc>
        <w:tc>
          <w:tcPr>
            <w:tcW w:w="2835" w:type="dxa"/>
            <w:tcBorders>
              <w:top w:val="single" w:sz="4" w:space="0" w:color="auto"/>
              <w:left w:val="single" w:sz="4" w:space="0" w:color="auto"/>
              <w:bottom w:val="single" w:sz="4" w:space="0" w:color="auto"/>
              <w:right w:val="single" w:sz="4" w:space="0" w:color="auto"/>
            </w:tcBorders>
            <w:vAlign w:val="center"/>
          </w:tcPr>
          <w:p w14:paraId="1AC6C107"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701 636 539,91</w:t>
            </w:r>
          </w:p>
        </w:tc>
        <w:tc>
          <w:tcPr>
            <w:tcW w:w="2835" w:type="dxa"/>
            <w:tcBorders>
              <w:top w:val="single" w:sz="4" w:space="0" w:color="auto"/>
              <w:left w:val="single" w:sz="4" w:space="0" w:color="auto"/>
              <w:bottom w:val="single" w:sz="4" w:space="0" w:color="auto"/>
              <w:right w:val="single" w:sz="4" w:space="0" w:color="auto"/>
            </w:tcBorders>
            <w:vAlign w:val="center"/>
          </w:tcPr>
          <w:p w14:paraId="55E7D6F3" w14:textId="77777777" w:rsidR="00292679" w:rsidRDefault="00292679" w:rsidP="00292679">
            <w:pPr>
              <w:jc w:val="center"/>
              <w:rPr>
                <w:rFonts w:ascii="Times New Roman" w:hAnsi="Times New Roman"/>
                <w:color w:val="000000"/>
                <w:sz w:val="22"/>
                <w:szCs w:val="22"/>
                <w:lang w:val="en-US"/>
              </w:rPr>
            </w:pPr>
          </w:p>
          <w:p w14:paraId="3A2E04F7"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283 160 000,00</w:t>
            </w:r>
          </w:p>
          <w:p w14:paraId="128145A9" w14:textId="77777777"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45A1447"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702 500 000,00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63789798" w14:textId="77777777" w:rsidTr="00292679">
        <w:trPr>
          <w:trHeight w:val="20"/>
          <w:jc w:val="center"/>
        </w:trPr>
        <w:tc>
          <w:tcPr>
            <w:tcW w:w="748" w:type="dxa"/>
            <w:tcBorders>
              <w:top w:val="nil"/>
              <w:left w:val="single" w:sz="4" w:space="0" w:color="auto"/>
              <w:bottom w:val="single" w:sz="4" w:space="0" w:color="auto"/>
              <w:right w:val="single" w:sz="4" w:space="0" w:color="auto"/>
            </w:tcBorders>
          </w:tcPr>
          <w:p w14:paraId="415E1336" w14:textId="77777777" w:rsidR="002A7BCB" w:rsidRPr="00F31EF5" w:rsidRDefault="002A7BCB" w:rsidP="006313F7">
            <w:pPr>
              <w:ind w:left="-57" w:right="-57"/>
              <w:jc w:val="center"/>
              <w:rPr>
                <w:rFonts w:ascii="Times New Roman" w:hAnsi="Times New Roman"/>
                <w:bCs/>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113E139" w14:textId="77777777" w:rsidR="002A7BCB" w:rsidRPr="00F31EF5" w:rsidRDefault="002A7BCB" w:rsidP="006313F7">
            <w:pPr>
              <w:rPr>
                <w:rFonts w:ascii="Times New Roman" w:hAnsi="Times New Roman"/>
                <w:bCs/>
                <w:i/>
                <w:sz w:val="22"/>
                <w:szCs w:val="22"/>
              </w:rPr>
            </w:pPr>
            <w:r w:rsidRPr="00F31EF5">
              <w:rPr>
                <w:rFonts w:ascii="Times New Roman" w:hAnsi="Times New Roman"/>
                <w:bCs/>
                <w:i/>
                <w:sz w:val="22"/>
                <w:szCs w:val="22"/>
              </w:rPr>
              <w:t>научно-исследовательских проектов с привлечением к руководству ведущих иностранных и российских ученых и (или) совместно с перспективными научными организациями, в том числе с возможностью создания структурных подразделений в вузах</w:t>
            </w:r>
          </w:p>
        </w:tc>
        <w:tc>
          <w:tcPr>
            <w:tcW w:w="1880" w:type="dxa"/>
            <w:tcBorders>
              <w:top w:val="single" w:sz="4" w:space="0" w:color="auto"/>
              <w:left w:val="single" w:sz="4" w:space="0" w:color="auto"/>
              <w:bottom w:val="single" w:sz="4" w:space="0" w:color="auto"/>
              <w:right w:val="single" w:sz="4" w:space="0" w:color="auto"/>
            </w:tcBorders>
            <w:vAlign w:val="center"/>
          </w:tcPr>
          <w:p w14:paraId="02B4230C" w14:textId="77777777"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274</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699</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370,44</w:t>
            </w:r>
          </w:p>
        </w:tc>
        <w:tc>
          <w:tcPr>
            <w:tcW w:w="2835" w:type="dxa"/>
            <w:tcBorders>
              <w:top w:val="single" w:sz="4" w:space="0" w:color="auto"/>
              <w:left w:val="single" w:sz="4" w:space="0" w:color="auto"/>
              <w:bottom w:val="single" w:sz="4" w:space="0" w:color="auto"/>
              <w:right w:val="single" w:sz="4" w:space="0" w:color="auto"/>
            </w:tcBorders>
            <w:vAlign w:val="center"/>
          </w:tcPr>
          <w:p w14:paraId="53B146F2" w14:textId="77777777"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959</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206</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538,34</w:t>
            </w:r>
          </w:p>
        </w:tc>
        <w:tc>
          <w:tcPr>
            <w:tcW w:w="2835" w:type="dxa"/>
            <w:tcBorders>
              <w:top w:val="single" w:sz="4" w:space="0" w:color="auto"/>
              <w:left w:val="single" w:sz="4" w:space="0" w:color="auto"/>
              <w:bottom w:val="single" w:sz="4" w:space="0" w:color="auto"/>
              <w:right w:val="single" w:sz="4" w:space="0" w:color="auto"/>
            </w:tcBorders>
            <w:vAlign w:val="center"/>
          </w:tcPr>
          <w:p w14:paraId="52FB859C"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314 251 765,00</w:t>
            </w:r>
          </w:p>
        </w:tc>
        <w:tc>
          <w:tcPr>
            <w:tcW w:w="2835" w:type="dxa"/>
            <w:tcBorders>
              <w:top w:val="single" w:sz="4" w:space="0" w:color="auto"/>
              <w:left w:val="single" w:sz="4" w:space="0" w:color="auto"/>
              <w:bottom w:val="single" w:sz="4" w:space="0" w:color="auto"/>
              <w:right w:val="single" w:sz="4" w:space="0" w:color="auto"/>
            </w:tcBorders>
            <w:vAlign w:val="center"/>
          </w:tcPr>
          <w:p w14:paraId="16419E65"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701 636 539,91</w:t>
            </w:r>
          </w:p>
        </w:tc>
        <w:tc>
          <w:tcPr>
            <w:tcW w:w="2835" w:type="dxa"/>
            <w:tcBorders>
              <w:top w:val="single" w:sz="4" w:space="0" w:color="auto"/>
              <w:left w:val="single" w:sz="4" w:space="0" w:color="auto"/>
              <w:bottom w:val="single" w:sz="4" w:space="0" w:color="auto"/>
              <w:right w:val="single" w:sz="4" w:space="0" w:color="auto"/>
            </w:tcBorders>
            <w:vAlign w:val="center"/>
          </w:tcPr>
          <w:p w14:paraId="6E6651AB" w14:textId="77777777" w:rsidR="00292679" w:rsidRDefault="00292679" w:rsidP="00292679">
            <w:pPr>
              <w:jc w:val="center"/>
              <w:rPr>
                <w:rFonts w:ascii="Times New Roman" w:hAnsi="Times New Roman"/>
                <w:color w:val="000000"/>
                <w:sz w:val="22"/>
                <w:szCs w:val="22"/>
                <w:lang w:val="en-US"/>
              </w:rPr>
            </w:pPr>
          </w:p>
          <w:p w14:paraId="66580A2D" w14:textId="77777777"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283 160 000,00</w:t>
            </w:r>
          </w:p>
          <w:p w14:paraId="5A8B4054" w14:textId="77777777"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B2FCA82"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702 500 000,00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14:paraId="12EC3B08" w14:textId="77777777"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tcPr>
          <w:p w14:paraId="245C8F2B" w14:textId="77777777" w:rsidR="002A7BCB" w:rsidRPr="00F31EF5" w:rsidRDefault="002A7BCB" w:rsidP="006313F7">
            <w:pPr>
              <w:ind w:left="-57" w:right="-57"/>
              <w:jc w:val="center"/>
              <w:rPr>
                <w:rFonts w:ascii="Times New Roman" w:hAnsi="Times New Roman"/>
                <w:bCs/>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DED1C25" w14:textId="77777777" w:rsidR="002A7BCB" w:rsidRPr="00F31EF5" w:rsidRDefault="002A7BCB" w:rsidP="006313F7">
            <w:pPr>
              <w:rPr>
                <w:rFonts w:ascii="Times New Roman" w:hAnsi="Times New Roman"/>
                <w:bCs/>
                <w:i/>
                <w:sz w:val="22"/>
                <w:szCs w:val="22"/>
              </w:rPr>
            </w:pPr>
            <w:r w:rsidRPr="00F31EF5">
              <w:rPr>
                <w:rFonts w:ascii="Times New Roman" w:hAnsi="Times New Roman"/>
                <w:bCs/>
                <w:i/>
                <w:sz w:val="22"/>
                <w:szCs w:val="22"/>
              </w:rPr>
              <w:t>научно-исследовательских и опытно-конструкторских проектов совместно с российскими и международными высокотехнологичными организациями, в том числе с возможностью создания структурных подразделений в вузах</w:t>
            </w:r>
          </w:p>
        </w:tc>
        <w:tc>
          <w:tcPr>
            <w:tcW w:w="1880" w:type="dxa"/>
            <w:tcBorders>
              <w:top w:val="single" w:sz="4" w:space="0" w:color="auto"/>
              <w:left w:val="single" w:sz="4" w:space="0" w:color="auto"/>
              <w:bottom w:val="single" w:sz="4" w:space="0" w:color="auto"/>
              <w:right w:val="single" w:sz="4" w:space="0" w:color="auto"/>
            </w:tcBorders>
            <w:vAlign w:val="center"/>
          </w:tcPr>
          <w:p w14:paraId="5C5D81C5" w14:textId="77777777"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11</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285</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585,14</w:t>
            </w:r>
          </w:p>
        </w:tc>
        <w:tc>
          <w:tcPr>
            <w:tcW w:w="2835" w:type="dxa"/>
            <w:tcBorders>
              <w:top w:val="single" w:sz="4" w:space="0" w:color="auto"/>
              <w:left w:val="single" w:sz="4" w:space="0" w:color="auto"/>
              <w:bottom w:val="single" w:sz="4" w:space="0" w:color="auto"/>
              <w:right w:val="single" w:sz="4" w:space="0" w:color="auto"/>
            </w:tcBorders>
            <w:vAlign w:val="center"/>
          </w:tcPr>
          <w:p w14:paraId="0A48439A" w14:textId="77777777"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848</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104,25</w:t>
            </w:r>
          </w:p>
        </w:tc>
        <w:tc>
          <w:tcPr>
            <w:tcW w:w="2835" w:type="dxa"/>
            <w:tcBorders>
              <w:top w:val="single" w:sz="4" w:space="0" w:color="auto"/>
              <w:left w:val="single" w:sz="4" w:space="0" w:color="auto"/>
              <w:bottom w:val="single" w:sz="4" w:space="0" w:color="auto"/>
              <w:right w:val="single" w:sz="4" w:space="0" w:color="auto"/>
            </w:tcBorders>
            <w:vAlign w:val="center"/>
          </w:tcPr>
          <w:p w14:paraId="1156270A"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31247809" w14:textId="77777777"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1DBD18" w14:textId="77777777" w:rsidR="002A7BCB" w:rsidRPr="00F31EF5" w:rsidRDefault="002A7BCB" w:rsidP="006313F7">
            <w:pPr>
              <w:jc w:val="center"/>
              <w:rPr>
                <w:rFonts w:ascii="Times New Roman" w:hAnsi="Times New Roman"/>
                <w:sz w:val="22"/>
                <w:szCs w:val="22"/>
              </w:rPr>
            </w:pPr>
          </w:p>
        </w:tc>
      </w:tr>
      <w:tr w:rsidR="002A7BCB" w:rsidRPr="00E27473" w14:paraId="0E9F09F5" w14:textId="77777777"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14:paraId="0BA1584F" w14:textId="77777777"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C57D3B"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 xml:space="preserve">Расходы из внебюджетных источников, связанные с реализацией </w:t>
            </w:r>
            <w:r w:rsidRPr="00F31EF5">
              <w:rPr>
                <w:rFonts w:ascii="Times New Roman" w:hAnsi="Times New Roman"/>
                <w:sz w:val="22"/>
                <w:szCs w:val="22"/>
              </w:rPr>
              <w:t xml:space="preserve">«дорожной карты», </w:t>
            </w:r>
            <w:r w:rsidRPr="00F31EF5">
              <w:rPr>
                <w:rFonts w:ascii="Times New Roman" w:hAnsi="Times New Roman"/>
                <w:bCs/>
                <w:sz w:val="22"/>
                <w:szCs w:val="22"/>
              </w:rPr>
              <w:t xml:space="preserve">исключая расходы </w:t>
            </w:r>
            <w:r w:rsidRPr="00F31EF5">
              <w:rPr>
                <w:rFonts w:ascii="Times New Roman" w:hAnsi="Times New Roman"/>
                <w:sz w:val="22"/>
                <w:szCs w:val="22"/>
              </w:rPr>
              <w:t>на мероприятия Постановления Правительства Российской Федерации от 16 марта 2013 г. № 211</w:t>
            </w:r>
          </w:p>
        </w:tc>
        <w:tc>
          <w:tcPr>
            <w:tcW w:w="4209" w:type="dxa"/>
            <w:gridSpan w:val="2"/>
            <w:tcBorders>
              <w:top w:val="single" w:sz="4" w:space="0" w:color="auto"/>
              <w:left w:val="single" w:sz="4" w:space="0" w:color="auto"/>
              <w:bottom w:val="single" w:sz="4" w:space="0" w:color="auto"/>
              <w:right w:val="single" w:sz="4" w:space="0" w:color="auto"/>
            </w:tcBorders>
            <w:vAlign w:val="center"/>
          </w:tcPr>
          <w:p w14:paraId="7E62128D"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552 787 045,11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36EAE6D"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462 239 482,02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26412D"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460 000 000,00</w:t>
            </w:r>
          </w:p>
        </w:tc>
      </w:tr>
      <w:tr w:rsidR="002A7BCB" w:rsidRPr="00E27473" w14:paraId="5B078ADA" w14:textId="77777777"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14:paraId="064DAEBC" w14:textId="77777777"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3514A5"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 xml:space="preserve">Расходы из иных источников, связанные с реализацией </w:t>
            </w:r>
            <w:r w:rsidRPr="00F31EF5">
              <w:rPr>
                <w:rFonts w:ascii="Times New Roman" w:hAnsi="Times New Roman"/>
                <w:sz w:val="22"/>
                <w:szCs w:val="22"/>
              </w:rPr>
              <w:t xml:space="preserve">«дорожной карты», </w:t>
            </w:r>
            <w:r w:rsidRPr="00F31EF5">
              <w:rPr>
                <w:rFonts w:ascii="Times New Roman" w:hAnsi="Times New Roman"/>
                <w:bCs/>
                <w:sz w:val="22"/>
                <w:szCs w:val="22"/>
              </w:rPr>
              <w:t>исключая расходы средств субсидии и внебюджетных источников</w:t>
            </w:r>
          </w:p>
        </w:tc>
        <w:tc>
          <w:tcPr>
            <w:tcW w:w="4209" w:type="dxa"/>
            <w:gridSpan w:val="2"/>
            <w:tcBorders>
              <w:top w:val="single" w:sz="4" w:space="0" w:color="auto"/>
              <w:left w:val="single" w:sz="4" w:space="0" w:color="auto"/>
              <w:bottom w:val="single" w:sz="4" w:space="0" w:color="auto"/>
              <w:right w:val="single" w:sz="4" w:space="0" w:color="auto"/>
            </w:tcBorders>
            <w:vAlign w:val="center"/>
          </w:tcPr>
          <w:p w14:paraId="2866008B"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1 093 993 598,83</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2F9F0C"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1 317 746 802,09</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F5854B" w14:textId="77777777"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1 100 000 000,00</w:t>
            </w:r>
          </w:p>
        </w:tc>
      </w:tr>
      <w:tr w:rsidR="002A7BCB" w:rsidRPr="00E27473" w14:paraId="3A9BF960" w14:textId="77777777" w:rsidTr="00292679">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14:paraId="4B66A9BB" w14:textId="77777777"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8A5149"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Выделенный объем средств субсидии</w:t>
            </w:r>
          </w:p>
        </w:tc>
        <w:tc>
          <w:tcPr>
            <w:tcW w:w="4209" w:type="dxa"/>
            <w:gridSpan w:val="2"/>
            <w:tcBorders>
              <w:top w:val="single" w:sz="4" w:space="0" w:color="auto"/>
              <w:left w:val="single" w:sz="4" w:space="0" w:color="auto"/>
              <w:bottom w:val="single" w:sz="4" w:space="0" w:color="auto"/>
              <w:right w:val="single" w:sz="4" w:space="0" w:color="auto"/>
            </w:tcBorders>
            <w:vAlign w:val="center"/>
          </w:tcPr>
          <w:p w14:paraId="215D3C02" w14:textId="77777777" w:rsidR="002A7BCB" w:rsidRPr="00F31EF5" w:rsidRDefault="002A7BCB" w:rsidP="006313F7">
            <w:pPr>
              <w:jc w:val="center"/>
              <w:rPr>
                <w:rFonts w:ascii="Times New Roman" w:hAnsi="Times New Roman"/>
                <w:b/>
                <w:bCs/>
                <w:sz w:val="22"/>
                <w:szCs w:val="22"/>
                <w:lang w:val="en-US"/>
              </w:rPr>
            </w:pPr>
            <w:r w:rsidRPr="00F31EF5">
              <w:rPr>
                <w:rFonts w:ascii="Times New Roman" w:hAnsi="Times New Roman"/>
                <w:b/>
                <w:bCs/>
                <w:sz w:val="22"/>
                <w:szCs w:val="22"/>
                <w:lang w:val="en-US"/>
              </w:rPr>
              <w:t>930 000 000,00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0D3CE14" w14:textId="77777777" w:rsidR="002A7BCB" w:rsidRPr="00F31EF5" w:rsidRDefault="002A7BCB" w:rsidP="006313F7">
            <w:pPr>
              <w:jc w:val="center"/>
              <w:rPr>
                <w:rFonts w:ascii="Times New Roman" w:hAnsi="Times New Roman"/>
                <w:b/>
                <w:bCs/>
                <w:sz w:val="22"/>
                <w:szCs w:val="22"/>
              </w:rPr>
            </w:pPr>
            <w:r w:rsidRPr="00F31EF5">
              <w:rPr>
                <w:rFonts w:ascii="Times New Roman" w:hAnsi="Times New Roman"/>
                <w:b/>
                <w:bCs/>
                <w:sz w:val="22"/>
                <w:szCs w:val="22"/>
              </w:rPr>
              <w:t>900 000 000,00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959555" w14:textId="77777777" w:rsidR="00292679" w:rsidRDefault="00292679" w:rsidP="00292679">
            <w:pPr>
              <w:jc w:val="center"/>
              <w:rPr>
                <w:rFonts w:ascii="Times New Roman" w:hAnsi="Times New Roman"/>
                <w:b/>
                <w:bCs/>
                <w:sz w:val="22"/>
                <w:szCs w:val="22"/>
                <w:lang w:val="en-US"/>
              </w:rPr>
            </w:pPr>
          </w:p>
          <w:p w14:paraId="0D8E9CF9" w14:textId="77777777" w:rsidR="006F14C9" w:rsidRPr="00292679" w:rsidRDefault="006F14C9" w:rsidP="00292679">
            <w:pPr>
              <w:jc w:val="center"/>
              <w:rPr>
                <w:rFonts w:ascii="Times New Roman" w:hAnsi="Times New Roman"/>
                <w:b/>
                <w:bCs/>
                <w:sz w:val="22"/>
                <w:szCs w:val="22"/>
              </w:rPr>
            </w:pPr>
            <w:r w:rsidRPr="00292679">
              <w:rPr>
                <w:rFonts w:ascii="Times New Roman" w:hAnsi="Times New Roman"/>
                <w:b/>
                <w:bCs/>
                <w:sz w:val="22"/>
                <w:szCs w:val="22"/>
              </w:rPr>
              <w:t>849 247 700,00</w:t>
            </w:r>
          </w:p>
          <w:p w14:paraId="3328ADB0" w14:textId="77777777" w:rsidR="002A7BCB" w:rsidRPr="00F31EF5" w:rsidRDefault="002A7BCB" w:rsidP="00292679">
            <w:pPr>
              <w:jc w:val="center"/>
              <w:rPr>
                <w:rFonts w:ascii="Times New Roman" w:hAnsi="Times New Roman"/>
                <w:b/>
                <w:bCs/>
                <w:sz w:val="22"/>
                <w:szCs w:val="22"/>
              </w:rPr>
            </w:pPr>
          </w:p>
        </w:tc>
      </w:tr>
      <w:tr w:rsidR="002A7BCB" w:rsidRPr="00E27473" w14:paraId="7B818335" w14:textId="77777777"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14:paraId="0CBAB9CF" w14:textId="77777777"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76FD2F" w14:textId="77777777"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Остатки средств субсидии на окончание года</w:t>
            </w:r>
          </w:p>
        </w:tc>
        <w:tc>
          <w:tcPr>
            <w:tcW w:w="4209" w:type="dxa"/>
            <w:gridSpan w:val="2"/>
            <w:tcBorders>
              <w:top w:val="single" w:sz="4" w:space="0" w:color="auto"/>
              <w:left w:val="single" w:sz="4" w:space="0" w:color="auto"/>
              <w:bottom w:val="single" w:sz="4" w:space="0" w:color="auto"/>
              <w:right w:val="single" w:sz="4" w:space="0" w:color="auto"/>
            </w:tcBorders>
            <w:vAlign w:val="center"/>
          </w:tcPr>
          <w:p w14:paraId="59DBDCBF" w14:textId="77777777" w:rsidR="002A7BCB" w:rsidRPr="00F31EF5" w:rsidRDefault="002A7BCB" w:rsidP="006313F7">
            <w:pPr>
              <w:jc w:val="center"/>
              <w:rPr>
                <w:rFonts w:ascii="Times New Roman" w:hAnsi="Times New Roman"/>
                <w:b/>
                <w:sz w:val="22"/>
                <w:szCs w:val="22"/>
              </w:rPr>
            </w:pPr>
            <w:r w:rsidRPr="00F31EF5">
              <w:rPr>
                <w:rFonts w:ascii="Times New Roman" w:hAnsi="Times New Roman"/>
                <w:b/>
                <w:sz w:val="22"/>
                <w:szCs w:val="22"/>
              </w:rPr>
              <w:t>68 323 434,96</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2B08225" w14:textId="77777777" w:rsidR="002A7BCB" w:rsidRPr="00F31EF5" w:rsidRDefault="002A7BCB" w:rsidP="006313F7">
            <w:pPr>
              <w:jc w:val="center"/>
              <w:rPr>
                <w:rFonts w:ascii="Times New Roman" w:hAnsi="Times New Roman"/>
                <w:b/>
                <w:sz w:val="22"/>
                <w:szCs w:val="22"/>
              </w:rPr>
            </w:pPr>
            <w:r w:rsidRPr="00F31EF5">
              <w:rPr>
                <w:rFonts w:ascii="Times New Roman" w:hAnsi="Times New Roman"/>
                <w:b/>
                <w:sz w:val="22"/>
                <w:szCs w:val="22"/>
              </w:rPr>
              <w:t>12 253 294,00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DC1D3" w14:textId="77777777" w:rsidR="002A7BCB" w:rsidRPr="00F31EF5" w:rsidRDefault="002A7BCB" w:rsidP="006313F7">
            <w:pPr>
              <w:jc w:val="center"/>
              <w:rPr>
                <w:rFonts w:ascii="Times New Roman" w:hAnsi="Times New Roman"/>
                <w:b/>
                <w:sz w:val="22"/>
                <w:szCs w:val="22"/>
              </w:rPr>
            </w:pPr>
            <w:r w:rsidRPr="00F31EF5">
              <w:rPr>
                <w:rFonts w:ascii="Times New Roman" w:hAnsi="Times New Roman"/>
                <w:b/>
                <w:sz w:val="22"/>
                <w:szCs w:val="22"/>
              </w:rPr>
              <w:t>–</w:t>
            </w:r>
          </w:p>
        </w:tc>
      </w:tr>
    </w:tbl>
    <w:p w14:paraId="32937400" w14:textId="77777777" w:rsidR="00343E09" w:rsidRPr="00C46D7C" w:rsidRDefault="00343E09" w:rsidP="009755DD">
      <w:pPr>
        <w:spacing w:after="0" w:line="360" w:lineRule="auto"/>
        <w:ind w:firstLine="709"/>
        <w:rPr>
          <w:rFonts w:ascii="Times New Roman" w:hAnsi="Times New Roman" w:cs="Times New Roman"/>
          <w:sz w:val="24"/>
          <w:szCs w:val="28"/>
        </w:rPr>
        <w:sectPr w:rsidR="00343E09" w:rsidRPr="00C46D7C" w:rsidSect="00AB4ED0">
          <w:pgSz w:w="23814" w:h="16839" w:orient="landscape" w:code="8"/>
          <w:pgMar w:top="1134" w:right="1134" w:bottom="850" w:left="1134" w:header="708" w:footer="708" w:gutter="0"/>
          <w:cols w:space="708"/>
          <w:docGrid w:linePitch="360"/>
        </w:sectPr>
      </w:pPr>
    </w:p>
    <w:p w14:paraId="5DD605A1" w14:textId="77777777" w:rsidR="00343E09" w:rsidRPr="00643457" w:rsidRDefault="00343E09" w:rsidP="00643457">
      <w:pPr>
        <w:pStyle w:val="2"/>
        <w:numPr>
          <w:ilvl w:val="1"/>
          <w:numId w:val="1"/>
        </w:numPr>
        <w:spacing w:before="0" w:after="0" w:line="360" w:lineRule="auto"/>
        <w:ind w:left="0" w:firstLine="709"/>
        <w:rPr>
          <w:rFonts w:ascii="Times New Roman" w:hAnsi="Times New Roman" w:cs="Times New Roman"/>
          <w:i w:val="0"/>
          <w:sz w:val="24"/>
        </w:rPr>
      </w:pPr>
      <w:bookmarkStart w:id="43" w:name="_Toc474517897"/>
      <w:r w:rsidRPr="00643457">
        <w:rPr>
          <w:rFonts w:ascii="Times New Roman" w:hAnsi="Times New Roman" w:cs="Times New Roman"/>
          <w:i w:val="0"/>
          <w:sz w:val="24"/>
        </w:rPr>
        <w:t xml:space="preserve">Приложение </w:t>
      </w:r>
      <w:r w:rsidR="00C92A14" w:rsidRPr="00643457">
        <w:rPr>
          <w:rFonts w:ascii="Times New Roman" w:hAnsi="Times New Roman" w:cs="Times New Roman"/>
          <w:i w:val="0"/>
          <w:sz w:val="24"/>
        </w:rPr>
        <w:t xml:space="preserve">№ </w:t>
      </w:r>
      <w:r w:rsidRPr="00643457">
        <w:rPr>
          <w:rFonts w:ascii="Times New Roman" w:hAnsi="Times New Roman" w:cs="Times New Roman"/>
          <w:i w:val="0"/>
          <w:sz w:val="24"/>
        </w:rPr>
        <w:t>2. Методика расчета дополнительных показателей результативности</w:t>
      </w:r>
      <w:bookmarkEnd w:id="43"/>
    </w:p>
    <w:p w14:paraId="76A2E553" w14:textId="77777777"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14</w:t>
      </w:r>
    </w:p>
    <w:p w14:paraId="62449A4F" w14:textId="77777777" w:rsidR="007529ED" w:rsidRPr="0037168D" w:rsidRDefault="007529ED" w:rsidP="007529ED">
      <w:pPr>
        <w:spacing w:after="0" w:line="360" w:lineRule="auto"/>
        <w:ind w:firstLine="709"/>
        <w:jc w:val="both"/>
        <w:rPr>
          <w:rFonts w:ascii="Times New Roman" w:eastAsia="Times New Roman" w:hAnsi="Times New Roman" w:cs="Times New Roman"/>
          <w:b/>
          <w:sz w:val="24"/>
          <w:szCs w:val="28"/>
        </w:rPr>
      </w:pPr>
      <w:r w:rsidRPr="0037168D">
        <w:rPr>
          <w:rFonts w:ascii="Times New Roman" w:eastAsia="Times New Roman" w:hAnsi="Times New Roman" w:cs="Times New Roman"/>
          <w:sz w:val="24"/>
          <w:szCs w:val="28"/>
        </w:rPr>
        <w:t xml:space="preserve">Количество статей в Web of Science и </w:t>
      </w:r>
      <w:r w:rsidRPr="0037168D">
        <w:rPr>
          <w:rFonts w:ascii="Times New Roman" w:eastAsia="Times New Roman" w:hAnsi="Times New Roman" w:cs="Times New Roman"/>
          <w:sz w:val="24"/>
          <w:szCs w:val="28"/>
          <w:lang w:val="en-US"/>
        </w:rPr>
        <w:t>Scopus</w:t>
      </w:r>
      <w:r w:rsidRPr="0037168D">
        <w:rPr>
          <w:rFonts w:ascii="Times New Roman" w:eastAsia="Times New Roman" w:hAnsi="Times New Roman" w:cs="Times New Roman"/>
          <w:sz w:val="24"/>
          <w:szCs w:val="28"/>
        </w:rPr>
        <w:t xml:space="preserve"> с исключением дублирования на 1 НПР, ед.</w:t>
      </w:r>
    </w:p>
    <w:p w14:paraId="7CE0BDF5"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количества опубликованных статей в рецензируемых научных журналах мира, индексируемых в базах данных Web of Science и Scopus с исключением их дублирования за отчетный и два предшествующих ему года, к численности научно-педагогических работников (далее – НПР)</w:t>
      </w:r>
      <w:r w:rsidR="00DC28A6">
        <w:rPr>
          <w:rFonts w:ascii="Times New Roman" w:eastAsia="Times New Roman" w:hAnsi="Times New Roman" w:cs="Times New Roman"/>
          <w:sz w:val="24"/>
          <w:szCs w:val="28"/>
        </w:rPr>
        <w:t xml:space="preserve"> </w:t>
      </w:r>
      <w:r w:rsidRPr="0037168D">
        <w:rPr>
          <w:rFonts w:ascii="Times New Roman" w:eastAsia="Times New Roman" w:hAnsi="Times New Roman" w:cs="Times New Roman"/>
          <w:sz w:val="24"/>
          <w:szCs w:val="28"/>
        </w:rPr>
        <w:t>за отчетный год, ед.</w:t>
      </w:r>
    </w:p>
    <w:p w14:paraId="54E46A78"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База данных Web of Science размещена на сайте: </w:t>
      </w:r>
      <w:hyperlink r:id="rId14" w:history="1">
        <w:r w:rsidRPr="0037168D">
          <w:rPr>
            <w:rFonts w:ascii="Times New Roman" w:eastAsia="Times New Roman" w:hAnsi="Times New Roman" w:cs="Times New Roman"/>
            <w:color w:val="0000FF"/>
            <w:sz w:val="24"/>
            <w:szCs w:val="28"/>
            <w:u w:val="single"/>
          </w:rPr>
          <w:t>http://www.thomsonscientific.com/cgi-bin/jrnlst/jloptions.cgi?PC=master</w:t>
        </w:r>
      </w:hyperlink>
      <w:r w:rsidRPr="0037168D">
        <w:rPr>
          <w:rFonts w:ascii="Times New Roman" w:eastAsia="Times New Roman" w:hAnsi="Times New Roman" w:cs="Times New Roman"/>
          <w:sz w:val="24"/>
          <w:szCs w:val="28"/>
        </w:rPr>
        <w:t xml:space="preserve">. </w:t>
      </w:r>
    </w:p>
    <w:p w14:paraId="59D57135"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База данных Scopus размещена на сайте </w:t>
      </w:r>
      <w:hyperlink r:id="rId15" w:history="1">
        <w:r w:rsidRPr="004671DE">
          <w:rPr>
            <w:rFonts w:ascii="Times New Roman" w:eastAsia="Times New Roman" w:hAnsi="Times New Roman" w:cs="Times New Roman"/>
            <w:color w:val="0000FF"/>
            <w:sz w:val="24"/>
            <w:szCs w:val="28"/>
            <w:u w:val="single"/>
          </w:rPr>
          <w:t>http://www.scopus.com/home.url</w:t>
        </w:r>
      </w:hyperlink>
      <w:r w:rsidR="00F94D8B" w:rsidRPr="00F94D8B">
        <w:rPr>
          <w:rFonts w:ascii="Times New Roman" w:hAnsi="Times New Roman" w:cs="Times New Roman"/>
          <w:sz w:val="24"/>
          <w:szCs w:val="24"/>
        </w:rPr>
        <w:t>.</w:t>
      </w:r>
    </w:p>
    <w:p w14:paraId="6C64E281"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При расчете показателя под «опубликованными статьями» понимаются все публикации, аффилированные с вузом. </w:t>
      </w:r>
    </w:p>
    <w:p w14:paraId="75527069"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Под численностью НПР здесь и далее понимается среднесписочная численность научно-педагогических работников вуза (работников профессорско-преподавательского состава и научных работников) за отчетный год, включая работающих на условиях штатного совместительства (внешних совместителей), без учета работающих по договорам гражданско-правового характера.</w:t>
      </w:r>
    </w:p>
    <w:p w14:paraId="76AF6E97" w14:textId="77777777"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15</w:t>
      </w:r>
    </w:p>
    <w:p w14:paraId="4332A033"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Средний показатель цитируемости на 1 НПР, рассчитываемый по совокупности статей, учтенных в базах данных Web of Science и Scopus, с исключением их дублирования, ед. </w:t>
      </w:r>
    </w:p>
    <w:p w14:paraId="08389C6C"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Отношение суммарного количества цитирований за последние 5 лет статей в рецензируемых научных журналах мира, индексируемых в базах данных Web of Science и </w:t>
      </w:r>
      <w:r w:rsidRPr="0037168D">
        <w:rPr>
          <w:rFonts w:ascii="Times New Roman" w:eastAsia="Times New Roman" w:hAnsi="Times New Roman" w:cs="Times New Roman"/>
          <w:sz w:val="24"/>
          <w:szCs w:val="28"/>
          <w:lang w:val="en-US"/>
        </w:rPr>
        <w:t>Scopus</w:t>
      </w:r>
      <w:r w:rsidRPr="0037168D">
        <w:rPr>
          <w:rFonts w:ascii="Times New Roman" w:eastAsia="Times New Roman" w:hAnsi="Times New Roman" w:cs="Times New Roman"/>
          <w:sz w:val="24"/>
          <w:szCs w:val="28"/>
        </w:rPr>
        <w:t xml:space="preserve">, с исключением их дублирования (у </w:t>
      </w:r>
      <w:proofErr w:type="spellStart"/>
      <w:r w:rsidRPr="0037168D">
        <w:rPr>
          <w:rFonts w:ascii="Times New Roman" w:eastAsia="Times New Roman" w:hAnsi="Times New Roman" w:cs="Times New Roman"/>
          <w:sz w:val="24"/>
          <w:szCs w:val="28"/>
        </w:rPr>
        <w:t>дублирующихся</w:t>
      </w:r>
      <w:proofErr w:type="spellEnd"/>
      <w:r w:rsidRPr="0037168D">
        <w:rPr>
          <w:rFonts w:ascii="Times New Roman" w:eastAsia="Times New Roman" w:hAnsi="Times New Roman" w:cs="Times New Roman"/>
          <w:sz w:val="24"/>
          <w:szCs w:val="28"/>
        </w:rPr>
        <w:t xml:space="preserve"> статей в качестве количества цитирования принимается максимум из двух чисел: количество цитирований в каждой из баз данных: Web of Science и </w:t>
      </w:r>
      <w:r w:rsidRPr="0037168D">
        <w:rPr>
          <w:rFonts w:ascii="Times New Roman" w:eastAsia="Times New Roman" w:hAnsi="Times New Roman" w:cs="Times New Roman"/>
          <w:sz w:val="24"/>
          <w:szCs w:val="28"/>
          <w:lang w:val="en-US"/>
        </w:rPr>
        <w:t>Scopus</w:t>
      </w:r>
      <w:r w:rsidRPr="0037168D">
        <w:rPr>
          <w:rFonts w:ascii="Times New Roman" w:eastAsia="Times New Roman" w:hAnsi="Times New Roman" w:cs="Times New Roman"/>
          <w:sz w:val="24"/>
          <w:szCs w:val="28"/>
        </w:rPr>
        <w:t>) к численности НПР за отчетный год, ед.</w:t>
      </w:r>
    </w:p>
    <w:p w14:paraId="7ED5912E" w14:textId="77777777" w:rsidR="007529ED" w:rsidRPr="0037168D" w:rsidRDefault="007529ED" w:rsidP="007529ED">
      <w:pPr>
        <w:spacing w:after="0" w:line="360" w:lineRule="auto"/>
        <w:ind w:firstLine="709"/>
        <w:jc w:val="both"/>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16</w:t>
      </w:r>
    </w:p>
    <w:p w14:paraId="622F8985"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Доля зарубежных профессоров, преподавателей и исследователей в численности НПР, включая российских граждан – обладателей степени </w:t>
      </w:r>
      <w:r w:rsidRPr="0037168D">
        <w:rPr>
          <w:rFonts w:ascii="Times New Roman" w:eastAsia="Times New Roman" w:hAnsi="Times New Roman" w:cs="Times New Roman"/>
          <w:sz w:val="24"/>
          <w:szCs w:val="28"/>
          <w:lang w:val="en-US"/>
        </w:rPr>
        <w:t>PhD</w:t>
      </w:r>
      <w:r w:rsidRPr="0037168D">
        <w:rPr>
          <w:rFonts w:ascii="Times New Roman" w:eastAsia="Times New Roman" w:hAnsi="Times New Roman" w:cs="Times New Roman"/>
          <w:sz w:val="24"/>
          <w:szCs w:val="28"/>
        </w:rPr>
        <w:t xml:space="preserve"> зарубежных университетов, %</w:t>
      </w:r>
    </w:p>
    <w:p w14:paraId="54BB9E3D"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численности НПР – иностранных граждан и российских граждан, являющихся обладателями степени PhD зарубежных университетов, – к общей численности НПР в отчетном году, выраженное в процентах.</w:t>
      </w:r>
    </w:p>
    <w:p w14:paraId="3CB26BB8" w14:textId="77777777"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17</w:t>
      </w:r>
    </w:p>
    <w:p w14:paraId="23DB385A"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Доля иностранных студентов, обучающихся на основных образовательных программах вуза (с учетом студентов из стран СНГ), %</w:t>
      </w:r>
    </w:p>
    <w:p w14:paraId="2C0DAB9D"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суммарного приведенного контингента студентов – граждан иностранных государств (с учетом студентов из стран СНГ) –</w:t>
      </w:r>
      <w:r w:rsidR="00DC28A6">
        <w:rPr>
          <w:rFonts w:ascii="Times New Roman" w:eastAsia="Times New Roman" w:hAnsi="Times New Roman" w:cs="Times New Roman"/>
          <w:sz w:val="24"/>
          <w:szCs w:val="28"/>
        </w:rPr>
        <w:t xml:space="preserve"> </w:t>
      </w:r>
      <w:r w:rsidRPr="0037168D">
        <w:rPr>
          <w:rFonts w:ascii="Times New Roman" w:eastAsia="Times New Roman" w:hAnsi="Times New Roman" w:cs="Times New Roman"/>
          <w:sz w:val="24"/>
          <w:szCs w:val="28"/>
        </w:rPr>
        <w:t xml:space="preserve">к суммарному приведенному контингенту студентов (кроме студентов, обучающихся на специальностях, на которые не предусмотрен прием иностранных граждан), выраженное в процентах. </w:t>
      </w:r>
    </w:p>
    <w:p w14:paraId="237D747D"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Приведенный контингент студентов здесь и далее рассчитывается по формуле a + (b × 0.25) + ((</w:t>
      </w:r>
      <w:proofErr w:type="spellStart"/>
      <w:r w:rsidRPr="0037168D">
        <w:rPr>
          <w:rFonts w:ascii="Times New Roman" w:eastAsia="Times New Roman" w:hAnsi="Times New Roman" w:cs="Times New Roman"/>
          <w:sz w:val="24"/>
          <w:szCs w:val="28"/>
        </w:rPr>
        <w:t>c+d</w:t>
      </w:r>
      <w:proofErr w:type="spellEnd"/>
      <w:r w:rsidRPr="0037168D">
        <w:rPr>
          <w:rFonts w:ascii="Times New Roman" w:eastAsia="Times New Roman" w:hAnsi="Times New Roman" w:cs="Times New Roman"/>
          <w:sz w:val="24"/>
          <w:szCs w:val="28"/>
        </w:rPr>
        <w:t>) × 0.1), где: a – численность студентов очной формы обучения на 01 октября отчетного года; b – численность студентов очно-заочной (вечерней) формы обучения на 01 октября отчетного года; c – численность студентов заочной формы обучения на 01 октября отчетного года; d – численность студентов экстерната на 01 октября отчетного года.</w:t>
      </w:r>
    </w:p>
    <w:p w14:paraId="1EEA99B5" w14:textId="77777777"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18</w:t>
      </w:r>
    </w:p>
    <w:p w14:paraId="2917745F"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Средний балл ЕГЭ студентов вуза, принятых для обучения по очной форме обучения за счет средств федерального бюджета по программам бакалавриата и программам подготовки специалистов, балл.</w:t>
      </w:r>
    </w:p>
    <w:p w14:paraId="03D81C29"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суммы средних баллов ЕГЭ студентов, принятых по результатам ЕГЭ на обучение по очной форме обучения за счет средств федерального бюджета по всем направлениям и специальностям программ бакалавриата и подготовки специалиста, умноженных на численность студентов, принятых по результатам ЕГЭ на обучение по очной форме обучения за счет средств федерального бюджета по соответствующим направлениям и специальностям программ бакалавриата и подготовки специалиста, к суммарной численности студентов, принятых по результатам ЕГЭ на обучение по очной форме обучения за счет средств федерального бюджета по программам бакалавриата и подготовки специалиста, балл.</w:t>
      </w:r>
    </w:p>
    <w:p w14:paraId="14BCF47D" w14:textId="77777777"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19</w:t>
      </w:r>
    </w:p>
    <w:p w14:paraId="2FFC1D9A" w14:textId="77777777"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Доля доходов из внебюджетных источников в структуре доходов вуза, %</w:t>
      </w:r>
    </w:p>
    <w:p w14:paraId="76086DA4" w14:textId="77777777" w:rsidR="007529ED" w:rsidRPr="0037168D" w:rsidRDefault="007529ED" w:rsidP="00D317C1">
      <w:pPr>
        <w:spacing w:after="0" w:line="360" w:lineRule="auto"/>
        <w:ind w:firstLine="709"/>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объема средств учреждения из внебюджетных источников за отчетный год, к суммарному объему средств учреждения из бюджетных и внебюджетных источников за отчетный год, выраженное в процентах.</w:t>
      </w:r>
    </w:p>
    <w:p w14:paraId="3C631E78"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20</w:t>
      </w:r>
    </w:p>
    <w:p w14:paraId="4194BF08"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Объем НИОКР в расчете на 1 НПР, тыс. руб.</w:t>
      </w:r>
    </w:p>
    <w:p w14:paraId="02715CCB"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общего объема выполненных исследований и разработок в отчетном году к численности НПР, тыс. руб.</w:t>
      </w:r>
    </w:p>
    <w:p w14:paraId="520184C7"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14:paraId="1F4FA681"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Общий объем научных исследований и разработок из всех источников, составил 2 975 638,45 тыс. руб.</w:t>
      </w:r>
    </w:p>
    <w:p w14:paraId="4DB37608"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Под численностью НПР понимается среднесписочная численность научно-педагогических работников, включая работающих на условиях штатного совместительства (внешних совместителей), без работающих по договорам гражданско-правового характера, которая в 2014 году составила 2399 чел.</w:t>
      </w:r>
    </w:p>
    <w:p w14:paraId="78C40292"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Таким образом, значение показателя равно 297638,45/2399 = 1 240,37 тыс. руб.</w:t>
      </w:r>
    </w:p>
    <w:p w14:paraId="12A389F0"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21</w:t>
      </w:r>
    </w:p>
    <w:p w14:paraId="26EF6912"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студентов, обучающихся по очной форме на программах магистратуры и аспирантуры, в общей численности студентов, обучающихся по очной форме на программах бакалавриата, подготовки специалистов, магистратуры и аспирантуры, %</w:t>
      </w:r>
    </w:p>
    <w:p w14:paraId="499EA9CF"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Отношение численности студентов, обучающихся по очной форме обучения на программах магистратуры и аспирантуры, к общей численности студентов, обучающихся по очной форме обучения на программах бакалавриата, подготовки специалистов, магистратуры и аспирантуры, выраженное в процентах. </w:t>
      </w:r>
    </w:p>
    <w:p w14:paraId="66E554F8"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студентов очной формы обучения, обучающихся на программах бакалавриата, подготовки специалистов и магистратуры, рассчитывается на 01 октября отчетного года. Численность аспирантов – на конец отчетного года.</w:t>
      </w:r>
    </w:p>
    <w:p w14:paraId="06F9A815"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14:paraId="32B1D604"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студентов, обучающихся по очной форме на программах магистратуры, 3 927 чел.</w:t>
      </w:r>
    </w:p>
    <w:p w14:paraId="6B6C2D9E"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аспирантов, обучающихся по очной форме обучения, составила 556 чел.</w:t>
      </w:r>
    </w:p>
    <w:p w14:paraId="301F0242"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студентов очной формы обучения, обучающихся по основным образовательным программам высшего профессионального образования, 16 710 чел.</w:t>
      </w:r>
    </w:p>
    <w:p w14:paraId="30A65B32"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Таким образом, значение показателя равно (3927+556)/(16710+556)=26%</w:t>
      </w:r>
    </w:p>
    <w:p w14:paraId="79054FFF"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22</w:t>
      </w:r>
      <w:r w:rsidRPr="0037168D">
        <w:rPr>
          <w:rFonts w:ascii="Times New Roman" w:hAnsi="Times New Roman" w:cs="Times New Roman"/>
          <w:i/>
          <w:sz w:val="24"/>
          <w:szCs w:val="28"/>
        </w:rPr>
        <w:t xml:space="preserve"> </w:t>
      </w:r>
    </w:p>
    <w:p w14:paraId="5BDAEABD"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кредитов, полученных студентами по результатам участия в научно-исследовательской, проектной и инновационной деятельности, в общем числе кредитов в основных образовательных программах, %</w:t>
      </w:r>
    </w:p>
    <w:p w14:paraId="786C2D4C"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количества кредитов (зачетных единиц), полученных студентами бакалавриата, магистратуры и аспирантуры в течение учебного года, завершившегося в отчетном году, по результатам их участия в научно-исследовательской, проектной и инновационной деятельности к общему числу кредитов (зачетных единиц), установленных в основных образовательных программах, реализуемых в учебном году, завершившемся в отчетном году.</w:t>
      </w:r>
    </w:p>
    <w:p w14:paraId="6912B83D"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14:paraId="0E32F147"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Расчет по указанной методике на данных 2014 года дает значение показателя равное 17%</w:t>
      </w:r>
    </w:p>
    <w:p w14:paraId="535EE099"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23</w:t>
      </w:r>
      <w:r w:rsidRPr="0037168D">
        <w:rPr>
          <w:rFonts w:ascii="Times New Roman" w:hAnsi="Times New Roman" w:cs="Times New Roman"/>
          <w:i/>
          <w:sz w:val="24"/>
          <w:szCs w:val="28"/>
        </w:rPr>
        <w:t xml:space="preserve"> </w:t>
      </w:r>
    </w:p>
    <w:p w14:paraId="79DB2312"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учебных дисциплин объемом более двух кредитов, преподаваемых на английском языке, в общем числе учебных дисциплин объемом более двух кредитов, %</w:t>
      </w:r>
    </w:p>
    <w:p w14:paraId="66DD7368"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количества учебных дисциплин, за исключением дисциплины «Иностранный язык (английский)», преподаваемых на английском языке в рамках программ высшего образования и имеющих объем более двух кредитов каждая, к общему количеству учебных дисциплин объемом более двух кредитов, за исключением дисциплины «Иностранный язык (английский)», преподаваемых в рамках программ высшего образования в отчетном году (по состоянию рабочего учебного плана на 30 июня отчетного года), выраженное в процентах. В число дисциплин не включаются практики, курсовые работы.</w:t>
      </w:r>
    </w:p>
    <w:p w14:paraId="58A13F03"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14:paraId="3CFB34F3"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30 июня отчетного года в</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рабочих учебных планах</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текущего периода число дисциплин весом 2 и более кредитов, кроме дисциплины «Иностранный язык (английский)», практик и курсовых работ, равно 9174.</w:t>
      </w:r>
    </w:p>
    <w:p w14:paraId="0C2B2679"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30 июня отчетного года в</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рабочих учебных планах</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текущего периода число дисциплин весом 2 и более кредитов, преподаваемых на английском языке, кроме дисциплины «Иностранный язык (английский)», практик и курсовых работ, равно 917.</w:t>
      </w:r>
    </w:p>
    <w:p w14:paraId="6E6F9B6A"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917 к 9174, выраженное в процентах, равно 10%.</w:t>
      </w:r>
    </w:p>
    <w:p w14:paraId="4AAA18D5"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Это и есть значение показателя.</w:t>
      </w:r>
    </w:p>
    <w:p w14:paraId="7A878FCC" w14:textId="77777777"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24</w:t>
      </w:r>
      <w:r w:rsidRPr="0037168D">
        <w:rPr>
          <w:rFonts w:ascii="Times New Roman" w:hAnsi="Times New Roman" w:cs="Times New Roman"/>
          <w:i/>
          <w:sz w:val="24"/>
          <w:szCs w:val="28"/>
        </w:rPr>
        <w:t xml:space="preserve"> </w:t>
      </w:r>
    </w:p>
    <w:p w14:paraId="3DA47EF1"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расходов университета, направленных на реализацию стратегических инициатив, %</w:t>
      </w:r>
    </w:p>
    <w:p w14:paraId="6AA6CAE0"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объема расходов университета, финансирование которых на отчетный год осуществляется в рамках бюджета развития в разрезе стратегических инициатив Программы повышения конкурентоспособности университета, к общему объему расходов учреждения в отчетном году, выраженное в процентах.</w:t>
      </w:r>
    </w:p>
    <w:p w14:paraId="1BC1DFB9"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Пример расчета показателя за 2014 г</w:t>
      </w:r>
      <w:r w:rsidR="00BE54A6">
        <w:rPr>
          <w:rFonts w:ascii="Times New Roman" w:hAnsi="Times New Roman" w:cs="Times New Roman"/>
          <w:sz w:val="24"/>
          <w:szCs w:val="28"/>
        </w:rPr>
        <w:t>.</w:t>
      </w:r>
      <w:r w:rsidRPr="0037168D">
        <w:rPr>
          <w:rFonts w:ascii="Times New Roman" w:hAnsi="Times New Roman" w:cs="Times New Roman"/>
          <w:sz w:val="24"/>
          <w:szCs w:val="28"/>
        </w:rPr>
        <w:t>:</w:t>
      </w:r>
    </w:p>
    <w:p w14:paraId="77B088B5"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Объем расходов университета в разрезе стратегических инициатив за 2014 г</w:t>
      </w:r>
      <w:r w:rsidR="00BE54A6">
        <w:rPr>
          <w:rFonts w:ascii="Times New Roman" w:hAnsi="Times New Roman" w:cs="Times New Roman"/>
          <w:sz w:val="24"/>
          <w:szCs w:val="28"/>
        </w:rPr>
        <w:t>.</w:t>
      </w:r>
      <w:r w:rsidRPr="0037168D">
        <w:rPr>
          <w:rFonts w:ascii="Times New Roman" w:hAnsi="Times New Roman" w:cs="Times New Roman"/>
          <w:sz w:val="24"/>
          <w:szCs w:val="28"/>
        </w:rPr>
        <w:t xml:space="preserve"> составляет 4 635 200,0 тыс. рублей.</w:t>
      </w:r>
    </w:p>
    <w:p w14:paraId="4A79730D" w14:textId="77777777"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Общий объем расходов университета составляет 13 254 168,46 тыс. рублей.</w:t>
      </w:r>
    </w:p>
    <w:p w14:paraId="303F97C2" w14:textId="77777777" w:rsidR="00D2026D"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Таким образом, значение показателя равно 4635200 /13254168,46 = 35%</w:t>
      </w:r>
    </w:p>
    <w:p w14:paraId="12ADC5BF" w14:textId="77777777" w:rsidR="00D2026D" w:rsidRPr="0037168D" w:rsidRDefault="00D2026D" w:rsidP="00D2026D">
      <w:pPr>
        <w:spacing w:after="0" w:line="360" w:lineRule="auto"/>
        <w:ind w:firstLine="709"/>
        <w:rPr>
          <w:rFonts w:ascii="Times New Roman" w:hAnsi="Times New Roman" w:cs="Times New Roman"/>
          <w:sz w:val="24"/>
          <w:szCs w:val="28"/>
        </w:rPr>
      </w:pPr>
    </w:p>
    <w:p w14:paraId="2F87E2D1" w14:textId="77777777" w:rsidR="00837573" w:rsidRDefault="00837573" w:rsidP="005716F9">
      <w:pPr>
        <w:spacing w:after="0" w:line="360" w:lineRule="auto"/>
        <w:jc w:val="both"/>
        <w:rPr>
          <w:rFonts w:ascii="Times New Roman" w:hAnsi="Times New Roman" w:cs="Times New Roman"/>
          <w:sz w:val="24"/>
          <w:szCs w:val="28"/>
        </w:rPr>
      </w:pPr>
    </w:p>
    <w:p w14:paraId="0B1528C5" w14:textId="77777777" w:rsidR="00837573" w:rsidRDefault="00837573" w:rsidP="00837573">
      <w:pPr>
        <w:rPr>
          <w:rFonts w:ascii="Times New Roman" w:hAnsi="Times New Roman" w:cs="Times New Roman"/>
          <w:sz w:val="24"/>
          <w:szCs w:val="28"/>
        </w:rPr>
        <w:sectPr w:rsidR="00837573" w:rsidSect="006F6A5F">
          <w:pgSz w:w="11906" w:h="16838"/>
          <w:pgMar w:top="1134" w:right="850" w:bottom="1134" w:left="1701" w:header="708" w:footer="708" w:gutter="0"/>
          <w:cols w:space="708"/>
          <w:docGrid w:linePitch="360"/>
        </w:sectPr>
      </w:pPr>
    </w:p>
    <w:p w14:paraId="45C9D3ED" w14:textId="77777777" w:rsidR="00837573" w:rsidRPr="00643457" w:rsidRDefault="00837573" w:rsidP="00643457">
      <w:pPr>
        <w:pStyle w:val="2"/>
        <w:numPr>
          <w:ilvl w:val="1"/>
          <w:numId w:val="1"/>
        </w:numPr>
        <w:spacing w:before="0" w:after="0" w:line="360" w:lineRule="auto"/>
        <w:ind w:left="0" w:firstLine="709"/>
        <w:rPr>
          <w:rFonts w:ascii="Times New Roman" w:hAnsi="Times New Roman" w:cs="Times New Roman"/>
          <w:i w:val="0"/>
          <w:sz w:val="24"/>
        </w:rPr>
      </w:pPr>
      <w:bookmarkStart w:id="44" w:name="_Toc474517898"/>
      <w:r w:rsidRPr="00643457">
        <w:rPr>
          <w:rFonts w:ascii="Times New Roman" w:hAnsi="Times New Roman" w:cs="Times New Roman"/>
          <w:i w:val="0"/>
          <w:sz w:val="24"/>
        </w:rPr>
        <w:t xml:space="preserve">Приложение </w:t>
      </w:r>
      <w:r w:rsidR="00C92A14" w:rsidRPr="00643457">
        <w:rPr>
          <w:rFonts w:ascii="Times New Roman" w:hAnsi="Times New Roman" w:cs="Times New Roman"/>
          <w:i w:val="0"/>
          <w:sz w:val="24"/>
        </w:rPr>
        <w:t xml:space="preserve">№ </w:t>
      </w:r>
      <w:r w:rsidR="00C9598F" w:rsidRPr="00643457">
        <w:rPr>
          <w:rFonts w:ascii="Times New Roman" w:hAnsi="Times New Roman" w:cs="Times New Roman"/>
          <w:i w:val="0"/>
          <w:sz w:val="24"/>
        </w:rPr>
        <w:t>3</w:t>
      </w:r>
      <w:r w:rsidRPr="00643457">
        <w:rPr>
          <w:rFonts w:ascii="Times New Roman" w:hAnsi="Times New Roman" w:cs="Times New Roman"/>
          <w:i w:val="0"/>
          <w:sz w:val="24"/>
        </w:rPr>
        <w:t>. Календарный план по формированию и развитию стратегических академических единиц</w:t>
      </w:r>
      <w:bookmarkEnd w:id="44"/>
      <w:r w:rsidRPr="00643457">
        <w:rPr>
          <w:rFonts w:ascii="Times New Roman" w:hAnsi="Times New Roman" w:cs="Times New Roman"/>
          <w:i w:val="0"/>
          <w:sz w:val="24"/>
        </w:rPr>
        <w:t xml:space="preserve"> </w:t>
      </w:r>
    </w:p>
    <w:p w14:paraId="6AD3F413" w14:textId="77777777" w:rsidR="00351FA0" w:rsidRPr="00911C63" w:rsidRDefault="00351FA0" w:rsidP="00351FA0">
      <w:pPr>
        <w:spacing w:after="0" w:line="240" w:lineRule="auto"/>
        <w:jc w:val="right"/>
        <w:rPr>
          <w:rFonts w:ascii="Times New Roman" w:hAnsi="Times New Roman"/>
          <w:sz w:val="24"/>
          <w:szCs w:val="24"/>
        </w:rPr>
      </w:pPr>
      <w:r w:rsidRPr="00911C63">
        <w:rPr>
          <w:rFonts w:ascii="Times New Roman" w:hAnsi="Times New Roman"/>
          <w:sz w:val="24"/>
          <w:szCs w:val="24"/>
        </w:rPr>
        <w:t>Таблица №</w:t>
      </w:r>
      <w:r>
        <w:rPr>
          <w:rFonts w:ascii="Times New Roman" w:hAnsi="Times New Roman"/>
          <w:sz w:val="24"/>
          <w:szCs w:val="24"/>
        </w:rPr>
        <w:t xml:space="preserve"> 3</w:t>
      </w:r>
    </w:p>
    <w:tbl>
      <w:tblPr>
        <w:tblStyle w:val="80"/>
        <w:tblW w:w="0" w:type="auto"/>
        <w:tblLook w:val="04A0" w:firstRow="1" w:lastRow="0" w:firstColumn="1" w:lastColumn="0" w:noHBand="0" w:noVBand="1"/>
      </w:tblPr>
      <w:tblGrid>
        <w:gridCol w:w="876"/>
        <w:gridCol w:w="3013"/>
        <w:gridCol w:w="544"/>
        <w:gridCol w:w="544"/>
        <w:gridCol w:w="544"/>
        <w:gridCol w:w="544"/>
        <w:gridCol w:w="3652"/>
        <w:gridCol w:w="2487"/>
        <w:gridCol w:w="2582"/>
      </w:tblGrid>
      <w:tr w:rsidR="00C9598F" w:rsidRPr="00C745C3" w14:paraId="30C05632" w14:textId="77777777" w:rsidTr="00C9598F">
        <w:trPr>
          <w:tblHeader/>
        </w:trPr>
        <w:tc>
          <w:tcPr>
            <w:tcW w:w="0" w:type="auto"/>
            <w:vMerge w:val="restart"/>
            <w:tcBorders>
              <w:top w:val="single" w:sz="4" w:space="0" w:color="auto"/>
              <w:left w:val="single" w:sz="4" w:space="0" w:color="auto"/>
              <w:right w:val="single" w:sz="4" w:space="0" w:color="auto"/>
            </w:tcBorders>
          </w:tcPr>
          <w:p w14:paraId="604779F5" w14:textId="77777777"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w:t>
            </w:r>
          </w:p>
        </w:tc>
        <w:tc>
          <w:tcPr>
            <w:tcW w:w="0" w:type="auto"/>
            <w:vMerge w:val="restart"/>
            <w:tcBorders>
              <w:top w:val="single" w:sz="4" w:space="0" w:color="auto"/>
              <w:left w:val="single" w:sz="4" w:space="0" w:color="auto"/>
              <w:right w:val="single" w:sz="4" w:space="0" w:color="auto"/>
            </w:tcBorders>
          </w:tcPr>
          <w:p w14:paraId="311E8BFD" w14:textId="77777777"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Наименование мероприятия</w:t>
            </w:r>
          </w:p>
        </w:tc>
        <w:tc>
          <w:tcPr>
            <w:tcW w:w="0" w:type="auto"/>
            <w:gridSpan w:val="4"/>
            <w:tcBorders>
              <w:top w:val="single" w:sz="4" w:space="0" w:color="auto"/>
              <w:left w:val="single" w:sz="4" w:space="0" w:color="auto"/>
              <w:right w:val="single" w:sz="4" w:space="0" w:color="auto"/>
            </w:tcBorders>
          </w:tcPr>
          <w:p w14:paraId="7BED3688" w14:textId="77777777"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Срок исполнения</w:t>
            </w:r>
          </w:p>
        </w:tc>
        <w:tc>
          <w:tcPr>
            <w:tcW w:w="0" w:type="auto"/>
            <w:vMerge w:val="restart"/>
            <w:tcBorders>
              <w:top w:val="single" w:sz="4" w:space="0" w:color="auto"/>
              <w:left w:val="single" w:sz="4" w:space="0" w:color="auto"/>
              <w:right w:val="single" w:sz="4" w:space="0" w:color="auto"/>
            </w:tcBorders>
          </w:tcPr>
          <w:p w14:paraId="56520680" w14:textId="77777777"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Результат исполнения</w:t>
            </w:r>
          </w:p>
        </w:tc>
        <w:tc>
          <w:tcPr>
            <w:tcW w:w="0" w:type="auto"/>
            <w:vMerge w:val="restart"/>
            <w:tcBorders>
              <w:top w:val="single" w:sz="4" w:space="0" w:color="auto"/>
              <w:left w:val="single" w:sz="4" w:space="0" w:color="auto"/>
              <w:right w:val="single" w:sz="4" w:space="0" w:color="auto"/>
            </w:tcBorders>
          </w:tcPr>
          <w:p w14:paraId="23D04986" w14:textId="77777777"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Ответственные исполнители</w:t>
            </w:r>
          </w:p>
        </w:tc>
        <w:tc>
          <w:tcPr>
            <w:tcW w:w="0" w:type="auto"/>
            <w:vMerge w:val="restart"/>
            <w:tcBorders>
              <w:top w:val="single" w:sz="4" w:space="0" w:color="auto"/>
              <w:left w:val="single" w:sz="4" w:space="0" w:color="auto"/>
              <w:right w:val="single" w:sz="4" w:space="0" w:color="auto"/>
            </w:tcBorders>
          </w:tcPr>
          <w:p w14:paraId="08A1582C" w14:textId="77777777" w:rsidR="00C9598F" w:rsidRPr="00C745C3" w:rsidRDefault="00EF50FF" w:rsidP="00EF50FF">
            <w:pPr>
              <w:jc w:val="center"/>
              <w:rPr>
                <w:rFonts w:ascii="Times New Roman" w:eastAsia="Calibri" w:hAnsi="Times New Roman"/>
                <w:b/>
                <w:sz w:val="24"/>
                <w:szCs w:val="24"/>
              </w:rPr>
            </w:pPr>
            <w:r>
              <w:rPr>
                <w:rFonts w:ascii="Times New Roman" w:eastAsia="Calibri" w:hAnsi="Times New Roman"/>
                <w:b/>
                <w:sz w:val="24"/>
                <w:szCs w:val="24"/>
              </w:rPr>
              <w:t>Меро</w:t>
            </w:r>
            <w:r w:rsidR="00C9598F" w:rsidRPr="00C745C3">
              <w:rPr>
                <w:rFonts w:ascii="Times New Roman" w:eastAsia="Calibri" w:hAnsi="Times New Roman"/>
                <w:b/>
                <w:sz w:val="24"/>
                <w:szCs w:val="24"/>
              </w:rPr>
              <w:t>приятия «дорожной карты»</w:t>
            </w:r>
          </w:p>
        </w:tc>
      </w:tr>
      <w:tr w:rsidR="00C9598F" w:rsidRPr="00C745C3" w14:paraId="6849B78D" w14:textId="77777777" w:rsidTr="00C9598F">
        <w:trPr>
          <w:trHeight w:val="569"/>
          <w:tblHeader/>
        </w:trPr>
        <w:tc>
          <w:tcPr>
            <w:tcW w:w="0" w:type="auto"/>
            <w:vMerge/>
            <w:tcBorders>
              <w:left w:val="single" w:sz="4" w:space="0" w:color="auto"/>
              <w:right w:val="single" w:sz="4" w:space="0" w:color="auto"/>
            </w:tcBorders>
            <w:hideMark/>
          </w:tcPr>
          <w:p w14:paraId="5DB77735" w14:textId="77777777" w:rsidR="00C9598F" w:rsidRPr="00C745C3" w:rsidRDefault="00C9598F" w:rsidP="00C9598F">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hideMark/>
          </w:tcPr>
          <w:p w14:paraId="62650B30" w14:textId="77777777" w:rsidR="00C9598F" w:rsidRPr="00C745C3" w:rsidRDefault="00C9598F" w:rsidP="00C9598F">
            <w:pPr>
              <w:jc w:val="center"/>
              <w:rPr>
                <w:rFonts w:ascii="Times New Roman" w:eastAsia="Calibri" w:hAnsi="Times New Roman"/>
                <w:b/>
                <w:sz w:val="24"/>
                <w:szCs w:val="24"/>
              </w:rPr>
            </w:pPr>
          </w:p>
        </w:tc>
        <w:tc>
          <w:tcPr>
            <w:tcW w:w="0" w:type="auto"/>
            <w:tcBorders>
              <w:left w:val="single" w:sz="4" w:space="0" w:color="auto"/>
              <w:right w:val="single" w:sz="4" w:space="0" w:color="auto"/>
            </w:tcBorders>
          </w:tcPr>
          <w:p w14:paraId="596B0F98" w14:textId="77777777"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2017 г.</w:t>
            </w:r>
          </w:p>
        </w:tc>
        <w:tc>
          <w:tcPr>
            <w:tcW w:w="0" w:type="auto"/>
            <w:tcBorders>
              <w:top w:val="single" w:sz="4" w:space="0" w:color="auto"/>
              <w:left w:val="single" w:sz="4" w:space="0" w:color="auto"/>
              <w:right w:val="single" w:sz="4" w:space="0" w:color="auto"/>
            </w:tcBorders>
            <w:hideMark/>
          </w:tcPr>
          <w:p w14:paraId="7B422E48" w14:textId="77777777"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2018 г.</w:t>
            </w:r>
          </w:p>
        </w:tc>
        <w:tc>
          <w:tcPr>
            <w:tcW w:w="0" w:type="auto"/>
            <w:tcBorders>
              <w:top w:val="single" w:sz="4" w:space="0" w:color="auto"/>
              <w:left w:val="single" w:sz="4" w:space="0" w:color="auto"/>
              <w:right w:val="single" w:sz="4" w:space="0" w:color="auto"/>
            </w:tcBorders>
            <w:hideMark/>
          </w:tcPr>
          <w:p w14:paraId="34F667DC" w14:textId="77777777"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2019 г.</w:t>
            </w:r>
          </w:p>
        </w:tc>
        <w:tc>
          <w:tcPr>
            <w:tcW w:w="0" w:type="auto"/>
            <w:tcBorders>
              <w:top w:val="single" w:sz="4" w:space="0" w:color="auto"/>
              <w:left w:val="single" w:sz="4" w:space="0" w:color="auto"/>
              <w:right w:val="single" w:sz="4" w:space="0" w:color="auto"/>
            </w:tcBorders>
            <w:hideMark/>
          </w:tcPr>
          <w:p w14:paraId="6BFB2562" w14:textId="77777777"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2020 г.</w:t>
            </w:r>
          </w:p>
        </w:tc>
        <w:tc>
          <w:tcPr>
            <w:tcW w:w="0" w:type="auto"/>
            <w:vMerge/>
            <w:tcBorders>
              <w:left w:val="single" w:sz="4" w:space="0" w:color="auto"/>
              <w:right w:val="single" w:sz="4" w:space="0" w:color="auto"/>
            </w:tcBorders>
          </w:tcPr>
          <w:p w14:paraId="1CD5FEDD" w14:textId="77777777" w:rsidR="00C9598F" w:rsidRPr="00C745C3" w:rsidRDefault="00C9598F" w:rsidP="00C9598F">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tcPr>
          <w:p w14:paraId="589F2B3E" w14:textId="77777777" w:rsidR="00C9598F" w:rsidRPr="00C745C3" w:rsidRDefault="00C9598F" w:rsidP="00C9598F">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tcPr>
          <w:p w14:paraId="6D4AC3E2" w14:textId="77777777" w:rsidR="00C9598F" w:rsidRPr="00C745C3" w:rsidRDefault="00C9598F" w:rsidP="00C9598F">
            <w:pPr>
              <w:jc w:val="center"/>
              <w:rPr>
                <w:rFonts w:ascii="Times New Roman" w:eastAsia="Calibri" w:hAnsi="Times New Roman"/>
                <w:b/>
                <w:sz w:val="24"/>
                <w:szCs w:val="24"/>
              </w:rPr>
            </w:pPr>
          </w:p>
        </w:tc>
      </w:tr>
      <w:tr w:rsidR="00C9598F" w:rsidRPr="00C745C3" w14:paraId="5DC48619"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37F33"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w:t>
            </w:r>
          </w:p>
        </w:tc>
        <w:tc>
          <w:tcPr>
            <w:tcW w:w="0" w:type="auto"/>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3C5B5" w14:textId="77777777"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Общеуниверситетские мероприятия по формированию и развитию САЕ</w:t>
            </w:r>
          </w:p>
        </w:tc>
      </w:tr>
      <w:tr w:rsidR="00C9598F" w:rsidRPr="00C745C3" w14:paraId="4CAFE467" w14:textId="77777777" w:rsidTr="00C9598F">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5942A6"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1.1.</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165EC4C8" w14:textId="77777777"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Формирование и закрепление подходов и процедур, связанных с формированием и развитием САЕ</w:t>
            </w:r>
          </w:p>
        </w:tc>
      </w:tr>
      <w:tr w:rsidR="00C9598F" w:rsidRPr="00C745C3" w14:paraId="614D374D"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12DA22A8"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1.1.</w:t>
            </w:r>
            <w:r>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03556"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Формирование внутренней структуры САЕ, назначение руководителей, научных руководителей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B07D2"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7EC7D"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85227"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45460"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58ED0"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Утвержден перечень стратегических академических единиц, состав руководителей и научных руководителей САЕ, перечень подразделений в составе САЕ (приказ о</w:t>
            </w:r>
            <w:r w:rsidRPr="00C745C3">
              <w:rPr>
                <w:rFonts w:ascii="Times New Roman" w:eastAsia="Times New Roman" w:hAnsi="Times New Roman"/>
                <w:sz w:val="24"/>
              </w:rPr>
              <w:t>б утверждении стратегических академических единиц НИУ ВШЭ, протоколы Управляющих комитетов САЕ). Ежегодная корректировка при необходимости.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4944A"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14:paraId="55F98AC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4.3.1</w:t>
            </w:r>
            <w:r w:rsidR="00244833">
              <w:rPr>
                <w:rFonts w:ascii="Times New Roman" w:eastAsia="Calibri" w:hAnsi="Times New Roman"/>
                <w:sz w:val="24"/>
                <w:szCs w:val="24"/>
              </w:rPr>
              <w:t>.</w:t>
            </w:r>
          </w:p>
        </w:tc>
      </w:tr>
      <w:tr w:rsidR="00C9598F" w:rsidRPr="00C745C3" w14:paraId="386AC806"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6A4F645B"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1.1.</w:t>
            </w:r>
            <w:r>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9D9AB"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Определение ключевых показателей эффективности работы САЕ и их плановых значений для каждой САЕ для внутреннего мониторинга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02A19"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C4AB"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BED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94AF1"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CD26B"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Установлены ключевые показатели эффективности с плановыми значениями для каждой САЕ и правила мониторинга результатов деятельности САЕ (протокол Комитета по стратегическому развитию). Ежегодная корректировка с учетом достигнутых результатов.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14F06"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Фрумин И.Д., Гохберг Л.М., Юдкевич</w:t>
            </w:r>
            <w:r w:rsidRPr="00C745C3">
              <w:rPr>
                <w:rFonts w:ascii="Times New Roman" w:eastAsia="Calibri" w:hAnsi="Times New Roman"/>
                <w:sz w:val="24"/>
                <w:lang w:val="en-US"/>
              </w:rPr>
              <w:t> </w:t>
            </w:r>
            <w:r w:rsidRPr="00C745C3">
              <w:rPr>
                <w:rFonts w:ascii="Times New Roman" w:eastAsia="Calibri" w:hAnsi="Times New Roman"/>
                <w:sz w:val="24"/>
                <w:szCs w:val="24"/>
              </w:rPr>
              <w:t xml:space="preserve">М.М., Рощин С.Ю., Новосельцев А.В., </w:t>
            </w:r>
          </w:p>
          <w:p w14:paraId="6601988E"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Карелина И.Г., руководители САЕ</w:t>
            </w:r>
          </w:p>
        </w:tc>
        <w:tc>
          <w:tcPr>
            <w:tcW w:w="0" w:type="auto"/>
            <w:tcBorders>
              <w:top w:val="single" w:sz="4" w:space="0" w:color="auto"/>
              <w:left w:val="single" w:sz="4" w:space="0" w:color="auto"/>
              <w:bottom w:val="single" w:sz="4" w:space="0" w:color="auto"/>
              <w:right w:val="single" w:sz="4" w:space="0" w:color="auto"/>
            </w:tcBorders>
          </w:tcPr>
          <w:p w14:paraId="664677B2"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4.3.2</w:t>
            </w:r>
            <w:r w:rsidR="00244833">
              <w:rPr>
                <w:rFonts w:ascii="Times New Roman" w:eastAsia="Calibri" w:hAnsi="Times New Roman"/>
                <w:sz w:val="24"/>
                <w:szCs w:val="24"/>
              </w:rPr>
              <w:t>.</w:t>
            </w:r>
          </w:p>
        </w:tc>
      </w:tr>
      <w:tr w:rsidR="00C9598F" w:rsidRPr="00C745C3" w14:paraId="5B92B876"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73885848"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1.1.</w:t>
            </w:r>
            <w:r>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FB4A5"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Утверждение состава Управляющего комитета САЕ, Международного экспертного совета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20CC2"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0611D"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9270"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CB1A"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53F3"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Утверждены составы Управляющих комитетов САЕ, Международных экспертных советов САЕ (приказ ректора). Ежегодная корректировка при необходимости.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D714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14:paraId="07AEE4F8" w14:textId="77777777" w:rsidR="00C9598F" w:rsidRPr="00C745C3" w:rsidRDefault="008F3A6F" w:rsidP="00C34346">
            <w:pPr>
              <w:jc w:val="center"/>
              <w:rPr>
                <w:rFonts w:ascii="Times New Roman" w:eastAsia="Calibri" w:hAnsi="Times New Roman"/>
                <w:sz w:val="24"/>
                <w:szCs w:val="24"/>
              </w:rPr>
            </w:pPr>
            <w:r>
              <w:rPr>
                <w:rFonts w:ascii="Times New Roman" w:eastAsia="Calibri" w:hAnsi="Times New Roman"/>
                <w:sz w:val="24"/>
                <w:szCs w:val="24"/>
              </w:rPr>
              <w:t>5.1.1.</w:t>
            </w:r>
          </w:p>
        </w:tc>
      </w:tr>
      <w:tr w:rsidR="00C9598F" w:rsidRPr="00C745C3" w14:paraId="1D87961C"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26BB73D1"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1.2</w:t>
            </w:r>
            <w:r>
              <w:rPr>
                <w:rFonts w:ascii="Times New Roman" w:eastAsia="Calibri" w:hAnsi="Times New Roman"/>
                <w:b/>
                <w:sz w:val="24"/>
                <w:szCs w:val="24"/>
              </w:rPr>
              <w:t>.</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0056D074" w14:textId="77777777"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bCs/>
                <w:sz w:val="24"/>
                <w:szCs w:val="24"/>
              </w:rPr>
              <w:t>Формирование модели финансирования САЕ</w:t>
            </w:r>
          </w:p>
        </w:tc>
      </w:tr>
      <w:tr w:rsidR="00C9598F" w:rsidRPr="00C745C3" w14:paraId="3DB3865E"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75966AD7"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1.2.</w:t>
            </w:r>
            <w:r>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DAAF3"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Установление и мониторинг ключевых финансовых показателей САЕ на очередной календарный год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F509"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C1C0E"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D315B"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B5C08"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66EED"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Установлены ключевые финансовые показатели по каждой САЕ на очередной календарный год (протокол Комитета по стратегическому развитию).</w:t>
            </w:r>
          </w:p>
          <w:p w14:paraId="458A7A00"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Ежегодная корректировка при необходимости.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72E29"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Новосельцев А.В., Юдина Е.М. совместно с руководителями САЕ, проректорами и директорами по направлениям деятельности</w:t>
            </w:r>
          </w:p>
        </w:tc>
        <w:tc>
          <w:tcPr>
            <w:tcW w:w="0" w:type="auto"/>
            <w:tcBorders>
              <w:top w:val="single" w:sz="4" w:space="0" w:color="auto"/>
              <w:left w:val="single" w:sz="4" w:space="0" w:color="auto"/>
              <w:bottom w:val="single" w:sz="4" w:space="0" w:color="auto"/>
              <w:right w:val="single" w:sz="4" w:space="0" w:color="auto"/>
            </w:tcBorders>
          </w:tcPr>
          <w:p w14:paraId="3332C4C5" w14:textId="77777777" w:rsidR="00C9598F" w:rsidRPr="00C745C3" w:rsidRDefault="00C34346"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14:paraId="76B1D959"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2B36A4F5"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1.3</w:t>
            </w:r>
            <w:r>
              <w:rPr>
                <w:rFonts w:ascii="Times New Roman" w:eastAsia="Calibri" w:hAnsi="Times New Roman"/>
                <w:b/>
                <w:sz w:val="24"/>
                <w:szCs w:val="24"/>
              </w:rPr>
              <w:t>.</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6A63188D" w14:textId="77777777"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Организационные мероприятия оценки результативности САЕ</w:t>
            </w:r>
          </w:p>
        </w:tc>
      </w:tr>
      <w:tr w:rsidR="00C9598F" w:rsidRPr="00C745C3" w14:paraId="51D97C56"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1FEC1C67"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1.3.1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A52A4"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Рассмотрение результатов реализации Программы развития НИУ ВШЭ, включая результаты развития и достижения САЕ на Ученом совете и Наблюдательном совете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13265"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73E36"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A5837"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6EB1B"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3C55"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Отчет о реализации программы развития НИУ ВШЭ, включающий результаты развития и достижения САЕ (протоколы Ученого совета, Наблюдательного совета). Рассматривается в первом квартале года, следующего за отчетным.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55455"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Карелина И.Г., руководители САЕ</w:t>
            </w:r>
          </w:p>
        </w:tc>
        <w:tc>
          <w:tcPr>
            <w:tcW w:w="0" w:type="auto"/>
            <w:tcBorders>
              <w:top w:val="single" w:sz="4" w:space="0" w:color="auto"/>
              <w:left w:val="single" w:sz="4" w:space="0" w:color="auto"/>
              <w:bottom w:val="single" w:sz="4" w:space="0" w:color="auto"/>
              <w:right w:val="single" w:sz="4" w:space="0" w:color="auto"/>
            </w:tcBorders>
          </w:tcPr>
          <w:p w14:paraId="11B11759" w14:textId="77777777"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14:paraId="32614CAB" w14:textId="77777777" w:rsidTr="008F3A6F">
        <w:tc>
          <w:tcPr>
            <w:tcW w:w="0" w:type="auto"/>
            <w:tcBorders>
              <w:top w:val="single" w:sz="4" w:space="0" w:color="auto"/>
              <w:left w:val="single" w:sz="4" w:space="0" w:color="auto"/>
              <w:bottom w:val="single" w:sz="4" w:space="0" w:color="auto"/>
              <w:right w:val="single" w:sz="4" w:space="0" w:color="auto"/>
            </w:tcBorders>
            <w:shd w:val="clear" w:color="auto" w:fill="auto"/>
          </w:tcPr>
          <w:p w14:paraId="1F83C244"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1.3.</w:t>
            </w:r>
            <w:r>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06812"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 xml:space="preserve">Мониторинг ключевых показателей эффективности работы САЕ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54B50"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70E8E"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65D44"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4C0F6"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B6D3E"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Осуществляется на регулярной основе Управляющими комитетами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AAF20"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 Карелина И.Г.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D4308" w14:textId="77777777" w:rsidR="00C9598F" w:rsidRPr="00C745C3" w:rsidRDefault="00C34346"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14:paraId="10E46B4A" w14:textId="77777777" w:rsidTr="008F3A6F">
        <w:tc>
          <w:tcPr>
            <w:tcW w:w="0" w:type="auto"/>
            <w:tcBorders>
              <w:top w:val="single" w:sz="4" w:space="0" w:color="auto"/>
              <w:left w:val="single" w:sz="4" w:space="0" w:color="auto"/>
              <w:bottom w:val="single" w:sz="4" w:space="0" w:color="auto"/>
              <w:right w:val="single" w:sz="4" w:space="0" w:color="auto"/>
            </w:tcBorders>
            <w:shd w:val="clear" w:color="auto" w:fill="auto"/>
          </w:tcPr>
          <w:p w14:paraId="59C70FE4"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1.3.</w:t>
            </w:r>
            <w:r>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97A84"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Оценка результатов работы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E7E2"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78FB"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11A5"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4C654" w14:textId="77777777"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40C2"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 xml:space="preserve">Осуществляется Комитетом по стратегическому развитию ежегодно.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62DD0"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Карелина И.Г., руководители САЕ</w:t>
            </w:r>
          </w:p>
        </w:tc>
        <w:tc>
          <w:tcPr>
            <w:tcW w:w="0" w:type="auto"/>
            <w:tcBorders>
              <w:top w:val="single" w:sz="4" w:space="0" w:color="auto"/>
              <w:left w:val="single" w:sz="4" w:space="0" w:color="auto"/>
              <w:bottom w:val="single" w:sz="4" w:space="0" w:color="auto"/>
              <w:right w:val="single" w:sz="4" w:space="0" w:color="auto"/>
            </w:tcBorders>
          </w:tcPr>
          <w:p w14:paraId="15E86E84" w14:textId="77777777" w:rsidR="00C9598F" w:rsidRPr="00C745C3" w:rsidRDefault="00C34346"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14:paraId="3A79B21F"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25F4A53D"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1.4</w:t>
            </w:r>
            <w:r>
              <w:rPr>
                <w:rFonts w:ascii="Times New Roman" w:eastAsia="Calibri" w:hAnsi="Times New Roman"/>
                <w:b/>
                <w:sz w:val="24"/>
                <w:szCs w:val="24"/>
              </w:rPr>
              <w:t>.</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3573E735"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b/>
                <w:sz w:val="24"/>
                <w:szCs w:val="24"/>
              </w:rPr>
              <w:t>Информационная поддержка деятельности САЕ</w:t>
            </w:r>
          </w:p>
        </w:tc>
      </w:tr>
      <w:tr w:rsidR="00C9598F" w:rsidRPr="00C745C3" w14:paraId="53055701"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69B32F3E"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1.4.</w:t>
            </w:r>
            <w:r>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5184"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Мониторинг и техническая поддержка сайтов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BEF5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909BD"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4F2F"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8868"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EB874"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Контроль за работой русскоязычного и англоязычного сайтов САЕ и актуальностью представленной на них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6F63C"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Ваняткина С.В.,</w:t>
            </w:r>
          </w:p>
          <w:p w14:paraId="50312932"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Коптюбенко Д.Б.</w:t>
            </w:r>
          </w:p>
        </w:tc>
        <w:tc>
          <w:tcPr>
            <w:tcW w:w="0" w:type="auto"/>
            <w:tcBorders>
              <w:top w:val="single" w:sz="4" w:space="0" w:color="auto"/>
              <w:left w:val="single" w:sz="4" w:space="0" w:color="auto"/>
              <w:bottom w:val="single" w:sz="4" w:space="0" w:color="auto"/>
              <w:right w:val="single" w:sz="4" w:space="0" w:color="auto"/>
            </w:tcBorders>
          </w:tcPr>
          <w:p w14:paraId="0906555C"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7.1.1</w:t>
            </w:r>
            <w:r w:rsidR="00244833">
              <w:rPr>
                <w:rFonts w:ascii="Times New Roman" w:eastAsia="Calibri" w:hAnsi="Times New Roman"/>
                <w:sz w:val="24"/>
                <w:szCs w:val="24"/>
              </w:rPr>
              <w:t>.</w:t>
            </w:r>
            <w:r w:rsidRPr="00C745C3">
              <w:rPr>
                <w:rFonts w:ascii="Times New Roman" w:eastAsia="Calibri" w:hAnsi="Times New Roman"/>
                <w:sz w:val="24"/>
                <w:szCs w:val="24"/>
              </w:rPr>
              <w:t>, 7.1.2</w:t>
            </w:r>
            <w:r w:rsidR="00244833">
              <w:rPr>
                <w:rFonts w:ascii="Times New Roman" w:eastAsia="Calibri" w:hAnsi="Times New Roman"/>
                <w:sz w:val="24"/>
                <w:szCs w:val="24"/>
              </w:rPr>
              <w:t>.</w:t>
            </w:r>
          </w:p>
        </w:tc>
      </w:tr>
      <w:tr w:rsidR="00C9598F" w:rsidRPr="00C745C3" w14:paraId="7FE2A620"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0EE79E21"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1.4.</w:t>
            </w:r>
            <w:r>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A0684"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Информирование членов Ученого Совета и Международного экспертного совета о развитии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8EE71"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1B85"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CBF8A"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D05A5"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7617"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Информационные материалы о результатах работы САЕ (протоколы Ученого Совета).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209B"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14:paraId="3680A264" w14:textId="77777777"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14:paraId="17E4098F"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350C04A0"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1.4.</w:t>
            </w:r>
            <w:r>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A304A"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Опрос сотрудников НИУ ВШЭ о реализации Программы развития и системе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B4944" w14:textId="77777777"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6B35B" w14:textId="77777777"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B9B6C" w14:textId="77777777"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6779F" w14:textId="77777777"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CC20"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Бюллетени Центра внутреннего мониторинга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EDEC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Груздев И.А.</w:t>
            </w:r>
          </w:p>
        </w:tc>
        <w:tc>
          <w:tcPr>
            <w:tcW w:w="0" w:type="auto"/>
            <w:tcBorders>
              <w:top w:val="single" w:sz="4" w:space="0" w:color="auto"/>
              <w:left w:val="single" w:sz="4" w:space="0" w:color="auto"/>
              <w:bottom w:val="single" w:sz="4" w:space="0" w:color="auto"/>
              <w:right w:val="single" w:sz="4" w:space="0" w:color="auto"/>
            </w:tcBorders>
          </w:tcPr>
          <w:p w14:paraId="3F14B156" w14:textId="77777777"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14:paraId="29BAA498"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F7A35"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2.</w:t>
            </w:r>
          </w:p>
        </w:tc>
        <w:tc>
          <w:tcPr>
            <w:tcW w:w="0" w:type="auto"/>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01320" w14:textId="77777777"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Формирование и развитие САЕ</w:t>
            </w:r>
          </w:p>
        </w:tc>
      </w:tr>
      <w:tr w:rsidR="00C9598F" w:rsidRPr="00AE4BF6" w14:paraId="0DDF6CAE"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78491942"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AE21A"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13592D">
              <w:rPr>
                <w:rFonts w:ascii="Times New Roman" w:eastAsia="Calibri" w:hAnsi="Times New Roman"/>
                <w:sz w:val="24"/>
                <w:szCs w:val="24"/>
              </w:rPr>
              <w:t>«Экономика и управление»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64A0D34A"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Цель</w:t>
            </w:r>
            <w:r>
              <w:rPr>
                <w:rFonts w:ascii="Times New Roman" w:eastAsia="Calibri" w:hAnsi="Times New Roman"/>
                <w:sz w:val="24"/>
                <w:szCs w:val="24"/>
              </w:rPr>
              <w:t xml:space="preserve"> САЕ</w:t>
            </w:r>
            <w:r w:rsidRPr="0013592D">
              <w:rPr>
                <w:rFonts w:ascii="Times New Roman" w:eastAsia="Calibri" w:hAnsi="Times New Roman"/>
                <w:sz w:val="24"/>
                <w:szCs w:val="24"/>
              </w:rPr>
              <w:t>: укрепление лидерских позиций ВШЭ как научно- образовательного центра превосходства в области экономических наук и менеджмента в странах постсоветского пространства и Восточной Европы, получение мирового признания в области экономики и эконометрики.</w:t>
            </w:r>
          </w:p>
          <w:p w14:paraId="08D6A18B"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Задачи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2CFFF4F0"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Получение конкурентоспособных научных результатов в области политической экономики и институциональных трансформаций, финансовой экономики, теории рынков, исследования бизнес-моделей компаний, подтвержденных публикациями в международных реферируемых научных журналах;</w:t>
            </w:r>
          </w:p>
          <w:p w14:paraId="726471CD"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Привлечение академических специалистов по модели ведущих зарубежных университетов, направленной на обеспечение баланса между специалистами международного уровня и начинающими исследователями;</w:t>
            </w:r>
          </w:p>
          <w:p w14:paraId="126EC4C7"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Укрепление ведущей роли ВШЭ как экспертно-аналитического центра в области разработки и проектирования экономических реформ в интересах Правительства РФ, федеральных органов государственной власти, в интересах отдельных отраслей экономики;</w:t>
            </w:r>
          </w:p>
          <w:p w14:paraId="3E7FD126"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Продвижение конкурентоспособных образовательных программ ВШЭ на глобальном рынке по экономике через реализацию программ двух дипломов в партнерстве с ведущими европейскими университетами и за счет международной аккредитации программ по менеджменту, диверсификация и модернизация магистерских программ через систему обратной связи с глобальными работодателями.</w:t>
            </w:r>
          </w:p>
          <w:p w14:paraId="488763E3"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0D0FE771" w14:textId="77777777"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«Social Sciences &amp; Management»,</w:t>
            </w:r>
          </w:p>
          <w:p w14:paraId="362E83B6" w14:textId="77777777" w:rsidR="00C9598F" w:rsidRPr="0013592D" w:rsidRDefault="00C9598F" w:rsidP="00C9598F">
            <w:pPr>
              <w:jc w:val="both"/>
              <w:rPr>
                <w:rFonts w:ascii="Times New Roman" w:eastAsia="Calibri" w:hAnsi="Times New Roman"/>
                <w:sz w:val="24"/>
                <w:szCs w:val="24"/>
                <w:lang w:val="en-US"/>
              </w:rPr>
            </w:pPr>
            <w:r>
              <w:rPr>
                <w:rFonts w:ascii="Times New Roman" w:eastAsia="Calibri" w:hAnsi="Times New Roman"/>
                <w:sz w:val="24"/>
                <w:szCs w:val="24"/>
                <w:lang w:val="en-US"/>
              </w:rPr>
              <w:t>– QS «Development Studies</w:t>
            </w:r>
            <w:r w:rsidRPr="0013592D">
              <w:rPr>
                <w:rFonts w:ascii="Times New Roman" w:eastAsia="Calibri" w:hAnsi="Times New Roman"/>
                <w:sz w:val="24"/>
                <w:szCs w:val="24"/>
                <w:lang w:val="en-US"/>
              </w:rPr>
              <w:t>»,</w:t>
            </w:r>
          </w:p>
          <w:p w14:paraId="317FB6A8" w14:textId="77777777"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«Economics &amp; Econometrics»,</w:t>
            </w:r>
          </w:p>
          <w:p w14:paraId="0B8F2732" w14:textId="77777777" w:rsidR="00C9598F" w:rsidRPr="00643457" w:rsidRDefault="00C9598F" w:rsidP="00C9598F">
            <w:pPr>
              <w:jc w:val="both"/>
              <w:rPr>
                <w:rFonts w:ascii="Times New Roman" w:eastAsia="Calibri" w:hAnsi="Times New Roman"/>
                <w:b/>
                <w:sz w:val="24"/>
                <w:szCs w:val="24"/>
                <w:lang w:val="en-US"/>
              </w:rPr>
            </w:pPr>
            <w:r w:rsidRPr="00643457">
              <w:rPr>
                <w:rFonts w:ascii="Times New Roman" w:eastAsia="Calibri" w:hAnsi="Times New Roman"/>
                <w:sz w:val="24"/>
                <w:szCs w:val="24"/>
                <w:lang w:val="en-US"/>
              </w:rPr>
              <w:t>– QS «Business &amp; Management».</w:t>
            </w:r>
          </w:p>
        </w:tc>
      </w:tr>
      <w:tr w:rsidR="00C9598F" w:rsidRPr="00032EFA" w14:paraId="182A0AF3"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4F58F593"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1E23E"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13592D">
              <w:rPr>
                <w:rFonts w:ascii="Times New Roman" w:eastAsia="Calibri" w:hAnsi="Times New Roman"/>
                <w:sz w:val="24"/>
                <w:szCs w:val="24"/>
              </w:rPr>
              <w:t>«Вызовы социального развития»</w:t>
            </w:r>
            <w:r w:rsidR="00DC28A6">
              <w:rPr>
                <w:rFonts w:ascii="Times New Roman" w:eastAsia="Calibri" w:hAnsi="Times New Roman"/>
                <w:sz w:val="24"/>
                <w:szCs w:val="24"/>
              </w:rPr>
              <w:t xml:space="preserve">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68E13631"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Цель</w:t>
            </w:r>
            <w:r>
              <w:rPr>
                <w:rFonts w:ascii="Times New Roman" w:eastAsia="Calibri" w:hAnsi="Times New Roman"/>
                <w:sz w:val="24"/>
                <w:szCs w:val="24"/>
              </w:rPr>
              <w:t xml:space="preserve"> САЕ</w:t>
            </w:r>
            <w:r w:rsidRPr="0013592D">
              <w:rPr>
                <w:rFonts w:ascii="Times New Roman" w:eastAsia="Calibri" w:hAnsi="Times New Roman"/>
                <w:sz w:val="24"/>
                <w:szCs w:val="24"/>
              </w:rPr>
              <w:t>: формирование и продвижение кластеров передовых междисциплинарных исследований, образовательных программ и прикладных разработок, отвечающих на глобальные и национальные вызовы современного социального развития.</w:t>
            </w:r>
          </w:p>
          <w:p w14:paraId="22E8F58E" w14:textId="77777777"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5E2116CF"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Реализация программы исследований по глобальной проблематике с учетом национальных приоритетов России в областях социальной политики, демографической и миграционной политики, сравнительного анализа переходных обществ, социальной психологии, экономической социологии, глобальных и национальных рисков социально-политической дестабилизации и др.; </w:t>
            </w:r>
          </w:p>
          <w:p w14:paraId="3674F551"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Участие в международных сравнительных исследованиях по глобальным вопросам социального развития и социальной политики; </w:t>
            </w:r>
          </w:p>
          <w:p w14:paraId="3FF3F067"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Внедрение эффективной системы сетевого взаимодействия и управления междисциплинарными исследовательскими и образовательными проектами по проблематике современного социального развития в целях повышения качества исследований и образовательных программ;</w:t>
            </w:r>
          </w:p>
          <w:p w14:paraId="0C5A804E"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Обеспечение трансфера результатов передовых исследований по проблематике современного социального развития в образовательный процесс и в экспертное сопровождение модернизации программ экономической и социальной политики и государственного управления РФ;</w:t>
            </w:r>
          </w:p>
          <w:p w14:paraId="06F8DE7F"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Повышение научной продуктивности междисциплинарных кластеров по проблематике САЕ, выражающееся в увеличении числа научных публикаций в ведущих реферируемых журналах, индексируемых в базах Web of Science и Scopus, и улучшении позиций НИУ ВШЭ в предметных рейтингах QS;</w:t>
            </w:r>
          </w:p>
          <w:p w14:paraId="147C5D6B"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Развитие междисциплинарных образовательных программ, в том числе англоязычных магистерских программ, по направлениям САЕ для повышения их конкурентоспособности на российском и глобальном образовательных рынках, а также для обеспечения финансовой устойчивости университета и улучшения качества исследований.</w:t>
            </w:r>
          </w:p>
          <w:p w14:paraId="02189CF4"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0549F045" w14:textId="77777777"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«Social Sciences &amp; Management»,</w:t>
            </w:r>
          </w:p>
          <w:p w14:paraId="00934051" w14:textId="77777777"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«Development Studies»,</w:t>
            </w:r>
          </w:p>
          <w:p w14:paraId="2C172534" w14:textId="77777777"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«Sociology»,</w:t>
            </w:r>
          </w:p>
          <w:p w14:paraId="0EFB18E9"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«Politics &amp; International Studies»,</w:t>
            </w:r>
          </w:p>
          <w:p w14:paraId="51F752A3"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«Psychology».</w:t>
            </w:r>
          </w:p>
        </w:tc>
      </w:tr>
      <w:tr w:rsidR="00C9598F" w:rsidRPr="00032EFA" w14:paraId="2CD8A441"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1FF2D243"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920D8"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13592D">
              <w:rPr>
                <w:rFonts w:ascii="Times New Roman" w:eastAsia="Calibri" w:hAnsi="Times New Roman"/>
                <w:sz w:val="24"/>
                <w:szCs w:val="24"/>
              </w:rPr>
              <w:t>«Математика, компьютерные науки и информационные технологии: масштабируемые математические методы»</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5EEDC367"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Цель</w:t>
            </w:r>
            <w:r>
              <w:rPr>
                <w:rFonts w:ascii="Times New Roman" w:eastAsia="Calibri" w:hAnsi="Times New Roman"/>
                <w:sz w:val="24"/>
                <w:szCs w:val="24"/>
              </w:rPr>
              <w:t xml:space="preserve"> САЕ</w:t>
            </w:r>
            <w:r w:rsidRPr="0013592D">
              <w:rPr>
                <w:rFonts w:ascii="Times New Roman" w:eastAsia="Calibri" w:hAnsi="Times New Roman"/>
                <w:sz w:val="24"/>
                <w:szCs w:val="24"/>
              </w:rPr>
              <w:t>: формирование непрерывного исследовательского цикла и образовательной траектории «от фундаментальной математики через компьютерные науки к приложениям в области информационных технологий и современной инженерии».</w:t>
            </w:r>
          </w:p>
          <w:p w14:paraId="626E2474" w14:textId="77777777"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36794E68"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Реализация прорывных научных исследований по интенсивно развивающимся в мире научным направлениям: алгебраическая геометрия и математическая физика, анализ данных и машинное обучение, математическое и компьютерное моделирование;</w:t>
            </w:r>
          </w:p>
          <w:p w14:paraId="66C1C492"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Развитие междисциплинарных направлений: теория чисел, теория представлений и динамические системы, математическая логика и теоретическая информатика, математические методы оптимизации и </w:t>
            </w:r>
            <w:proofErr w:type="spellStart"/>
            <w:r w:rsidRPr="0013592D">
              <w:rPr>
                <w:rFonts w:ascii="Times New Roman" w:eastAsia="Calibri" w:hAnsi="Times New Roman"/>
                <w:sz w:val="24"/>
                <w:szCs w:val="24"/>
              </w:rPr>
              <w:t>стохастики</w:t>
            </w:r>
            <w:proofErr w:type="spellEnd"/>
            <w:r w:rsidRPr="0013592D">
              <w:rPr>
                <w:rFonts w:ascii="Times New Roman" w:eastAsia="Calibri" w:hAnsi="Times New Roman"/>
                <w:sz w:val="24"/>
                <w:szCs w:val="24"/>
              </w:rPr>
              <w:t>, системная и программная инженерия;</w:t>
            </w:r>
          </w:p>
          <w:p w14:paraId="329EF83F"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Развитие математического аппарата и компьютерных технологий для поддержки социально-экономических и гуманитарных наук;</w:t>
            </w:r>
          </w:p>
          <w:p w14:paraId="17A64F3F"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Развитие англоязычных магистерских программ в области математики и программной инженерии, реализация образовательных программ в партнерстве с ведущими зарубежными и российскими научными центрами в области фундаментальной математики и наук о данных;</w:t>
            </w:r>
          </w:p>
          <w:p w14:paraId="623AECDD" w14:textId="77777777"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Регулярная корректировка учебных планов образовательных программ и методик преподавания с учетом запроса со стороны индустрии и потребностей рынка труда в сфере информационных технологий.</w:t>
            </w:r>
          </w:p>
          <w:p w14:paraId="099DD758"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075B0484" w14:textId="77777777"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«Mathematics»,</w:t>
            </w:r>
          </w:p>
          <w:p w14:paraId="49C9029C" w14:textId="77777777"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«Computer Science &amp; Information Systems»,</w:t>
            </w:r>
          </w:p>
          <w:p w14:paraId="3F75FF87"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ARWU «Mathematics».</w:t>
            </w:r>
          </w:p>
        </w:tc>
      </w:tr>
      <w:tr w:rsidR="00C9598F" w:rsidRPr="00032EFA" w14:paraId="33CD88AB"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0E220CA9"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C67F7"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«Консорциум гуманитарных школ «</w:t>
            </w:r>
            <w:proofErr w:type="spellStart"/>
            <w:r w:rsidRPr="00D82D0E">
              <w:rPr>
                <w:rFonts w:ascii="Times New Roman" w:eastAsia="Calibri" w:hAnsi="Times New Roman"/>
                <w:sz w:val="24"/>
                <w:szCs w:val="24"/>
              </w:rPr>
              <w:t>Humanus</w:t>
            </w:r>
            <w:proofErr w:type="spellEnd"/>
            <w:r w:rsidRPr="00D82D0E">
              <w:rPr>
                <w:rFonts w:ascii="Times New Roman" w:eastAsia="Calibri" w:hAnsi="Times New Roman"/>
                <w:sz w:val="24"/>
                <w:szCs w:val="24"/>
              </w:rPr>
              <w:t>»</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4D3D4DE4"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w:t>
            </w:r>
            <w:r>
              <w:rPr>
                <w:rFonts w:ascii="Times New Roman" w:eastAsia="Calibri" w:hAnsi="Times New Roman"/>
                <w:sz w:val="24"/>
                <w:szCs w:val="24"/>
              </w:rPr>
              <w:t xml:space="preserve"> </w:t>
            </w:r>
            <w:r w:rsidRPr="00D82D0E">
              <w:rPr>
                <w:rFonts w:ascii="Times New Roman" w:eastAsia="Calibri" w:hAnsi="Times New Roman"/>
                <w:sz w:val="24"/>
                <w:szCs w:val="24"/>
              </w:rPr>
              <w:t>достижение признания в глобальной гуманитарной науке исследований ВШЭ по перспективным направлениям в области философии, филологии, истории, лингвистики, культурологии и закрепление лидерства ВШЭ в данных областях в отечественной науке.</w:t>
            </w:r>
          </w:p>
          <w:p w14:paraId="43E1F187" w14:textId="77777777"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4DFBAFBE"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Вывод на мировой уровень исследований в области лингвистических цифровых технологий (</w:t>
            </w:r>
            <w:proofErr w:type="spellStart"/>
            <w:r w:rsidRPr="00D82D0E">
              <w:rPr>
                <w:rFonts w:ascii="Times New Roman" w:eastAsia="Calibri" w:hAnsi="Times New Roman"/>
                <w:sz w:val="24"/>
                <w:szCs w:val="24"/>
              </w:rPr>
              <w:t>digital</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humanities</w:t>
            </w:r>
            <w:proofErr w:type="spellEnd"/>
            <w:r w:rsidRPr="00D82D0E">
              <w:rPr>
                <w:rFonts w:ascii="Times New Roman" w:eastAsia="Calibri" w:hAnsi="Times New Roman"/>
                <w:sz w:val="24"/>
                <w:szCs w:val="24"/>
              </w:rPr>
              <w:t>) и сравнительного изучения культурных и языковых трансформаций в переломные эпохи;</w:t>
            </w:r>
          </w:p>
          <w:p w14:paraId="4B91F4D9"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Социолингвистический мониторинг состояния русского языка и его вариантов в странах ближнего и дальнего зарубежья и языковых диаспорах; обеспечение лингвистической поддержки русскоязычных мигрантов с помощью современных цифровых технологий;</w:t>
            </w:r>
          </w:p>
          <w:p w14:paraId="396B0718"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Укрепление лидерских позиций в России и продвижение в мировой науке перспективных исследований ВШЭ по философии и методологии науки; по истории Второй мировой войны, представленной «глазами ее участников»; по проблематике социокультурного развития и социолингвистической ситуации в России в сравнении с другими странами;</w:t>
            </w:r>
          </w:p>
          <w:p w14:paraId="59FBEA86"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Выполнение экспертных, научно-методических функций поддержки Минобрнауки России по вопросам преподавания гуманитарных предметов в системе общего образования, поддержка интернет-ресурсов по русскому и другим языкам в России;</w:t>
            </w:r>
          </w:p>
          <w:p w14:paraId="30610979"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Продвижение гуманитарного образования НИУ ВШЭ через открытые образовательные платформы и летние школы по </w:t>
            </w:r>
            <w:proofErr w:type="spellStart"/>
            <w:r w:rsidRPr="00D82D0E">
              <w:rPr>
                <w:rFonts w:ascii="Times New Roman" w:eastAsia="Calibri" w:hAnsi="Times New Roman"/>
                <w:sz w:val="24"/>
                <w:szCs w:val="24"/>
              </w:rPr>
              <w:t>Russian</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studies</w:t>
            </w:r>
            <w:proofErr w:type="spellEnd"/>
            <w:r w:rsidRPr="00D82D0E">
              <w:rPr>
                <w:rFonts w:ascii="Times New Roman" w:eastAsia="Calibri" w:hAnsi="Times New Roman"/>
                <w:sz w:val="24"/>
                <w:szCs w:val="24"/>
              </w:rPr>
              <w:t>; систему просветительских лекториев в музеях, библиотеках и на других публичных площадках; организация магистерских и аспирантских программ двух дипломов совместно с европейскими университетами; усиление гуманитарной составляющей образования в НИУ ВШЭ.</w:t>
            </w:r>
          </w:p>
          <w:p w14:paraId="15B524ED"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615653E4" w14:textId="77777777"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«Arts &amp; Humanities»,</w:t>
            </w:r>
          </w:p>
          <w:p w14:paraId="47DD29B8" w14:textId="77777777"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«Linguistics»,</w:t>
            </w:r>
          </w:p>
          <w:p w14:paraId="0A965429"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«Philosophy»,</w:t>
            </w:r>
          </w:p>
          <w:p w14:paraId="442753FA"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«History».</w:t>
            </w:r>
          </w:p>
        </w:tc>
      </w:tr>
      <w:tr w:rsidR="00C9598F" w:rsidRPr="00032EFA" w14:paraId="773D1C95"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6F00E2B5"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62AC0"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«Форсайт и исследования науки, технологий и инноваций»</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57A2B7EE"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w:t>
            </w:r>
            <w:r>
              <w:rPr>
                <w:rFonts w:ascii="Times New Roman" w:eastAsia="Calibri" w:hAnsi="Times New Roman"/>
                <w:sz w:val="24"/>
                <w:szCs w:val="24"/>
              </w:rPr>
              <w:t xml:space="preserve"> </w:t>
            </w:r>
            <w:r w:rsidRPr="00D82D0E">
              <w:rPr>
                <w:rFonts w:ascii="Times New Roman" w:eastAsia="Calibri" w:hAnsi="Times New Roman"/>
                <w:sz w:val="24"/>
                <w:szCs w:val="24"/>
              </w:rPr>
              <w:t>создание в России центра компетенций мирового уровня по измерению, прогнозированию и проектированию политики в сфере науки, технологий и инноваций (НТИ).</w:t>
            </w:r>
          </w:p>
          <w:p w14:paraId="1876F76F" w14:textId="77777777"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26FF2C3A"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Развитие исследований в области измерения, моделирования и прогнозирования сферы НТИ, включая глобальные исследовательские фронты, возникающие технологии, инструменты доказательной политики, социально-экономические эффекты НТИ, интеллектуальный капитал;</w:t>
            </w:r>
          </w:p>
          <w:p w14:paraId="26506AD0"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Формирование баз эмпирических данных по инновационному поведению экономических </w:t>
            </w:r>
            <w:proofErr w:type="spellStart"/>
            <w:r w:rsidRPr="00D82D0E">
              <w:rPr>
                <w:rFonts w:ascii="Times New Roman" w:eastAsia="Calibri" w:hAnsi="Times New Roman"/>
                <w:sz w:val="24"/>
                <w:szCs w:val="24"/>
              </w:rPr>
              <w:t>акторов</w:t>
            </w:r>
            <w:proofErr w:type="spellEnd"/>
            <w:r w:rsidRPr="00D82D0E">
              <w:rPr>
                <w:rFonts w:ascii="Times New Roman" w:eastAsia="Calibri" w:hAnsi="Times New Roman"/>
                <w:sz w:val="24"/>
                <w:szCs w:val="24"/>
              </w:rPr>
              <w:t>, глобальным технологическим трендам, сетевым взаимодействиям в сфере НТИ, человеческим ресурсам НТИ, интеллектуальным услугам (</w:t>
            </w:r>
            <w:proofErr w:type="spellStart"/>
            <w:r w:rsidRPr="00D82D0E">
              <w:rPr>
                <w:rFonts w:ascii="Times New Roman" w:eastAsia="Calibri" w:hAnsi="Times New Roman"/>
                <w:sz w:val="24"/>
                <w:szCs w:val="24"/>
              </w:rPr>
              <w:t>knowledge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intensive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business</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services</w:t>
            </w:r>
            <w:proofErr w:type="spellEnd"/>
            <w:r w:rsidRPr="00D82D0E">
              <w:rPr>
                <w:rFonts w:ascii="Times New Roman" w:eastAsia="Calibri" w:hAnsi="Times New Roman"/>
                <w:sz w:val="24"/>
                <w:szCs w:val="24"/>
              </w:rPr>
              <w:t>);</w:t>
            </w:r>
          </w:p>
          <w:p w14:paraId="761E7AD0"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Трансфер результатов исследований в экспертно-аналитическую деятельность, в т.ч. в интересах государственных органов, институтов развития, бизнеса;</w:t>
            </w:r>
          </w:p>
          <w:p w14:paraId="0A5A61D2"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Участие в экспертных группах международных организаций (ОЭСР, </w:t>
            </w:r>
            <w:proofErr w:type="spellStart"/>
            <w:r w:rsidRPr="00D82D0E">
              <w:rPr>
                <w:rFonts w:ascii="Times New Roman" w:eastAsia="Calibri" w:hAnsi="Times New Roman"/>
                <w:sz w:val="24"/>
                <w:szCs w:val="24"/>
              </w:rPr>
              <w:t>Евростат</w:t>
            </w:r>
            <w:proofErr w:type="spellEnd"/>
            <w:r w:rsidRPr="00D82D0E">
              <w:rPr>
                <w:rFonts w:ascii="Times New Roman" w:eastAsia="Calibri" w:hAnsi="Times New Roman"/>
                <w:sz w:val="24"/>
                <w:szCs w:val="24"/>
              </w:rPr>
              <w:t xml:space="preserve">, ЮНИДО, АТЭС и др.) и исследовательских сетях (ERA.Net RUS, </w:t>
            </w:r>
            <w:proofErr w:type="spellStart"/>
            <w:r w:rsidRPr="00D82D0E">
              <w:rPr>
                <w:rFonts w:ascii="Times New Roman" w:eastAsia="Calibri" w:hAnsi="Times New Roman"/>
                <w:sz w:val="24"/>
                <w:szCs w:val="24"/>
              </w:rPr>
              <w:t>Globelics</w:t>
            </w:r>
            <w:proofErr w:type="spellEnd"/>
            <w:r w:rsidRPr="00D82D0E">
              <w:rPr>
                <w:rFonts w:ascii="Times New Roman" w:eastAsia="Calibri" w:hAnsi="Times New Roman"/>
                <w:sz w:val="24"/>
                <w:szCs w:val="24"/>
              </w:rPr>
              <w:t xml:space="preserve">, MEIDE, </w:t>
            </w:r>
            <w:proofErr w:type="spellStart"/>
            <w:r w:rsidRPr="00D82D0E">
              <w:rPr>
                <w:rFonts w:ascii="Times New Roman" w:eastAsia="Calibri" w:hAnsi="Times New Roman"/>
                <w:sz w:val="24"/>
                <w:szCs w:val="24"/>
              </w:rPr>
              <w:t>UniDev</w:t>
            </w:r>
            <w:proofErr w:type="spellEnd"/>
            <w:r w:rsidRPr="00D82D0E">
              <w:rPr>
                <w:rFonts w:ascii="Times New Roman" w:eastAsia="Calibri" w:hAnsi="Times New Roman"/>
                <w:sz w:val="24"/>
                <w:szCs w:val="24"/>
              </w:rPr>
              <w:t xml:space="preserve"> и др.); </w:t>
            </w:r>
          </w:p>
          <w:p w14:paraId="48676A43"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Реализация уникальной для России международной магистерской программы на английском языке с широкой исследовательской компонентой для подготовки специалистов в области управления НТИ.</w:t>
            </w:r>
          </w:p>
          <w:p w14:paraId="4264764A"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231AC894" w14:textId="77777777"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«Social Sciences &amp; Management»,</w:t>
            </w:r>
          </w:p>
          <w:p w14:paraId="558DAB7C"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«Development Studies »,</w:t>
            </w:r>
          </w:p>
          <w:p w14:paraId="36F88618"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«Economics &amp; Econometrics».</w:t>
            </w:r>
          </w:p>
        </w:tc>
      </w:tr>
      <w:tr w:rsidR="00C9598F" w:rsidRPr="00032EFA" w14:paraId="7485C7E2"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7E7E8679"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9C405"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 xml:space="preserve">«Когнитивные </w:t>
            </w:r>
            <w:proofErr w:type="spellStart"/>
            <w:r w:rsidRPr="00D82D0E">
              <w:rPr>
                <w:rFonts w:ascii="Times New Roman" w:eastAsia="Calibri" w:hAnsi="Times New Roman"/>
                <w:sz w:val="24"/>
                <w:szCs w:val="24"/>
              </w:rPr>
              <w:t>нейронауки</w:t>
            </w:r>
            <w:proofErr w:type="spellEnd"/>
            <w:r w:rsidRPr="00D82D0E">
              <w:rPr>
                <w:rFonts w:ascii="Times New Roman" w:eastAsia="Calibri" w:hAnsi="Times New Roman"/>
                <w:sz w:val="24"/>
                <w:szCs w:val="24"/>
              </w:rPr>
              <w:t xml:space="preserve">: от моделей к </w:t>
            </w:r>
            <w:proofErr w:type="spellStart"/>
            <w:r w:rsidRPr="00D82D0E">
              <w:rPr>
                <w:rFonts w:ascii="Times New Roman" w:eastAsia="Calibri" w:hAnsi="Times New Roman"/>
                <w:sz w:val="24"/>
                <w:szCs w:val="24"/>
              </w:rPr>
              <w:t>нейротехнологиям</w:t>
            </w:r>
            <w:proofErr w:type="spellEnd"/>
            <w:r w:rsidRPr="00D82D0E">
              <w:rPr>
                <w:rFonts w:ascii="Times New Roman" w:eastAsia="Calibri" w:hAnsi="Times New Roman"/>
                <w:sz w:val="24"/>
                <w:szCs w:val="24"/>
              </w:rPr>
              <w:t>»</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46E1DB98"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 xml:space="preserve">: </w:t>
            </w:r>
            <w:r>
              <w:rPr>
                <w:rFonts w:ascii="Times New Roman" w:eastAsia="Calibri" w:hAnsi="Times New Roman"/>
                <w:sz w:val="24"/>
                <w:szCs w:val="24"/>
              </w:rPr>
              <w:t>с</w:t>
            </w:r>
            <w:r w:rsidRPr="00D82D0E">
              <w:rPr>
                <w:rFonts w:ascii="Times New Roman" w:eastAsia="Calibri" w:hAnsi="Times New Roman"/>
                <w:sz w:val="24"/>
                <w:szCs w:val="24"/>
              </w:rPr>
              <w:t xml:space="preserve">оздание научно-образовательного центра превосходства, интегрирующего когнитивные </w:t>
            </w:r>
            <w:proofErr w:type="spellStart"/>
            <w:r w:rsidRPr="00D82D0E">
              <w:rPr>
                <w:rFonts w:ascii="Times New Roman" w:eastAsia="Calibri" w:hAnsi="Times New Roman"/>
                <w:sz w:val="24"/>
                <w:szCs w:val="24"/>
              </w:rPr>
              <w:t>нейронауки</w:t>
            </w:r>
            <w:proofErr w:type="spellEnd"/>
            <w:r w:rsidRPr="00D82D0E">
              <w:rPr>
                <w:rFonts w:ascii="Times New Roman" w:eastAsia="Calibri" w:hAnsi="Times New Roman"/>
                <w:sz w:val="24"/>
                <w:szCs w:val="24"/>
              </w:rPr>
              <w:t xml:space="preserve"> и вычислительные науки для создания междисциплинарных моделей поведения человека и их применения в разработках новейших </w:t>
            </w:r>
            <w:proofErr w:type="spellStart"/>
            <w:r w:rsidRPr="00D82D0E">
              <w:rPr>
                <w:rFonts w:ascii="Times New Roman" w:eastAsia="Calibri" w:hAnsi="Times New Roman"/>
                <w:sz w:val="24"/>
                <w:szCs w:val="24"/>
              </w:rPr>
              <w:t>нейротехнологий</w:t>
            </w:r>
            <w:proofErr w:type="spellEnd"/>
            <w:r w:rsidRPr="00D82D0E">
              <w:rPr>
                <w:rFonts w:ascii="Times New Roman" w:eastAsia="Calibri" w:hAnsi="Times New Roman"/>
                <w:sz w:val="24"/>
                <w:szCs w:val="24"/>
              </w:rPr>
              <w:t xml:space="preserve">. </w:t>
            </w:r>
          </w:p>
          <w:p w14:paraId="61B21FA6" w14:textId="77777777"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0974FD72"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Разработка новых междисциплинарных моделей поведения человека в норме и патологии, включая модели восприятия, коммуникации и принятия решения;</w:t>
            </w:r>
          </w:p>
          <w:p w14:paraId="682BC598"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Имплементация достижений современных когнитивных </w:t>
            </w:r>
            <w:proofErr w:type="spellStart"/>
            <w:r w:rsidRPr="00D82D0E">
              <w:rPr>
                <w:rFonts w:ascii="Times New Roman" w:eastAsia="Calibri" w:hAnsi="Times New Roman"/>
                <w:sz w:val="24"/>
                <w:szCs w:val="24"/>
              </w:rPr>
              <w:t>нейронаук</w:t>
            </w:r>
            <w:proofErr w:type="spellEnd"/>
            <w:r w:rsidRPr="00D82D0E">
              <w:rPr>
                <w:rFonts w:ascii="Times New Roman" w:eastAsia="Calibri" w:hAnsi="Times New Roman"/>
                <w:sz w:val="24"/>
                <w:szCs w:val="24"/>
              </w:rPr>
              <w:t xml:space="preserve">, вычислительных наук и когнитивной психологии в </w:t>
            </w:r>
            <w:proofErr w:type="spellStart"/>
            <w:r w:rsidRPr="00D82D0E">
              <w:rPr>
                <w:rFonts w:ascii="Times New Roman" w:eastAsia="Calibri" w:hAnsi="Times New Roman"/>
                <w:sz w:val="24"/>
                <w:szCs w:val="24"/>
              </w:rPr>
              <w:t>нейротехнологии</w:t>
            </w:r>
            <w:proofErr w:type="spellEnd"/>
            <w:r w:rsidRPr="00D82D0E">
              <w:rPr>
                <w:rFonts w:ascii="Times New Roman" w:eastAsia="Calibri" w:hAnsi="Times New Roman"/>
                <w:sz w:val="24"/>
                <w:szCs w:val="24"/>
              </w:rPr>
              <w:t xml:space="preserve"> для восстановления, сохранения и увеличения ресурсов мозга человека и интеграцию мозга с информационно-аналитическими комплексами и робототехническими устройствами; </w:t>
            </w:r>
          </w:p>
          <w:p w14:paraId="7248477C"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Научная и образовательная поддержка реализации национальной технологической инициативы (НТИ) «</w:t>
            </w:r>
            <w:proofErr w:type="spellStart"/>
            <w:r w:rsidRPr="00D82D0E">
              <w:rPr>
                <w:rFonts w:ascii="Times New Roman" w:eastAsia="Calibri" w:hAnsi="Times New Roman"/>
                <w:sz w:val="24"/>
                <w:szCs w:val="24"/>
              </w:rPr>
              <w:t>НейроНэт</w:t>
            </w:r>
            <w:proofErr w:type="spellEnd"/>
            <w:r w:rsidRPr="00D82D0E">
              <w:rPr>
                <w:rFonts w:ascii="Times New Roman" w:eastAsia="Calibri" w:hAnsi="Times New Roman"/>
                <w:sz w:val="24"/>
                <w:szCs w:val="24"/>
              </w:rPr>
              <w:t xml:space="preserve">» по созданию </w:t>
            </w:r>
            <w:proofErr w:type="spellStart"/>
            <w:r w:rsidRPr="00D82D0E">
              <w:rPr>
                <w:rFonts w:ascii="Times New Roman" w:eastAsia="Calibri" w:hAnsi="Times New Roman"/>
                <w:sz w:val="24"/>
                <w:szCs w:val="24"/>
              </w:rPr>
              <w:t>нейротехнологий</w:t>
            </w:r>
            <w:proofErr w:type="spellEnd"/>
            <w:r w:rsidRPr="00D82D0E">
              <w:rPr>
                <w:rFonts w:ascii="Times New Roman" w:eastAsia="Calibri" w:hAnsi="Times New Roman"/>
                <w:sz w:val="24"/>
                <w:szCs w:val="24"/>
              </w:rPr>
              <w:t xml:space="preserve"> на основе современных глобальных технологий </w:t>
            </w:r>
            <w:proofErr w:type="spellStart"/>
            <w:r w:rsidRPr="00D82D0E">
              <w:rPr>
                <w:rFonts w:ascii="Times New Roman" w:eastAsia="Calibri" w:hAnsi="Times New Roman"/>
                <w:sz w:val="24"/>
                <w:szCs w:val="24"/>
              </w:rPr>
              <w:t>Life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Sciences</w:t>
            </w:r>
            <w:proofErr w:type="spellEnd"/>
            <w:r w:rsidRPr="00D82D0E">
              <w:rPr>
                <w:rFonts w:ascii="Times New Roman" w:eastAsia="Calibri" w:hAnsi="Times New Roman"/>
                <w:sz w:val="24"/>
                <w:szCs w:val="24"/>
              </w:rPr>
              <w:t xml:space="preserve"> в интеграции с информационно-аналитическими комплексами и робототехникой;</w:t>
            </w:r>
          </w:p>
          <w:p w14:paraId="59EB5622"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Развитие междисциплинарных программ аспирантуры и магистратуры по </w:t>
            </w:r>
            <w:proofErr w:type="spellStart"/>
            <w:r w:rsidRPr="00D82D0E">
              <w:rPr>
                <w:rFonts w:ascii="Times New Roman" w:eastAsia="Calibri" w:hAnsi="Times New Roman"/>
                <w:sz w:val="24"/>
                <w:szCs w:val="24"/>
              </w:rPr>
              <w:t>нейротехнологиям</w:t>
            </w:r>
            <w:proofErr w:type="spellEnd"/>
            <w:r w:rsidRPr="00D82D0E">
              <w:rPr>
                <w:rFonts w:ascii="Times New Roman" w:eastAsia="Calibri" w:hAnsi="Times New Roman"/>
                <w:sz w:val="24"/>
                <w:szCs w:val="24"/>
              </w:rPr>
              <w:t xml:space="preserve"> на английском языке, конкурентоспособных на мировом образовательном рынке.</w:t>
            </w:r>
          </w:p>
          <w:p w14:paraId="34543A62"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1E5087E3" w14:textId="77777777"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«Social Sciences &amp; Management»,</w:t>
            </w:r>
          </w:p>
          <w:p w14:paraId="1279D17B"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«Psychology»,</w:t>
            </w:r>
          </w:p>
          <w:p w14:paraId="66661022" w14:textId="77777777"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«Economics &amp; Econometrics».</w:t>
            </w:r>
          </w:p>
        </w:tc>
      </w:tr>
      <w:tr w:rsidR="00C9598F" w:rsidRPr="00C745C3" w14:paraId="7EF68222"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4B5219A5"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EA230"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«Образование и развитие человека в меняющемся мире»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7190DDB5"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 xml:space="preserve">: создание на базе НИУ ВШЭ первого в России научно-образовательного центра превосходства по глобальной проблематике в области образования и развития человека на основе </w:t>
            </w:r>
            <w:proofErr w:type="spellStart"/>
            <w:r w:rsidRPr="00D82D0E">
              <w:rPr>
                <w:rFonts w:ascii="Times New Roman" w:eastAsia="Calibri" w:hAnsi="Times New Roman"/>
                <w:sz w:val="24"/>
                <w:szCs w:val="24"/>
              </w:rPr>
              <w:t>полидисциплинарных</w:t>
            </w:r>
            <w:proofErr w:type="spellEnd"/>
            <w:r w:rsidRPr="00D82D0E">
              <w:rPr>
                <w:rFonts w:ascii="Times New Roman" w:eastAsia="Calibri" w:hAnsi="Times New Roman"/>
                <w:sz w:val="24"/>
                <w:szCs w:val="24"/>
              </w:rPr>
              <w:t xml:space="preserve"> исследований и разработок.</w:t>
            </w:r>
          </w:p>
          <w:p w14:paraId="5D965386" w14:textId="77777777"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6B0F35BC"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Реализация </w:t>
            </w:r>
            <w:proofErr w:type="spellStart"/>
            <w:r w:rsidRPr="00D82D0E">
              <w:rPr>
                <w:rFonts w:ascii="Times New Roman" w:eastAsia="Calibri" w:hAnsi="Times New Roman"/>
                <w:sz w:val="24"/>
                <w:szCs w:val="24"/>
              </w:rPr>
              <w:t>полидисциплинарной</w:t>
            </w:r>
            <w:proofErr w:type="spellEnd"/>
            <w:r w:rsidRPr="00D82D0E">
              <w:rPr>
                <w:rFonts w:ascii="Times New Roman" w:eastAsia="Calibri" w:hAnsi="Times New Roman"/>
                <w:sz w:val="24"/>
                <w:szCs w:val="24"/>
              </w:rPr>
              <w:t xml:space="preserve"> программы исследований и разработок, направленной на решение ключевых глобальных и национальных задач в области образования и развития человека внутри социальных институтов и за их пределами, включающей в себя сопоставительные международные проекты совместно с университетами и научными центрами США, стран Европы и БРИК;</w:t>
            </w:r>
          </w:p>
          <w:p w14:paraId="418D6961"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Участие в качестве экспертно-аналитического центра в проектировании и анализе государственной политики и реформ в сфере образования;</w:t>
            </w:r>
          </w:p>
          <w:p w14:paraId="69108048"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Создание одной из ведущих в Европе «</w:t>
            </w:r>
            <w:proofErr w:type="spellStart"/>
            <w:r w:rsidRPr="00D82D0E">
              <w:rPr>
                <w:rFonts w:ascii="Times New Roman" w:eastAsia="Calibri" w:hAnsi="Times New Roman"/>
                <w:sz w:val="24"/>
                <w:szCs w:val="24"/>
              </w:rPr>
              <w:t>Graduate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School</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of</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Education</w:t>
            </w:r>
            <w:proofErr w:type="spellEnd"/>
            <w:r w:rsidRPr="00D82D0E">
              <w:rPr>
                <w:rFonts w:ascii="Times New Roman" w:eastAsia="Calibri" w:hAnsi="Times New Roman"/>
                <w:sz w:val="24"/>
                <w:szCs w:val="24"/>
              </w:rPr>
              <w:t xml:space="preserve">» за счет развития англоязычных глобально-ориентированных </w:t>
            </w:r>
            <w:proofErr w:type="spellStart"/>
            <w:r w:rsidRPr="00D82D0E">
              <w:rPr>
                <w:rFonts w:ascii="Times New Roman" w:eastAsia="Calibri" w:hAnsi="Times New Roman"/>
                <w:sz w:val="24"/>
                <w:szCs w:val="24"/>
              </w:rPr>
              <w:t>постбакалаврских</w:t>
            </w:r>
            <w:proofErr w:type="spellEnd"/>
            <w:r w:rsidRPr="00D82D0E">
              <w:rPr>
                <w:rFonts w:ascii="Times New Roman" w:eastAsia="Calibri" w:hAnsi="Times New Roman"/>
                <w:sz w:val="24"/>
                <w:szCs w:val="24"/>
              </w:rPr>
              <w:t xml:space="preserve"> образовательных программ, интегрированных с научно-исследовательской деятельностью САЕ, реализации модульных программ магистратуры, повышения квалификации и профессиональной переподготовки.</w:t>
            </w:r>
          </w:p>
          <w:p w14:paraId="39164663"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269723F3" w14:textId="77777777"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«Social Sciences &amp; Management»,</w:t>
            </w:r>
          </w:p>
          <w:p w14:paraId="0F4AEEE8" w14:textId="77777777"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«Development Studies»,</w:t>
            </w:r>
          </w:p>
          <w:p w14:paraId="48BBF4A6" w14:textId="77777777"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«Sociology»,</w:t>
            </w:r>
          </w:p>
          <w:p w14:paraId="6DA5713F" w14:textId="77777777" w:rsidR="00C9598F" w:rsidRPr="0013592D"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QS «Education».</w:t>
            </w:r>
          </w:p>
        </w:tc>
      </w:tr>
      <w:tr w:rsidR="00C9598F" w:rsidRPr="00AE4BF6" w14:paraId="6A47FABF"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51EB431E" w14:textId="77777777"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ABDF9" w14:textId="77777777"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«Урбанистика и транспортная политика: трансформация городов от индустриальной к цифровой эпохе»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04D6DEC4"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 Создание международного исследовательского и образовательного центра по развитию городов, ориентированного на мировой рынок, в том числе на Россию и страны СНГ. САЕ должна превратиться в один из глобальных центров экспериментальных исследовательских практик в сфере урбанистики и транспортной политики, который позволит адаптировать городское планирование и управление к реалиям цифровой эпохи и поможет субъектам власти на территории России и других стран обеспечить плавную трансформацию институтов планирования и управления городами.</w:t>
            </w:r>
          </w:p>
          <w:p w14:paraId="422CA87F" w14:textId="77777777"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14:paraId="4648D8D1"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Создание уникального исследовательского и образовательного Центра экспериментальной урбанистики с международной репутацией, на базе которого формулируются новые профессиональные стандарты городского планирования и разрабатывается единый профессиональный язык для экономистов, архитекторов, девелоперов и планировщиков;</w:t>
            </w:r>
          </w:p>
          <w:p w14:paraId="73B2AB1B"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Создание международного центра </w:t>
            </w:r>
            <w:proofErr w:type="spellStart"/>
            <w:r w:rsidRPr="00D82D0E">
              <w:rPr>
                <w:rFonts w:ascii="Times New Roman" w:eastAsia="Calibri" w:hAnsi="Times New Roman"/>
                <w:sz w:val="24"/>
                <w:szCs w:val="24"/>
              </w:rPr>
              <w:t>адвокативного</w:t>
            </w:r>
            <w:proofErr w:type="spellEnd"/>
            <w:r w:rsidRPr="00D82D0E">
              <w:rPr>
                <w:rFonts w:ascii="Times New Roman" w:eastAsia="Calibri" w:hAnsi="Times New Roman"/>
                <w:sz w:val="24"/>
                <w:szCs w:val="24"/>
              </w:rPr>
              <w:t xml:space="preserve"> планирования, который будет способствовать появлению институтов по разрешению конфликтов, вызванных различными планировочными инициативами, транспортными или девелоперскими проектами. Продвижение концепции адаптивного города путем разработки и внедрения передовых практик гибкого управления и сопровождающего планирования с целью нахождения наиболее правильного баланса и устойчивых связей между городским «</w:t>
            </w:r>
            <w:proofErr w:type="spellStart"/>
            <w:r w:rsidRPr="00D82D0E">
              <w:rPr>
                <w:rFonts w:ascii="Times New Roman" w:eastAsia="Calibri" w:hAnsi="Times New Roman"/>
                <w:sz w:val="24"/>
                <w:szCs w:val="24"/>
              </w:rPr>
              <w:t>хардом</w:t>
            </w:r>
            <w:proofErr w:type="spellEnd"/>
            <w:r w:rsidRPr="00D82D0E">
              <w:rPr>
                <w:rFonts w:ascii="Times New Roman" w:eastAsia="Calibri" w:hAnsi="Times New Roman"/>
                <w:sz w:val="24"/>
                <w:szCs w:val="24"/>
              </w:rPr>
              <w:t>» (физической инфраструктурой) и «софтом» (жизнью городского сообщества) в условиях динамичного ландшафта современного города;</w:t>
            </w:r>
          </w:p>
          <w:p w14:paraId="285B1B34"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Вхождение в международную сеть центров экспериментального урбанизма с помощью международных магистерских программ «Город и технологии» и «Управление городским транспортом», Международной лаборатории экспериментального проектирования городов будущего и профессионального журнала «Городские исследования и практики»;</w:t>
            </w:r>
          </w:p>
          <w:p w14:paraId="4A2F5F0D"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Открытие международных магистерских программ «Город и технологии» и «Передовые практики городского проектирования» для продвижения нового исследовательского подхода к городскому и транспортному планированию, проектированию и управлению. Программы также будут способствовать развитию сопровождающего планирования, адаптивного города и построенной на современных технологиях городской среды;</w:t>
            </w:r>
          </w:p>
          <w:p w14:paraId="165E424D"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Создание международной магистратуры в области городских исследований, городского и транспортного планирования совместно с Московским архитектурным институтом, Московской архитектурной школой и другими профильными международными вузами, проведение модернизации профессиональных стандартов магистерского образования в области городских исследований и городского планирования;</w:t>
            </w:r>
          </w:p>
          <w:p w14:paraId="39224FE0" w14:textId="77777777"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Создание международной лаборатории сравнительного анализа развития городских транспортных систем, которая будет заниматься нахождением и описанием закономерностей в процессах развития транспортных систем городов различных социально-экономических формаций, составлением реалистичных прогнозов их развития и эффективной адаптацией лучших практик.</w:t>
            </w:r>
          </w:p>
          <w:p w14:paraId="745F1E49" w14:textId="77777777"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14:paraId="0019D587" w14:textId="77777777" w:rsidR="00C9598F" w:rsidRPr="00643457" w:rsidRDefault="00C9598F" w:rsidP="00C9598F">
            <w:pPr>
              <w:jc w:val="both"/>
              <w:rPr>
                <w:rFonts w:ascii="Times New Roman" w:eastAsia="Calibri" w:hAnsi="Times New Roman"/>
                <w:sz w:val="24"/>
                <w:szCs w:val="24"/>
                <w:lang w:val="en-US"/>
              </w:rPr>
            </w:pPr>
            <w:r w:rsidRPr="00643457">
              <w:rPr>
                <w:rFonts w:ascii="Times New Roman" w:eastAsia="Calibri" w:hAnsi="Times New Roman"/>
                <w:sz w:val="24"/>
                <w:szCs w:val="24"/>
                <w:lang w:val="en-US"/>
              </w:rPr>
              <w:t xml:space="preserve">– </w:t>
            </w:r>
            <w:r w:rsidRPr="00D82D0E">
              <w:rPr>
                <w:rFonts w:ascii="Times New Roman" w:eastAsia="Calibri" w:hAnsi="Times New Roman"/>
                <w:sz w:val="24"/>
                <w:szCs w:val="24"/>
                <w:lang w:val="en-US"/>
              </w:rPr>
              <w:t>QS</w:t>
            </w:r>
            <w:r w:rsidRPr="00643457">
              <w:rPr>
                <w:rFonts w:ascii="Times New Roman" w:eastAsia="Calibri" w:hAnsi="Times New Roman"/>
                <w:sz w:val="24"/>
                <w:szCs w:val="24"/>
                <w:lang w:val="en-US"/>
              </w:rPr>
              <w:t xml:space="preserve"> «</w:t>
            </w:r>
            <w:r w:rsidRPr="00D82D0E">
              <w:rPr>
                <w:rFonts w:ascii="Times New Roman" w:eastAsia="Calibri" w:hAnsi="Times New Roman"/>
                <w:sz w:val="24"/>
                <w:szCs w:val="24"/>
                <w:lang w:val="en-US"/>
              </w:rPr>
              <w:t>Social</w:t>
            </w:r>
            <w:r w:rsidRPr="00643457">
              <w:rPr>
                <w:rFonts w:ascii="Times New Roman" w:eastAsia="Calibri" w:hAnsi="Times New Roman"/>
                <w:sz w:val="24"/>
                <w:szCs w:val="24"/>
                <w:lang w:val="en-US"/>
              </w:rPr>
              <w:t xml:space="preserve"> </w:t>
            </w:r>
            <w:r w:rsidRPr="00D82D0E">
              <w:rPr>
                <w:rFonts w:ascii="Times New Roman" w:eastAsia="Calibri" w:hAnsi="Times New Roman"/>
                <w:sz w:val="24"/>
                <w:szCs w:val="24"/>
                <w:lang w:val="en-US"/>
              </w:rPr>
              <w:t>Sciences</w:t>
            </w:r>
            <w:r w:rsidRPr="00643457">
              <w:rPr>
                <w:rFonts w:ascii="Times New Roman" w:eastAsia="Calibri" w:hAnsi="Times New Roman"/>
                <w:sz w:val="24"/>
                <w:szCs w:val="24"/>
                <w:lang w:val="en-US"/>
              </w:rPr>
              <w:t xml:space="preserve"> &amp; </w:t>
            </w:r>
            <w:r w:rsidRPr="00D82D0E">
              <w:rPr>
                <w:rFonts w:ascii="Times New Roman" w:eastAsia="Calibri" w:hAnsi="Times New Roman"/>
                <w:sz w:val="24"/>
                <w:szCs w:val="24"/>
                <w:lang w:val="en-US"/>
              </w:rPr>
              <w:t>Management</w:t>
            </w:r>
            <w:r w:rsidRPr="00643457">
              <w:rPr>
                <w:rFonts w:ascii="Times New Roman" w:eastAsia="Calibri" w:hAnsi="Times New Roman"/>
                <w:sz w:val="24"/>
                <w:szCs w:val="24"/>
                <w:lang w:val="en-US"/>
              </w:rPr>
              <w:t>»,</w:t>
            </w:r>
          </w:p>
          <w:p w14:paraId="7A214B05" w14:textId="77777777" w:rsidR="00C9598F" w:rsidRPr="00643457" w:rsidRDefault="00C9598F" w:rsidP="00C9598F">
            <w:pPr>
              <w:jc w:val="both"/>
              <w:rPr>
                <w:rFonts w:ascii="Times New Roman" w:eastAsia="Calibri" w:hAnsi="Times New Roman"/>
                <w:sz w:val="24"/>
                <w:szCs w:val="24"/>
                <w:lang w:val="en-US"/>
              </w:rPr>
            </w:pPr>
            <w:r w:rsidRPr="00643457">
              <w:rPr>
                <w:rFonts w:ascii="Times New Roman" w:eastAsia="Calibri" w:hAnsi="Times New Roman"/>
                <w:sz w:val="24"/>
                <w:szCs w:val="24"/>
                <w:lang w:val="en-US"/>
              </w:rPr>
              <w:t>– QS «Development Studies».</w:t>
            </w:r>
          </w:p>
        </w:tc>
      </w:tr>
      <w:tr w:rsidR="00C9598F" w:rsidRPr="00C745C3" w14:paraId="1C8E5F06"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666B69A5"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2.</w:t>
            </w:r>
            <w:r>
              <w:rPr>
                <w:rFonts w:ascii="Times New Roman" w:eastAsia="Calibri" w:hAnsi="Times New Roman"/>
                <w:b/>
                <w:sz w:val="24"/>
                <w:szCs w:val="24"/>
              </w:rPr>
              <w:t>9.</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41C0CD3C"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b/>
                <w:sz w:val="24"/>
                <w:szCs w:val="24"/>
              </w:rPr>
              <w:t>Формирование и реализация планов развития САЕ</w:t>
            </w:r>
          </w:p>
        </w:tc>
      </w:tr>
      <w:tr w:rsidR="00C9598F" w:rsidRPr="00C745C3" w14:paraId="25DED68F"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1CE0360F"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9</w:t>
            </w:r>
            <w:r w:rsidRPr="00C745C3">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69EDC"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Формирование и реализация плана развития образовательной деятельности САЕ на 2016-2018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DB7" w14:textId="77777777"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3F9E"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07DF1"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C75D2"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0C903"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 xml:space="preserve">Утверждены Управляющими комитетами САЕ, Международными экспертными советами САЕ и реализуются трехлетние планы развития образовательной деятельности каждой САЕ </w:t>
            </w:r>
          </w:p>
          <w:p w14:paraId="02EC5C20"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(протоколы соответствующих органов управления).</w:t>
            </w:r>
          </w:p>
          <w:p w14:paraId="4096D78B"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 xml:space="preserve">Корректировка планов осуществляется ежегодно по итогам достигнутых результатов.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7D7DF"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14:paraId="748177D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2.1.1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2.1.5</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2.1.6</w:t>
            </w:r>
            <w:r w:rsidR="00244833">
              <w:rPr>
                <w:rFonts w:ascii="Times New Roman" w:eastAsia="Calibri" w:hAnsi="Times New Roman"/>
                <w:sz w:val="24"/>
                <w:szCs w:val="24"/>
              </w:rPr>
              <w:t>.,</w:t>
            </w:r>
            <w:r w:rsidRPr="00C745C3">
              <w:rPr>
                <w:rFonts w:ascii="Times New Roman" w:eastAsia="Calibri" w:hAnsi="Times New Roman"/>
                <w:sz w:val="24"/>
                <w:szCs w:val="24"/>
              </w:rPr>
              <w:t xml:space="preserve"> 2.2.1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2.3.1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2.4.1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2.4.2</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3.1.4</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3.2.4</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3.2.5</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3.2.6</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3.3.1</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3.3.3</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3.3.4</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3.3.5</w:t>
            </w:r>
            <w:r w:rsidR="00244833">
              <w:rPr>
                <w:rFonts w:ascii="Times New Roman" w:eastAsia="Calibri" w:hAnsi="Times New Roman"/>
                <w:sz w:val="24"/>
                <w:szCs w:val="24"/>
              </w:rPr>
              <w:t>.,</w:t>
            </w:r>
            <w:r w:rsidRPr="00C745C3">
              <w:rPr>
                <w:rFonts w:ascii="Times New Roman" w:eastAsia="Calibri" w:hAnsi="Times New Roman"/>
                <w:sz w:val="24"/>
                <w:szCs w:val="24"/>
              </w:rPr>
              <w:t xml:space="preserve"> 5.3.2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6.2.1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6.2.3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7.2.1</w:t>
            </w:r>
            <w:r w:rsidR="00244833">
              <w:rPr>
                <w:rFonts w:ascii="Times New Roman" w:eastAsia="Calibri" w:hAnsi="Times New Roman"/>
                <w:sz w:val="24"/>
                <w:szCs w:val="24"/>
              </w:rPr>
              <w:t>.</w:t>
            </w:r>
          </w:p>
        </w:tc>
      </w:tr>
      <w:tr w:rsidR="00C9598F" w:rsidRPr="00C745C3" w14:paraId="05947D4D"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70D9FDFE"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9</w:t>
            </w:r>
            <w:r w:rsidRPr="00C745C3">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1F580"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Формирование и реализация плана развития научно-исследовательской деятельности САЕ на 2016-2018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435FF"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85346"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83E4"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850A"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3A7D9"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Утверждены Управляющими комитетами САЕ, Международными экспертными советами САЕ и реализуются трехлетние планы развития научно-исследовательской деятельности каждой САЕ</w:t>
            </w:r>
          </w:p>
          <w:p w14:paraId="3BAB1A28"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(протоколы соответствующих органов управления).</w:t>
            </w:r>
          </w:p>
          <w:p w14:paraId="2E1740B5"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Корректировка планов осуществляется ежегодно по итогам достигнутых результатов.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A20DE"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14:paraId="7E6BB891" w14:textId="77777777" w:rsidR="00C9598F" w:rsidRPr="00C745C3" w:rsidRDefault="00C9598F" w:rsidP="0053739E">
            <w:pPr>
              <w:jc w:val="center"/>
              <w:rPr>
                <w:rFonts w:ascii="Times New Roman" w:eastAsia="Calibri" w:hAnsi="Times New Roman"/>
                <w:sz w:val="24"/>
                <w:szCs w:val="24"/>
              </w:rPr>
            </w:pPr>
            <w:r w:rsidRPr="00C745C3">
              <w:rPr>
                <w:rFonts w:ascii="Times New Roman" w:eastAsia="Calibri" w:hAnsi="Times New Roman"/>
                <w:sz w:val="24"/>
                <w:szCs w:val="24"/>
              </w:rPr>
              <w:t>1.1.1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1.1.3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1.2.4</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1.2.5</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1.2.7</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1.2.8</w:t>
            </w:r>
            <w:r w:rsidR="00244833">
              <w:rPr>
                <w:rFonts w:ascii="Times New Roman" w:eastAsia="Calibri" w:hAnsi="Times New Roman"/>
                <w:sz w:val="24"/>
                <w:szCs w:val="24"/>
              </w:rPr>
              <w:t>.,</w:t>
            </w:r>
            <w:r w:rsidRPr="00C745C3">
              <w:rPr>
                <w:rFonts w:ascii="Times New Roman" w:eastAsia="Calibri" w:hAnsi="Times New Roman"/>
                <w:sz w:val="24"/>
                <w:szCs w:val="24"/>
              </w:rPr>
              <w:t xml:space="preserve"> 1.3.1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1.3.3</w:t>
            </w:r>
            <w:r w:rsidR="00244833">
              <w:rPr>
                <w:rFonts w:ascii="Times New Roman" w:eastAsia="Calibri" w:hAnsi="Times New Roman"/>
                <w:sz w:val="24"/>
                <w:szCs w:val="24"/>
              </w:rPr>
              <w:t>.,</w:t>
            </w:r>
            <w:r w:rsidRPr="00C745C3">
              <w:rPr>
                <w:rFonts w:ascii="Times New Roman" w:eastAsia="Calibri" w:hAnsi="Times New Roman"/>
                <w:sz w:val="24"/>
                <w:szCs w:val="24"/>
              </w:rPr>
              <w:t xml:space="preserve"> 1.4.1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1.4.3</w:t>
            </w:r>
            <w:r w:rsidR="00244833">
              <w:rPr>
                <w:rFonts w:ascii="Times New Roman" w:eastAsia="Calibri" w:hAnsi="Times New Roman"/>
                <w:sz w:val="24"/>
                <w:szCs w:val="24"/>
              </w:rPr>
              <w:t>.,</w:t>
            </w:r>
            <w:r w:rsidR="0053739E">
              <w:rPr>
                <w:rFonts w:ascii="Times New Roman" w:eastAsia="Calibri" w:hAnsi="Times New Roman"/>
                <w:sz w:val="24"/>
                <w:szCs w:val="24"/>
              </w:rPr>
              <w:t xml:space="preserve"> </w:t>
            </w:r>
            <w:r w:rsidRPr="00C745C3">
              <w:rPr>
                <w:rFonts w:ascii="Times New Roman" w:eastAsia="Calibri" w:hAnsi="Times New Roman"/>
                <w:sz w:val="24"/>
                <w:szCs w:val="24"/>
              </w:rPr>
              <w:t>4.1.1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4.1.2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4.1.3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4.1.4</w:t>
            </w:r>
            <w:r w:rsidR="00244833">
              <w:rPr>
                <w:rFonts w:ascii="Times New Roman" w:eastAsia="Calibri" w:hAnsi="Times New Roman"/>
                <w:sz w:val="24"/>
                <w:szCs w:val="24"/>
              </w:rPr>
              <w:t>.,</w:t>
            </w:r>
            <w:r w:rsidRPr="00C745C3">
              <w:rPr>
                <w:rFonts w:ascii="Times New Roman" w:eastAsia="Calibri" w:hAnsi="Times New Roman"/>
                <w:sz w:val="24"/>
                <w:szCs w:val="24"/>
              </w:rPr>
              <w:t xml:space="preserve"> 4.2.1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4.2.2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4.2.3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7.2.2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7.2.3</w:t>
            </w:r>
          </w:p>
        </w:tc>
      </w:tr>
      <w:tr w:rsidR="00C9598F" w:rsidRPr="00C745C3" w14:paraId="58B3117D"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2C97B8BB" w14:textId="77777777"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2.</w:t>
            </w:r>
            <w:r>
              <w:rPr>
                <w:rFonts w:ascii="Times New Roman" w:eastAsia="Calibri" w:hAnsi="Times New Roman"/>
                <w:b/>
                <w:sz w:val="24"/>
                <w:szCs w:val="24"/>
              </w:rPr>
              <w:t>10.</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5396BBE5"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b/>
                <w:sz w:val="24"/>
                <w:szCs w:val="24"/>
              </w:rPr>
              <w:t>Информационная поддержка деятельности САЕ</w:t>
            </w:r>
          </w:p>
        </w:tc>
      </w:tr>
      <w:tr w:rsidR="00C9598F" w:rsidRPr="00C745C3" w14:paraId="637E2D8C"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68B2C552"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10</w:t>
            </w:r>
            <w:r w:rsidRPr="00C745C3">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8BD9F"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Наполнение русскоязычного и англоязычного сайтов САЕ на корпоративном портале актуальной информацией, ведение новостной ленты о деятельности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F46A4"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5DF2A"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F231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1816B"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EC6E7"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Трансляция актуальной информации о деятельности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16E74"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 Ваняткина С.В.</w:t>
            </w:r>
          </w:p>
          <w:p w14:paraId="37C70626" w14:textId="77777777" w:rsidR="00C9598F" w:rsidRPr="00C745C3" w:rsidRDefault="00C9598F" w:rsidP="00C9598F">
            <w:pPr>
              <w:jc w:val="cente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943A783"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7.1.1</w:t>
            </w:r>
            <w:r w:rsidR="00244833">
              <w:rPr>
                <w:rFonts w:ascii="Times New Roman" w:eastAsia="Calibri" w:hAnsi="Times New Roman"/>
                <w:sz w:val="24"/>
                <w:szCs w:val="24"/>
              </w:rPr>
              <w:t>.</w:t>
            </w:r>
            <w:r w:rsidRPr="00C745C3">
              <w:rPr>
                <w:rFonts w:ascii="Times New Roman" w:eastAsia="Calibri" w:hAnsi="Times New Roman"/>
                <w:sz w:val="24"/>
                <w:szCs w:val="24"/>
              </w:rPr>
              <w:t>, 7.1.2</w:t>
            </w:r>
            <w:r w:rsidR="00244833">
              <w:rPr>
                <w:rFonts w:ascii="Times New Roman" w:eastAsia="Calibri" w:hAnsi="Times New Roman"/>
                <w:sz w:val="24"/>
                <w:szCs w:val="24"/>
              </w:rPr>
              <w:t>.</w:t>
            </w:r>
          </w:p>
        </w:tc>
      </w:tr>
      <w:tr w:rsidR="00C9598F" w:rsidRPr="00C745C3" w14:paraId="3F890434"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7AA62F58"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10</w:t>
            </w:r>
            <w:r w:rsidRPr="00C745C3">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33ADA"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Публикация информации о САЕ в печатных изданиях университета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5AF02"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DC8E"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524F5"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777AA"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67220"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Информация о САЕ в бюллетене «Окна роста», других изданиях ВШЭ.</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50666"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 xml:space="preserve">Ваняткина С.В., </w:t>
            </w:r>
          </w:p>
          <w:p w14:paraId="6F53498C"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p w14:paraId="69397F89"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 xml:space="preserve">Юдкевич М.М. </w:t>
            </w:r>
          </w:p>
        </w:tc>
        <w:tc>
          <w:tcPr>
            <w:tcW w:w="0" w:type="auto"/>
            <w:tcBorders>
              <w:top w:val="single" w:sz="4" w:space="0" w:color="auto"/>
              <w:left w:val="single" w:sz="4" w:space="0" w:color="auto"/>
              <w:bottom w:val="single" w:sz="4" w:space="0" w:color="auto"/>
              <w:right w:val="single" w:sz="4" w:space="0" w:color="auto"/>
            </w:tcBorders>
          </w:tcPr>
          <w:p w14:paraId="5DDE9863" w14:textId="77777777"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14:paraId="4D27ADA8" w14:textId="77777777"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14:paraId="06730A7F"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10</w:t>
            </w:r>
            <w:r w:rsidRPr="00C745C3">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682E" w14:textId="77777777"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Информирование членов Ученых Советов факультетов о развитии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76F79"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C48BB"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EE442"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785E6"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C529" w14:textId="77777777"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Материалы к Ученым советам факультетов (протоколы Ученых советов факультетов).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0925C" w14:textId="77777777"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14:paraId="425B8C71" w14:textId="77777777"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bl>
    <w:p w14:paraId="063DECD6" w14:textId="77777777" w:rsidR="00837573" w:rsidRPr="00D82D0E" w:rsidRDefault="00837573" w:rsidP="00837573">
      <w:pPr>
        <w:tabs>
          <w:tab w:val="left" w:pos="0"/>
          <w:tab w:val="left" w:pos="709"/>
        </w:tabs>
        <w:spacing w:after="0" w:line="240" w:lineRule="auto"/>
        <w:jc w:val="both"/>
        <w:rPr>
          <w:rFonts w:ascii="Times New Roman" w:eastAsia="Calibri" w:hAnsi="Times New Roman" w:cs="Times New Roman"/>
          <w:sz w:val="26"/>
          <w:szCs w:val="26"/>
          <w:lang w:eastAsia="en-US"/>
        </w:rPr>
      </w:pPr>
    </w:p>
    <w:p w14:paraId="10B38950" w14:textId="77777777" w:rsidR="005C5678" w:rsidRPr="0037168D" w:rsidRDefault="005C5678" w:rsidP="00837573">
      <w:pPr>
        <w:rPr>
          <w:rFonts w:ascii="Times New Roman" w:hAnsi="Times New Roman" w:cs="Times New Roman"/>
          <w:sz w:val="24"/>
          <w:szCs w:val="28"/>
        </w:rPr>
      </w:pPr>
    </w:p>
    <w:sectPr w:rsidR="005C5678" w:rsidRPr="0037168D" w:rsidSect="0096110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D6C96" w14:textId="77777777" w:rsidR="006F14C9" w:rsidRDefault="006F14C9" w:rsidP="00AC7870">
      <w:pPr>
        <w:spacing w:after="0" w:line="240" w:lineRule="auto"/>
      </w:pPr>
      <w:r>
        <w:separator/>
      </w:r>
    </w:p>
  </w:endnote>
  <w:endnote w:type="continuationSeparator" w:id="0">
    <w:p w14:paraId="0140C7BD" w14:textId="77777777" w:rsidR="006F14C9" w:rsidRDefault="006F14C9" w:rsidP="00AC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45316"/>
      <w:docPartObj>
        <w:docPartGallery w:val="Page Numbers (Bottom of Page)"/>
        <w:docPartUnique/>
      </w:docPartObj>
    </w:sdtPr>
    <w:sdtEndPr>
      <w:rPr>
        <w:rFonts w:ascii="Times New Roman" w:hAnsi="Times New Roman" w:cs="Times New Roman"/>
        <w:sz w:val="24"/>
        <w:szCs w:val="24"/>
      </w:rPr>
    </w:sdtEndPr>
    <w:sdtContent>
      <w:p w14:paraId="556E36DD" w14:textId="77777777" w:rsidR="006F14C9" w:rsidRPr="00143255" w:rsidRDefault="006F14C9">
        <w:pPr>
          <w:pStyle w:val="ab"/>
          <w:jc w:val="right"/>
          <w:rPr>
            <w:rFonts w:ascii="Times New Roman" w:hAnsi="Times New Roman" w:cs="Times New Roman"/>
            <w:sz w:val="24"/>
            <w:szCs w:val="24"/>
          </w:rPr>
        </w:pPr>
        <w:r w:rsidRPr="00143255">
          <w:rPr>
            <w:rFonts w:ascii="Times New Roman" w:hAnsi="Times New Roman" w:cs="Times New Roman"/>
            <w:sz w:val="24"/>
            <w:szCs w:val="24"/>
          </w:rPr>
          <w:fldChar w:fldCharType="begin"/>
        </w:r>
        <w:r w:rsidRPr="00143255">
          <w:rPr>
            <w:rFonts w:ascii="Times New Roman" w:hAnsi="Times New Roman" w:cs="Times New Roman"/>
            <w:sz w:val="24"/>
            <w:szCs w:val="24"/>
          </w:rPr>
          <w:instrText xml:space="preserve"> PAGE   \* MERGEFORMAT </w:instrText>
        </w:r>
        <w:r w:rsidRPr="00143255">
          <w:rPr>
            <w:rFonts w:ascii="Times New Roman" w:hAnsi="Times New Roman" w:cs="Times New Roman"/>
            <w:sz w:val="24"/>
            <w:szCs w:val="24"/>
          </w:rPr>
          <w:fldChar w:fldCharType="separate"/>
        </w:r>
        <w:r w:rsidR="00AE47D8">
          <w:rPr>
            <w:rFonts w:ascii="Times New Roman" w:hAnsi="Times New Roman" w:cs="Times New Roman"/>
            <w:noProof/>
            <w:sz w:val="24"/>
            <w:szCs w:val="24"/>
          </w:rPr>
          <w:t>2</w:t>
        </w:r>
        <w:r w:rsidRPr="00143255">
          <w:rPr>
            <w:rFonts w:ascii="Times New Roman" w:hAnsi="Times New Roman" w:cs="Times New Roman"/>
            <w:noProof/>
            <w:sz w:val="24"/>
            <w:szCs w:val="24"/>
          </w:rPr>
          <w:fldChar w:fldCharType="end"/>
        </w:r>
      </w:p>
    </w:sdtContent>
  </w:sdt>
  <w:p w14:paraId="003BA766" w14:textId="77777777" w:rsidR="006F14C9" w:rsidRDefault="006F14C9">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0C95" w14:textId="77777777" w:rsidR="006F14C9" w:rsidRPr="00143255" w:rsidRDefault="006F14C9">
    <w:pPr>
      <w:pStyle w:val="ab"/>
      <w:jc w:val="right"/>
      <w:rPr>
        <w:rFonts w:ascii="Times New Roman" w:hAnsi="Times New Roman" w:cs="Times New Roman"/>
      </w:rPr>
    </w:pPr>
  </w:p>
  <w:p w14:paraId="54538C71" w14:textId="77777777" w:rsidR="006F14C9" w:rsidRPr="00C53C04" w:rsidRDefault="006F14C9">
    <w:pPr>
      <w:pStyle w:val="ab"/>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9EFC" w14:textId="77777777" w:rsidR="006F14C9" w:rsidRPr="00AD0765" w:rsidRDefault="006F14C9">
    <w:pPr>
      <w:pStyle w:val="ab"/>
      <w:jc w:val="right"/>
      <w:rPr>
        <w:rFonts w:ascii="Times New Roman" w:hAnsi="Times New Roman" w:cs="Times New Roman"/>
      </w:rPr>
    </w:pPr>
    <w:r w:rsidRPr="00AD0765">
      <w:rPr>
        <w:rFonts w:ascii="Times New Roman" w:hAnsi="Times New Roman" w:cs="Times New Roman"/>
      </w:rPr>
      <w:fldChar w:fldCharType="begin"/>
    </w:r>
    <w:r w:rsidRPr="00AD0765">
      <w:rPr>
        <w:rFonts w:ascii="Times New Roman" w:hAnsi="Times New Roman" w:cs="Times New Roman"/>
      </w:rPr>
      <w:instrText xml:space="preserve"> PAGE   \* MERGEFORMAT </w:instrText>
    </w:r>
    <w:r w:rsidRPr="00AD0765">
      <w:rPr>
        <w:rFonts w:ascii="Times New Roman" w:hAnsi="Times New Roman" w:cs="Times New Roman"/>
      </w:rPr>
      <w:fldChar w:fldCharType="separate"/>
    </w:r>
    <w:r w:rsidR="00AE47D8">
      <w:rPr>
        <w:rFonts w:ascii="Times New Roman" w:hAnsi="Times New Roman" w:cs="Times New Roman"/>
        <w:noProof/>
      </w:rPr>
      <w:t>41</w:t>
    </w:r>
    <w:r w:rsidRPr="00AD0765">
      <w:rPr>
        <w:rFonts w:ascii="Times New Roman" w:hAnsi="Times New Roman" w:cs="Times New Roman"/>
        <w:noProof/>
      </w:rPr>
      <w:fldChar w:fldCharType="end"/>
    </w:r>
  </w:p>
  <w:p w14:paraId="03D70424" w14:textId="77777777" w:rsidR="006F14C9" w:rsidRDefault="006F14C9">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C5797" w14:textId="77777777" w:rsidR="006F14C9" w:rsidRDefault="006F14C9" w:rsidP="00AC7870">
      <w:pPr>
        <w:spacing w:after="0" w:line="240" w:lineRule="auto"/>
      </w:pPr>
      <w:r>
        <w:separator/>
      </w:r>
    </w:p>
  </w:footnote>
  <w:footnote w:type="continuationSeparator" w:id="0">
    <w:p w14:paraId="3DA3EFD2" w14:textId="77777777" w:rsidR="006F14C9" w:rsidRDefault="006F14C9" w:rsidP="00AC7870">
      <w:pPr>
        <w:spacing w:after="0" w:line="240" w:lineRule="auto"/>
      </w:pPr>
      <w:r>
        <w:continuationSeparator/>
      </w:r>
    </w:p>
  </w:footnote>
  <w:footnote w:id="1">
    <w:p w14:paraId="7399C6A2" w14:textId="77777777" w:rsidR="006F14C9" w:rsidRDefault="006F14C9" w:rsidP="00593ED5">
      <w:pPr>
        <w:pStyle w:val="a6"/>
        <w:jc w:val="both"/>
      </w:pPr>
      <w:r>
        <w:rPr>
          <w:rStyle w:val="a8"/>
        </w:rPr>
        <w:footnoteRef/>
      </w:r>
      <w:r>
        <w:t xml:space="preserve"> Под социально-экономическими науками понимается комплекс наук, обеспечивающих развитие социальных, гуманитарных, информационных и экономических моделей и технологий.</w:t>
      </w:r>
    </w:p>
  </w:footnote>
  <w:footnote w:id="2">
    <w:p w14:paraId="6D663115" w14:textId="77777777" w:rsidR="006F14C9" w:rsidRDefault="006F14C9">
      <w:pPr>
        <w:pStyle w:val="a6"/>
      </w:pPr>
      <w:r>
        <w:rPr>
          <w:rStyle w:val="a8"/>
        </w:rPr>
        <w:footnoteRef/>
      </w:r>
      <w:r>
        <w:t xml:space="preserve"> </w:t>
      </w:r>
      <w:r w:rsidRPr="004D0DBA">
        <w:t>По результатам 2015 г.</w:t>
      </w:r>
    </w:p>
  </w:footnote>
  <w:footnote w:id="3">
    <w:p w14:paraId="0475D2C4" w14:textId="77777777" w:rsidR="006F14C9" w:rsidRPr="00766826" w:rsidRDefault="006F14C9" w:rsidP="00032EFA">
      <w:pPr>
        <w:pStyle w:val="a6"/>
        <w:jc w:val="both"/>
      </w:pPr>
      <w:r w:rsidRPr="00766826">
        <w:rPr>
          <w:rStyle w:val="a8"/>
        </w:rPr>
        <w:footnoteRef/>
      </w:r>
      <w:r w:rsidRPr="00766826">
        <w:t xml:space="preserve"> </w:t>
      </w:r>
      <w:r w:rsidRPr="00766826">
        <w:t>Показатель высоко зависим от внешних по отношению к НИУ ВШЭ факторов и может существенно меняться в зависимости от схемы проведения ЕГЭ, требований к приему, которые устанавливаются федеральными органами исполнительной власти, и других объективных факторов. При этом НИУ ВШЭ берет на себя обязательство оставаться в Топ-5 по качеству приема среди российских вузов.</w:t>
      </w:r>
    </w:p>
  </w:footnote>
  <w:footnote w:id="4">
    <w:p w14:paraId="37235E7A" w14:textId="77777777" w:rsidR="006F14C9" w:rsidRPr="00E151FC" w:rsidRDefault="006F14C9" w:rsidP="00032EFA">
      <w:pPr>
        <w:pStyle w:val="a6"/>
        <w:jc w:val="both"/>
      </w:pPr>
      <w:r>
        <w:rPr>
          <w:rStyle w:val="a8"/>
        </w:rPr>
        <w:footnoteRef/>
      </w:r>
      <w:r>
        <w:t xml:space="preserve"> </w:t>
      </w:r>
      <w:r w:rsidRPr="00E151FC">
        <w:t>Без учета капитальных вложений.</w:t>
      </w:r>
    </w:p>
  </w:footnote>
  <w:footnote w:id="5">
    <w:p w14:paraId="62EC4DC7" w14:textId="77777777" w:rsidR="006F14C9" w:rsidRPr="00A41085" w:rsidRDefault="006F14C9" w:rsidP="00032EFA">
      <w:pPr>
        <w:pStyle w:val="a6"/>
        <w:jc w:val="both"/>
      </w:pPr>
      <w:r>
        <w:rPr>
          <w:rStyle w:val="a8"/>
        </w:rPr>
        <w:footnoteRef/>
      </w:r>
      <w:r>
        <w:t xml:space="preserve"> </w:t>
      </w:r>
      <w:r w:rsidRPr="007B11DC">
        <w:t>Показатель высоко зависим от предпочтений абитуриентов, как выпускников НИУ ВШЭ, так и иных образовательных организаций, а также от их способности в одинаковых услови</w:t>
      </w:r>
      <w:r>
        <w:t xml:space="preserve">ях пройти конкурсные испытания. НИУ </w:t>
      </w:r>
      <w:r w:rsidRPr="00A41085">
        <w:t xml:space="preserve">ВШЭ берет на себя обязательство </w:t>
      </w:r>
      <w:r>
        <w:t>выполнять показатель выше порогового значения в 30%, рекомендованного Минобрнауки России в письме от 20.05.2016 № АП-853/02.</w:t>
      </w:r>
    </w:p>
  </w:footnote>
  <w:footnote w:id="6">
    <w:p w14:paraId="1E70B4DF" w14:textId="77777777" w:rsidR="006F14C9" w:rsidRPr="00766826" w:rsidRDefault="006F14C9" w:rsidP="00911C63">
      <w:pPr>
        <w:pStyle w:val="a6"/>
      </w:pPr>
      <w:r w:rsidRPr="00766826">
        <w:rPr>
          <w:rStyle w:val="a8"/>
        </w:rPr>
        <w:footnoteRef/>
      </w:r>
      <w:r w:rsidRPr="00766826">
        <w:t xml:space="preserve"> Данный рейтинг будет использован для дополнительной оценки публикационной активности НИУ ВШЭ в области экономического анализа.</w:t>
      </w:r>
    </w:p>
  </w:footnote>
  <w:footnote w:id="7">
    <w:p w14:paraId="64D77FDD" w14:textId="77777777" w:rsidR="006F14C9" w:rsidRPr="00766826" w:rsidRDefault="006F14C9" w:rsidP="00911C63">
      <w:pPr>
        <w:pStyle w:val="a6"/>
        <w:tabs>
          <w:tab w:val="left" w:pos="12474"/>
          <w:tab w:val="left" w:pos="13041"/>
        </w:tabs>
      </w:pPr>
      <w:r w:rsidRPr="00766826">
        <w:rPr>
          <w:rStyle w:val="a8"/>
        </w:rPr>
        <w:footnoteRef/>
      </w:r>
      <w:r w:rsidRPr="00766826">
        <w:t xml:space="preserve"> Изменения</w:t>
      </w:r>
      <w:r w:rsidRPr="00766826">
        <w:rPr>
          <w:lang w:val="x-none"/>
        </w:rPr>
        <w:t xml:space="preserve"> </w:t>
      </w:r>
      <w:r w:rsidRPr="00766826">
        <w:t>значений</w:t>
      </w:r>
      <w:r w:rsidRPr="00766826">
        <w:rPr>
          <w:lang w:val="x-none"/>
        </w:rPr>
        <w:t xml:space="preserve"> показател</w:t>
      </w:r>
      <w:r w:rsidRPr="00766826">
        <w:t>я</w:t>
      </w:r>
      <w:r w:rsidRPr="00766826">
        <w:rPr>
          <w:lang w:val="x-none"/>
        </w:rPr>
        <w:t xml:space="preserve"> может быть результатом изменения калибровки результатов ЕГЭ </w:t>
      </w:r>
      <w:r w:rsidRPr="00766826">
        <w:rPr>
          <w:lang w:val="x-none"/>
        </w:rPr>
        <w:t>Рособрнадзором</w:t>
      </w:r>
      <w:r w:rsidRPr="00766826">
        <w:t>.</w:t>
      </w:r>
    </w:p>
  </w:footnote>
  <w:footnote w:id="8">
    <w:p w14:paraId="3A512B9C" w14:textId="77777777" w:rsidR="006F14C9" w:rsidRDefault="006F14C9">
      <w:pPr>
        <w:pStyle w:val="a6"/>
      </w:pPr>
      <w:r>
        <w:rPr>
          <w:rStyle w:val="a8"/>
        </w:rPr>
        <w:footnoteRef/>
      </w:r>
      <w:r>
        <w:t xml:space="preserve"> </w:t>
      </w:r>
      <w:r w:rsidRPr="00BF3F95">
        <w:t>Финансовые данные могут быть уточнены по данным годового бухгал</w:t>
      </w:r>
      <w:r>
        <w:t>терского отчета НИУ ВШЭ за 2016 </w:t>
      </w:r>
      <w:r w:rsidRPr="00BF3F95">
        <w:t>г.</w:t>
      </w:r>
    </w:p>
  </w:footnote>
  <w:footnote w:id="9">
    <w:p w14:paraId="5702CFD8" w14:textId="77777777" w:rsidR="00D07420" w:rsidRDefault="00D07420" w:rsidP="00D07420">
      <w:pPr>
        <w:pStyle w:val="a6"/>
      </w:pPr>
      <w:r>
        <w:rPr>
          <w:rStyle w:val="a8"/>
        </w:rPr>
        <w:footnoteRef/>
      </w:r>
      <w:r>
        <w:t xml:space="preserve"> </w:t>
      </w:r>
      <w:r w:rsidRPr="009C4C75">
        <w:rPr>
          <w:rFonts w:eastAsiaTheme="minorHAnsi"/>
        </w:rPr>
        <w:t xml:space="preserve">Поскольку данные показатели носят не целевой, а информационный характер и характеризуют процессы текущей деятельности университета, их </w:t>
      </w:r>
      <w:r>
        <w:rPr>
          <w:rFonts w:eastAsiaTheme="minorHAnsi"/>
        </w:rPr>
        <w:t>планирование</w:t>
      </w:r>
      <w:r w:rsidRPr="009C4C75">
        <w:rPr>
          <w:rFonts w:eastAsiaTheme="minorHAnsi"/>
        </w:rPr>
        <w:t xml:space="preserve"> до 2020 года не представляется целесообразным.</w:t>
      </w:r>
    </w:p>
  </w:footnote>
  <w:footnote w:id="10">
    <w:p w14:paraId="21EC78F2" w14:textId="77777777" w:rsidR="006F14C9" w:rsidRDefault="006F14C9" w:rsidP="00343E09">
      <w:pPr>
        <w:pStyle w:val="a6"/>
      </w:pPr>
      <w:r>
        <w:rPr>
          <w:rStyle w:val="a8"/>
        </w:rPr>
        <w:footnoteRef/>
      </w:r>
      <w:r w:rsidR="00F85EC7">
        <w:t> </w:t>
      </w:r>
      <w:r>
        <w:t xml:space="preserve">С </w:t>
      </w:r>
      <w:r w:rsidRPr="009F1241">
        <w:t>учетом переходящих остатков средств целевой субсидии, сложившихся по итогам 2016 г. в размере 12 253 294 рубля</w:t>
      </w:r>
    </w:p>
  </w:footnote>
  <w:footnote w:id="11">
    <w:p w14:paraId="07E8AFD6" w14:textId="77777777" w:rsidR="006F14C9" w:rsidRDefault="006F14C9" w:rsidP="00343E09">
      <w:pPr>
        <w:pStyle w:val="a6"/>
        <w:spacing w:after="120"/>
      </w:pPr>
      <w:r w:rsidRPr="00F85EC7">
        <w:rPr>
          <w:rStyle w:val="a8"/>
        </w:rPr>
        <w:footnoteRef/>
      </w:r>
      <w:r w:rsidRPr="00F85EC7">
        <w:t> Мероприятие</w:t>
      </w:r>
      <w:r>
        <w:t xml:space="preserve"> по привлечению абитуриентов, проявивших творческие способности и интерес к научной (научно-исследовательской) деятельности, учитывается с 2016 года.</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F3DC" w14:textId="77777777" w:rsidR="006F14C9" w:rsidRPr="005A2D83" w:rsidRDefault="006F14C9" w:rsidP="005A2D83">
    <w:pPr>
      <w:tabs>
        <w:tab w:val="center" w:pos="4677"/>
        <w:tab w:val="right" w:pos="9355"/>
      </w:tabs>
      <w:spacing w:after="0" w:line="240" w:lineRule="auto"/>
      <w:ind w:left="7371"/>
      <w:rPr>
        <w:rFonts w:ascii="Times New Roman" w:eastAsia="Calibri" w:hAnsi="Times New Roman" w:cs="Times New Roman"/>
        <w:lang w:eastAsia="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014"/>
    <w:multiLevelType w:val="hybridMultilevel"/>
    <w:tmpl w:val="F38E271A"/>
    <w:lvl w:ilvl="0" w:tplc="6568BBB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401E4"/>
    <w:multiLevelType w:val="hybridMultilevel"/>
    <w:tmpl w:val="6B589E0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244A7"/>
    <w:multiLevelType w:val="hybridMultilevel"/>
    <w:tmpl w:val="A90EEF7C"/>
    <w:lvl w:ilvl="0" w:tplc="C078469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C550D5"/>
    <w:multiLevelType w:val="multilevel"/>
    <w:tmpl w:val="A4527428"/>
    <w:lvl w:ilvl="0">
      <w:start w:val="1"/>
      <w:numFmt w:val="decimal"/>
      <w:lvlText w:val="%1."/>
      <w:lvlJc w:val="left"/>
      <w:pPr>
        <w:ind w:left="1069" w:hanging="360"/>
      </w:pPr>
      <w:rPr>
        <w:rFonts w:ascii="Times New Roman" w:eastAsia="Calibri" w:hAnsi="Times New Roman" w:cs="Times New Roman"/>
        <w:i w:val="0"/>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A12775"/>
    <w:multiLevelType w:val="hybridMultilevel"/>
    <w:tmpl w:val="9508BEC4"/>
    <w:lvl w:ilvl="0" w:tplc="41000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BE1258"/>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B42893"/>
    <w:multiLevelType w:val="hybridMultilevel"/>
    <w:tmpl w:val="9D96F45E"/>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411E1"/>
    <w:multiLevelType w:val="multilevel"/>
    <w:tmpl w:val="CBD67C8C"/>
    <w:lvl w:ilvl="0">
      <w:start w:val="3"/>
      <w:numFmt w:val="decimal"/>
      <w:pStyle w:val="10"/>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nsid w:val="405134CE"/>
    <w:multiLevelType w:val="hybridMultilevel"/>
    <w:tmpl w:val="15DE4758"/>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9101E4"/>
    <w:multiLevelType w:val="hybridMultilevel"/>
    <w:tmpl w:val="5BB20F7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92C1A"/>
    <w:multiLevelType w:val="multilevel"/>
    <w:tmpl w:val="57CCC96A"/>
    <w:lvl w:ilvl="0">
      <w:start w:val="1"/>
      <w:numFmt w:val="bullet"/>
      <w:lvlText w:val=""/>
      <w:lvlJc w:val="left"/>
      <w:pPr>
        <w:ind w:left="1069" w:hanging="360"/>
      </w:pPr>
      <w:rPr>
        <w:rFonts w:ascii="Symbol" w:hAnsi="Symbol" w:hint="default"/>
        <w:i w:val="0"/>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607235"/>
    <w:multiLevelType w:val="hybridMultilevel"/>
    <w:tmpl w:val="67800DF2"/>
    <w:lvl w:ilvl="0" w:tplc="6568BBB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BD3B63"/>
    <w:multiLevelType w:val="multilevel"/>
    <w:tmpl w:val="1DBC32F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A2557DB"/>
    <w:multiLevelType w:val="hybridMultilevel"/>
    <w:tmpl w:val="C570CC44"/>
    <w:lvl w:ilvl="0" w:tplc="3C501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1"/>
  </w:num>
  <w:num w:numId="4">
    <w:abstractNumId w:val="2"/>
  </w:num>
  <w:num w:numId="5">
    <w:abstractNumId w:val="4"/>
  </w:num>
  <w:num w:numId="6">
    <w:abstractNumId w:val="5"/>
  </w:num>
  <w:num w:numId="7">
    <w:abstractNumId w:val="7"/>
  </w:num>
  <w:num w:numId="8">
    <w:abstractNumId w:val="10"/>
  </w:num>
  <w:num w:numId="9">
    <w:abstractNumId w:val="12"/>
  </w:num>
  <w:num w:numId="10">
    <w:abstractNumId w:val="6"/>
  </w:num>
  <w:num w:numId="11">
    <w:abstractNumId w:val="8"/>
  </w:num>
  <w:num w:numId="12">
    <w:abstractNumId w:val="13"/>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14"/>
    <w:rsid w:val="0000072A"/>
    <w:rsid w:val="00001262"/>
    <w:rsid w:val="000013C7"/>
    <w:rsid w:val="00001D79"/>
    <w:rsid w:val="000026F8"/>
    <w:rsid w:val="000027B5"/>
    <w:rsid w:val="00002B89"/>
    <w:rsid w:val="00003B14"/>
    <w:rsid w:val="000052C3"/>
    <w:rsid w:val="000054CE"/>
    <w:rsid w:val="000057DA"/>
    <w:rsid w:val="00005DBF"/>
    <w:rsid w:val="00006FCA"/>
    <w:rsid w:val="00007343"/>
    <w:rsid w:val="000074EA"/>
    <w:rsid w:val="000076D3"/>
    <w:rsid w:val="00010517"/>
    <w:rsid w:val="00011803"/>
    <w:rsid w:val="00012EF2"/>
    <w:rsid w:val="000130C4"/>
    <w:rsid w:val="000130E2"/>
    <w:rsid w:val="00014A83"/>
    <w:rsid w:val="00015B62"/>
    <w:rsid w:val="00016B3A"/>
    <w:rsid w:val="00016CE2"/>
    <w:rsid w:val="00017AE2"/>
    <w:rsid w:val="00020965"/>
    <w:rsid w:val="0002426D"/>
    <w:rsid w:val="0002677D"/>
    <w:rsid w:val="00026C97"/>
    <w:rsid w:val="00027CC6"/>
    <w:rsid w:val="00027F5D"/>
    <w:rsid w:val="000304F3"/>
    <w:rsid w:val="00032EFA"/>
    <w:rsid w:val="00033F2D"/>
    <w:rsid w:val="0003427E"/>
    <w:rsid w:val="0003548A"/>
    <w:rsid w:val="0003599C"/>
    <w:rsid w:val="00035BB2"/>
    <w:rsid w:val="00035CE9"/>
    <w:rsid w:val="0003785C"/>
    <w:rsid w:val="00037B54"/>
    <w:rsid w:val="0004050B"/>
    <w:rsid w:val="000442BF"/>
    <w:rsid w:val="000449D6"/>
    <w:rsid w:val="00044A83"/>
    <w:rsid w:val="00044F91"/>
    <w:rsid w:val="000455D2"/>
    <w:rsid w:val="00045E83"/>
    <w:rsid w:val="00046F5F"/>
    <w:rsid w:val="000475EA"/>
    <w:rsid w:val="00047D4F"/>
    <w:rsid w:val="000506AF"/>
    <w:rsid w:val="00050932"/>
    <w:rsid w:val="00050F99"/>
    <w:rsid w:val="00053180"/>
    <w:rsid w:val="000551E4"/>
    <w:rsid w:val="00055844"/>
    <w:rsid w:val="00055BBC"/>
    <w:rsid w:val="0005630F"/>
    <w:rsid w:val="00056AF0"/>
    <w:rsid w:val="00057D54"/>
    <w:rsid w:val="00057EF9"/>
    <w:rsid w:val="000620AB"/>
    <w:rsid w:val="000624AE"/>
    <w:rsid w:val="00063B55"/>
    <w:rsid w:val="000641F8"/>
    <w:rsid w:val="00064DF3"/>
    <w:rsid w:val="00073129"/>
    <w:rsid w:val="00075E8B"/>
    <w:rsid w:val="0007621F"/>
    <w:rsid w:val="000776E2"/>
    <w:rsid w:val="00077ED6"/>
    <w:rsid w:val="000800C2"/>
    <w:rsid w:val="00081AE4"/>
    <w:rsid w:val="00082722"/>
    <w:rsid w:val="00083CC3"/>
    <w:rsid w:val="000840BA"/>
    <w:rsid w:val="00084C8E"/>
    <w:rsid w:val="00085DF8"/>
    <w:rsid w:val="000867EC"/>
    <w:rsid w:val="0009262D"/>
    <w:rsid w:val="00092C67"/>
    <w:rsid w:val="0009407A"/>
    <w:rsid w:val="00094AB2"/>
    <w:rsid w:val="000953C9"/>
    <w:rsid w:val="0009565F"/>
    <w:rsid w:val="000966E2"/>
    <w:rsid w:val="00096E2D"/>
    <w:rsid w:val="00097ADF"/>
    <w:rsid w:val="00097F60"/>
    <w:rsid w:val="000A112B"/>
    <w:rsid w:val="000A14E3"/>
    <w:rsid w:val="000A1BA4"/>
    <w:rsid w:val="000A2E67"/>
    <w:rsid w:val="000A35FA"/>
    <w:rsid w:val="000A39AE"/>
    <w:rsid w:val="000A6285"/>
    <w:rsid w:val="000A743C"/>
    <w:rsid w:val="000A7AC1"/>
    <w:rsid w:val="000B045F"/>
    <w:rsid w:val="000B2089"/>
    <w:rsid w:val="000B23FC"/>
    <w:rsid w:val="000B2515"/>
    <w:rsid w:val="000B2633"/>
    <w:rsid w:val="000B31FB"/>
    <w:rsid w:val="000B3316"/>
    <w:rsid w:val="000B4DF1"/>
    <w:rsid w:val="000C08B6"/>
    <w:rsid w:val="000C1073"/>
    <w:rsid w:val="000C227B"/>
    <w:rsid w:val="000C269A"/>
    <w:rsid w:val="000C3F5F"/>
    <w:rsid w:val="000C4001"/>
    <w:rsid w:val="000C57AE"/>
    <w:rsid w:val="000C587F"/>
    <w:rsid w:val="000C75A2"/>
    <w:rsid w:val="000D064C"/>
    <w:rsid w:val="000D0834"/>
    <w:rsid w:val="000D1610"/>
    <w:rsid w:val="000D167E"/>
    <w:rsid w:val="000D3E42"/>
    <w:rsid w:val="000D5028"/>
    <w:rsid w:val="000D663F"/>
    <w:rsid w:val="000D7FA0"/>
    <w:rsid w:val="000E151D"/>
    <w:rsid w:val="000E276D"/>
    <w:rsid w:val="000E2C61"/>
    <w:rsid w:val="000E35C6"/>
    <w:rsid w:val="000E4499"/>
    <w:rsid w:val="000E4DEC"/>
    <w:rsid w:val="000E6A3B"/>
    <w:rsid w:val="000E730B"/>
    <w:rsid w:val="000E7F27"/>
    <w:rsid w:val="000F0234"/>
    <w:rsid w:val="000F11F8"/>
    <w:rsid w:val="000F3290"/>
    <w:rsid w:val="000F36A6"/>
    <w:rsid w:val="000F3947"/>
    <w:rsid w:val="000F40AF"/>
    <w:rsid w:val="000F41D7"/>
    <w:rsid w:val="000F4655"/>
    <w:rsid w:val="000F4A3C"/>
    <w:rsid w:val="000F4B84"/>
    <w:rsid w:val="000F5628"/>
    <w:rsid w:val="000F65E8"/>
    <w:rsid w:val="000F6A8E"/>
    <w:rsid w:val="000F7040"/>
    <w:rsid w:val="000F7665"/>
    <w:rsid w:val="00100E38"/>
    <w:rsid w:val="001020A2"/>
    <w:rsid w:val="00102746"/>
    <w:rsid w:val="00102F42"/>
    <w:rsid w:val="0010305B"/>
    <w:rsid w:val="00103A0C"/>
    <w:rsid w:val="00104BA2"/>
    <w:rsid w:val="001057AF"/>
    <w:rsid w:val="00105AA3"/>
    <w:rsid w:val="001069D8"/>
    <w:rsid w:val="00107717"/>
    <w:rsid w:val="00107C40"/>
    <w:rsid w:val="00111503"/>
    <w:rsid w:val="00111E62"/>
    <w:rsid w:val="001120FB"/>
    <w:rsid w:val="0011244A"/>
    <w:rsid w:val="00112A5B"/>
    <w:rsid w:val="00112D97"/>
    <w:rsid w:val="00112F11"/>
    <w:rsid w:val="00114D65"/>
    <w:rsid w:val="00115AE0"/>
    <w:rsid w:val="00115D8E"/>
    <w:rsid w:val="001162D5"/>
    <w:rsid w:val="0011657C"/>
    <w:rsid w:val="001170FF"/>
    <w:rsid w:val="001211CD"/>
    <w:rsid w:val="00121571"/>
    <w:rsid w:val="00123347"/>
    <w:rsid w:val="001236B5"/>
    <w:rsid w:val="001241EB"/>
    <w:rsid w:val="0012592C"/>
    <w:rsid w:val="00130367"/>
    <w:rsid w:val="00130C67"/>
    <w:rsid w:val="001311B9"/>
    <w:rsid w:val="0013526E"/>
    <w:rsid w:val="001355B5"/>
    <w:rsid w:val="00135D41"/>
    <w:rsid w:val="00136006"/>
    <w:rsid w:val="001362AC"/>
    <w:rsid w:val="00136363"/>
    <w:rsid w:val="00136BAE"/>
    <w:rsid w:val="00137C24"/>
    <w:rsid w:val="00140684"/>
    <w:rsid w:val="0014120A"/>
    <w:rsid w:val="0014170B"/>
    <w:rsid w:val="00141BA7"/>
    <w:rsid w:val="001423E4"/>
    <w:rsid w:val="0014259E"/>
    <w:rsid w:val="00143255"/>
    <w:rsid w:val="0014377A"/>
    <w:rsid w:val="00143B8A"/>
    <w:rsid w:val="00143C79"/>
    <w:rsid w:val="00144B25"/>
    <w:rsid w:val="00144F10"/>
    <w:rsid w:val="00145275"/>
    <w:rsid w:val="001454D3"/>
    <w:rsid w:val="00145A86"/>
    <w:rsid w:val="001508B9"/>
    <w:rsid w:val="00150BE7"/>
    <w:rsid w:val="0015176F"/>
    <w:rsid w:val="00151BAE"/>
    <w:rsid w:val="00152088"/>
    <w:rsid w:val="00152BEE"/>
    <w:rsid w:val="001539DA"/>
    <w:rsid w:val="00153D63"/>
    <w:rsid w:val="001559DB"/>
    <w:rsid w:val="00155B8B"/>
    <w:rsid w:val="00155B8E"/>
    <w:rsid w:val="00156AE5"/>
    <w:rsid w:val="00156E80"/>
    <w:rsid w:val="00162940"/>
    <w:rsid w:val="00162E45"/>
    <w:rsid w:val="00163742"/>
    <w:rsid w:val="001652BB"/>
    <w:rsid w:val="00167CC4"/>
    <w:rsid w:val="00171069"/>
    <w:rsid w:val="0017361C"/>
    <w:rsid w:val="001744D4"/>
    <w:rsid w:val="00174606"/>
    <w:rsid w:val="00174A9C"/>
    <w:rsid w:val="00174BC3"/>
    <w:rsid w:val="00175282"/>
    <w:rsid w:val="00176336"/>
    <w:rsid w:val="001771F9"/>
    <w:rsid w:val="0018031C"/>
    <w:rsid w:val="00181BF3"/>
    <w:rsid w:val="001827DC"/>
    <w:rsid w:val="0018408A"/>
    <w:rsid w:val="0018424E"/>
    <w:rsid w:val="0018582B"/>
    <w:rsid w:val="00185CF4"/>
    <w:rsid w:val="00186379"/>
    <w:rsid w:val="00186CB7"/>
    <w:rsid w:val="001878E4"/>
    <w:rsid w:val="00190B9A"/>
    <w:rsid w:val="0019234E"/>
    <w:rsid w:val="00194C34"/>
    <w:rsid w:val="00195AE7"/>
    <w:rsid w:val="00196B64"/>
    <w:rsid w:val="001A09E7"/>
    <w:rsid w:val="001A0B3A"/>
    <w:rsid w:val="001A1988"/>
    <w:rsid w:val="001A2463"/>
    <w:rsid w:val="001A2592"/>
    <w:rsid w:val="001A2EFF"/>
    <w:rsid w:val="001A365D"/>
    <w:rsid w:val="001A3BA2"/>
    <w:rsid w:val="001A51FB"/>
    <w:rsid w:val="001A697E"/>
    <w:rsid w:val="001A719E"/>
    <w:rsid w:val="001B04C6"/>
    <w:rsid w:val="001B05F2"/>
    <w:rsid w:val="001B16B0"/>
    <w:rsid w:val="001B1991"/>
    <w:rsid w:val="001B20D3"/>
    <w:rsid w:val="001B5A0E"/>
    <w:rsid w:val="001C1C25"/>
    <w:rsid w:val="001C46A9"/>
    <w:rsid w:val="001C5B63"/>
    <w:rsid w:val="001C5F88"/>
    <w:rsid w:val="001C6064"/>
    <w:rsid w:val="001C6B1B"/>
    <w:rsid w:val="001C7C62"/>
    <w:rsid w:val="001D07D0"/>
    <w:rsid w:val="001D098E"/>
    <w:rsid w:val="001D1EBD"/>
    <w:rsid w:val="001D2C8E"/>
    <w:rsid w:val="001D2FB5"/>
    <w:rsid w:val="001D460C"/>
    <w:rsid w:val="001D4826"/>
    <w:rsid w:val="001D736E"/>
    <w:rsid w:val="001E0137"/>
    <w:rsid w:val="001E1686"/>
    <w:rsid w:val="001E25A8"/>
    <w:rsid w:val="001E2FEE"/>
    <w:rsid w:val="001E612F"/>
    <w:rsid w:val="001E61BF"/>
    <w:rsid w:val="001E6207"/>
    <w:rsid w:val="001E64B3"/>
    <w:rsid w:val="001E696D"/>
    <w:rsid w:val="001E7BB1"/>
    <w:rsid w:val="001E7C59"/>
    <w:rsid w:val="001F024F"/>
    <w:rsid w:val="001F061E"/>
    <w:rsid w:val="001F2EBC"/>
    <w:rsid w:val="001F44B5"/>
    <w:rsid w:val="001F4B1B"/>
    <w:rsid w:val="001F4D93"/>
    <w:rsid w:val="001F6364"/>
    <w:rsid w:val="001F6A44"/>
    <w:rsid w:val="001F6DAE"/>
    <w:rsid w:val="001F7584"/>
    <w:rsid w:val="00203FD1"/>
    <w:rsid w:val="00204118"/>
    <w:rsid w:val="00206339"/>
    <w:rsid w:val="00206AD9"/>
    <w:rsid w:val="0020768A"/>
    <w:rsid w:val="00212341"/>
    <w:rsid w:val="00212558"/>
    <w:rsid w:val="0021258D"/>
    <w:rsid w:val="0021271C"/>
    <w:rsid w:val="00214026"/>
    <w:rsid w:val="00220364"/>
    <w:rsid w:val="002206FD"/>
    <w:rsid w:val="0022281B"/>
    <w:rsid w:val="00222AC3"/>
    <w:rsid w:val="00222E32"/>
    <w:rsid w:val="00222FEB"/>
    <w:rsid w:val="0022402E"/>
    <w:rsid w:val="00225D1D"/>
    <w:rsid w:val="00225D2E"/>
    <w:rsid w:val="002261C0"/>
    <w:rsid w:val="002265C0"/>
    <w:rsid w:val="00226B54"/>
    <w:rsid w:val="00226B63"/>
    <w:rsid w:val="00226EDC"/>
    <w:rsid w:val="00226EF6"/>
    <w:rsid w:val="00227B72"/>
    <w:rsid w:val="00227FEB"/>
    <w:rsid w:val="0023079C"/>
    <w:rsid w:val="00230B68"/>
    <w:rsid w:val="00233359"/>
    <w:rsid w:val="002341F7"/>
    <w:rsid w:val="002351B4"/>
    <w:rsid w:val="00237922"/>
    <w:rsid w:val="00237D51"/>
    <w:rsid w:val="0024161F"/>
    <w:rsid w:val="002435BE"/>
    <w:rsid w:val="00244833"/>
    <w:rsid w:val="00245DED"/>
    <w:rsid w:val="00247997"/>
    <w:rsid w:val="00247A12"/>
    <w:rsid w:val="00247BC8"/>
    <w:rsid w:val="00247EC7"/>
    <w:rsid w:val="00250844"/>
    <w:rsid w:val="0025141A"/>
    <w:rsid w:val="0025149B"/>
    <w:rsid w:val="002519B7"/>
    <w:rsid w:val="00252341"/>
    <w:rsid w:val="00252394"/>
    <w:rsid w:val="002526BC"/>
    <w:rsid w:val="00254F51"/>
    <w:rsid w:val="002556FF"/>
    <w:rsid w:val="0025619A"/>
    <w:rsid w:val="00260B51"/>
    <w:rsid w:val="00261DF7"/>
    <w:rsid w:val="002622A2"/>
    <w:rsid w:val="002636E6"/>
    <w:rsid w:val="00263FE0"/>
    <w:rsid w:val="00264309"/>
    <w:rsid w:val="00266322"/>
    <w:rsid w:val="002668F1"/>
    <w:rsid w:val="0027317C"/>
    <w:rsid w:val="00274F6F"/>
    <w:rsid w:val="00276F05"/>
    <w:rsid w:val="002771A5"/>
    <w:rsid w:val="002812B6"/>
    <w:rsid w:val="00282653"/>
    <w:rsid w:val="0028284F"/>
    <w:rsid w:val="002829B9"/>
    <w:rsid w:val="00284278"/>
    <w:rsid w:val="002850B3"/>
    <w:rsid w:val="00290D36"/>
    <w:rsid w:val="00291369"/>
    <w:rsid w:val="002916C4"/>
    <w:rsid w:val="00291864"/>
    <w:rsid w:val="00292679"/>
    <w:rsid w:val="0029370A"/>
    <w:rsid w:val="002938D1"/>
    <w:rsid w:val="00295038"/>
    <w:rsid w:val="002962B9"/>
    <w:rsid w:val="00297045"/>
    <w:rsid w:val="00297C18"/>
    <w:rsid w:val="00297D5A"/>
    <w:rsid w:val="002A207C"/>
    <w:rsid w:val="002A441F"/>
    <w:rsid w:val="002A4CCE"/>
    <w:rsid w:val="002A62BC"/>
    <w:rsid w:val="002A637F"/>
    <w:rsid w:val="002A68B1"/>
    <w:rsid w:val="002A7BCB"/>
    <w:rsid w:val="002B1000"/>
    <w:rsid w:val="002B1126"/>
    <w:rsid w:val="002B1172"/>
    <w:rsid w:val="002B312E"/>
    <w:rsid w:val="002B3761"/>
    <w:rsid w:val="002B54C1"/>
    <w:rsid w:val="002B5DBC"/>
    <w:rsid w:val="002C1221"/>
    <w:rsid w:val="002C13BA"/>
    <w:rsid w:val="002C222D"/>
    <w:rsid w:val="002C2576"/>
    <w:rsid w:val="002C2798"/>
    <w:rsid w:val="002C3150"/>
    <w:rsid w:val="002C327F"/>
    <w:rsid w:val="002C5931"/>
    <w:rsid w:val="002C59F8"/>
    <w:rsid w:val="002D0E29"/>
    <w:rsid w:val="002D115B"/>
    <w:rsid w:val="002D12BB"/>
    <w:rsid w:val="002D1726"/>
    <w:rsid w:val="002D2A1F"/>
    <w:rsid w:val="002D38FC"/>
    <w:rsid w:val="002D3E44"/>
    <w:rsid w:val="002D3F08"/>
    <w:rsid w:val="002D47B9"/>
    <w:rsid w:val="002D6293"/>
    <w:rsid w:val="002E21E0"/>
    <w:rsid w:val="002E2657"/>
    <w:rsid w:val="002E3369"/>
    <w:rsid w:val="002E3E96"/>
    <w:rsid w:val="002E4E9F"/>
    <w:rsid w:val="002E7112"/>
    <w:rsid w:val="002F050C"/>
    <w:rsid w:val="002F26C5"/>
    <w:rsid w:val="002F52EB"/>
    <w:rsid w:val="002F54DF"/>
    <w:rsid w:val="002F6B99"/>
    <w:rsid w:val="00301BD5"/>
    <w:rsid w:val="00302830"/>
    <w:rsid w:val="0030391A"/>
    <w:rsid w:val="00303E4C"/>
    <w:rsid w:val="00303FC5"/>
    <w:rsid w:val="0030533C"/>
    <w:rsid w:val="003056AD"/>
    <w:rsid w:val="00306EB3"/>
    <w:rsid w:val="00307099"/>
    <w:rsid w:val="003077DC"/>
    <w:rsid w:val="00310081"/>
    <w:rsid w:val="003103C3"/>
    <w:rsid w:val="00311533"/>
    <w:rsid w:val="00313327"/>
    <w:rsid w:val="00314DEB"/>
    <w:rsid w:val="00314E39"/>
    <w:rsid w:val="00316BC4"/>
    <w:rsid w:val="00320E3A"/>
    <w:rsid w:val="0032206E"/>
    <w:rsid w:val="00323186"/>
    <w:rsid w:val="0032599B"/>
    <w:rsid w:val="00327153"/>
    <w:rsid w:val="00330C9C"/>
    <w:rsid w:val="0033110C"/>
    <w:rsid w:val="00331742"/>
    <w:rsid w:val="003349B2"/>
    <w:rsid w:val="00335762"/>
    <w:rsid w:val="0033633D"/>
    <w:rsid w:val="00336BB2"/>
    <w:rsid w:val="00336DB0"/>
    <w:rsid w:val="00337667"/>
    <w:rsid w:val="003407C4"/>
    <w:rsid w:val="003416C5"/>
    <w:rsid w:val="00341FC6"/>
    <w:rsid w:val="003420AF"/>
    <w:rsid w:val="00342506"/>
    <w:rsid w:val="0034316C"/>
    <w:rsid w:val="00343653"/>
    <w:rsid w:val="003437B9"/>
    <w:rsid w:val="00343E09"/>
    <w:rsid w:val="003453DD"/>
    <w:rsid w:val="003459FA"/>
    <w:rsid w:val="00345B66"/>
    <w:rsid w:val="003518DB"/>
    <w:rsid w:val="00351A4C"/>
    <w:rsid w:val="00351FA0"/>
    <w:rsid w:val="0035285E"/>
    <w:rsid w:val="00353FD4"/>
    <w:rsid w:val="00354285"/>
    <w:rsid w:val="003545A7"/>
    <w:rsid w:val="003547A3"/>
    <w:rsid w:val="0035563E"/>
    <w:rsid w:val="00355D1C"/>
    <w:rsid w:val="00357B9A"/>
    <w:rsid w:val="003611B6"/>
    <w:rsid w:val="003621F0"/>
    <w:rsid w:val="00362EB2"/>
    <w:rsid w:val="00363242"/>
    <w:rsid w:val="003642A6"/>
    <w:rsid w:val="003652D5"/>
    <w:rsid w:val="00365491"/>
    <w:rsid w:val="003660EE"/>
    <w:rsid w:val="00366B07"/>
    <w:rsid w:val="00366F78"/>
    <w:rsid w:val="003703F5"/>
    <w:rsid w:val="003715E1"/>
    <w:rsid w:val="0037168D"/>
    <w:rsid w:val="00372559"/>
    <w:rsid w:val="00372716"/>
    <w:rsid w:val="00372F38"/>
    <w:rsid w:val="003732C0"/>
    <w:rsid w:val="00373E86"/>
    <w:rsid w:val="00374154"/>
    <w:rsid w:val="003743CE"/>
    <w:rsid w:val="0037498F"/>
    <w:rsid w:val="003767A2"/>
    <w:rsid w:val="00377313"/>
    <w:rsid w:val="00377861"/>
    <w:rsid w:val="003814AD"/>
    <w:rsid w:val="0038251D"/>
    <w:rsid w:val="003825A4"/>
    <w:rsid w:val="00382C1D"/>
    <w:rsid w:val="003843EC"/>
    <w:rsid w:val="00385613"/>
    <w:rsid w:val="00386785"/>
    <w:rsid w:val="0038729A"/>
    <w:rsid w:val="0039033A"/>
    <w:rsid w:val="00391500"/>
    <w:rsid w:val="0039174C"/>
    <w:rsid w:val="003921FC"/>
    <w:rsid w:val="00392492"/>
    <w:rsid w:val="003924A8"/>
    <w:rsid w:val="00392796"/>
    <w:rsid w:val="00392874"/>
    <w:rsid w:val="00393812"/>
    <w:rsid w:val="0039486C"/>
    <w:rsid w:val="00396932"/>
    <w:rsid w:val="00396B56"/>
    <w:rsid w:val="00397BAD"/>
    <w:rsid w:val="003A09E6"/>
    <w:rsid w:val="003A40F4"/>
    <w:rsid w:val="003A5E10"/>
    <w:rsid w:val="003B16C5"/>
    <w:rsid w:val="003B1C6E"/>
    <w:rsid w:val="003B4AF0"/>
    <w:rsid w:val="003B5F5F"/>
    <w:rsid w:val="003C1BF2"/>
    <w:rsid w:val="003C31B5"/>
    <w:rsid w:val="003C3858"/>
    <w:rsid w:val="003D09AA"/>
    <w:rsid w:val="003D1DCF"/>
    <w:rsid w:val="003D276D"/>
    <w:rsid w:val="003D375F"/>
    <w:rsid w:val="003D6D8D"/>
    <w:rsid w:val="003D6FD4"/>
    <w:rsid w:val="003E0E42"/>
    <w:rsid w:val="003E2EAA"/>
    <w:rsid w:val="003E31EB"/>
    <w:rsid w:val="003E32AC"/>
    <w:rsid w:val="003E3F24"/>
    <w:rsid w:val="003E576C"/>
    <w:rsid w:val="003E62EA"/>
    <w:rsid w:val="003E75E7"/>
    <w:rsid w:val="003F1FA5"/>
    <w:rsid w:val="003F2324"/>
    <w:rsid w:val="003F34AB"/>
    <w:rsid w:val="003F41FE"/>
    <w:rsid w:val="003F7A21"/>
    <w:rsid w:val="0040008C"/>
    <w:rsid w:val="00402650"/>
    <w:rsid w:val="004027D7"/>
    <w:rsid w:val="00403015"/>
    <w:rsid w:val="004061B3"/>
    <w:rsid w:val="00406B64"/>
    <w:rsid w:val="00407EB6"/>
    <w:rsid w:val="00410142"/>
    <w:rsid w:val="00410B42"/>
    <w:rsid w:val="004114AB"/>
    <w:rsid w:val="004115A6"/>
    <w:rsid w:val="00411DAB"/>
    <w:rsid w:val="004138DE"/>
    <w:rsid w:val="00413F0B"/>
    <w:rsid w:val="00413FAC"/>
    <w:rsid w:val="0041592B"/>
    <w:rsid w:val="00415FE8"/>
    <w:rsid w:val="00416AAF"/>
    <w:rsid w:val="00416B29"/>
    <w:rsid w:val="0041727F"/>
    <w:rsid w:val="0042008A"/>
    <w:rsid w:val="00421E55"/>
    <w:rsid w:val="004229DA"/>
    <w:rsid w:val="00422F15"/>
    <w:rsid w:val="0042431F"/>
    <w:rsid w:val="00425356"/>
    <w:rsid w:val="00425C0F"/>
    <w:rsid w:val="0042646E"/>
    <w:rsid w:val="00426745"/>
    <w:rsid w:val="0042748F"/>
    <w:rsid w:val="0042755A"/>
    <w:rsid w:val="00430087"/>
    <w:rsid w:val="004312E2"/>
    <w:rsid w:val="004313E1"/>
    <w:rsid w:val="004323C5"/>
    <w:rsid w:val="00432FBB"/>
    <w:rsid w:val="0043390E"/>
    <w:rsid w:val="00435569"/>
    <w:rsid w:val="00435710"/>
    <w:rsid w:val="00435B6B"/>
    <w:rsid w:val="00436933"/>
    <w:rsid w:val="00436B5C"/>
    <w:rsid w:val="00436BD7"/>
    <w:rsid w:val="00437A78"/>
    <w:rsid w:val="00437FBB"/>
    <w:rsid w:val="004418AE"/>
    <w:rsid w:val="00441A9D"/>
    <w:rsid w:val="00441D8B"/>
    <w:rsid w:val="004449FA"/>
    <w:rsid w:val="00444AEB"/>
    <w:rsid w:val="00444F94"/>
    <w:rsid w:val="004469FE"/>
    <w:rsid w:val="00447185"/>
    <w:rsid w:val="00447F4A"/>
    <w:rsid w:val="00447F6B"/>
    <w:rsid w:val="004506A9"/>
    <w:rsid w:val="004546EB"/>
    <w:rsid w:val="00455084"/>
    <w:rsid w:val="004553E4"/>
    <w:rsid w:val="00455948"/>
    <w:rsid w:val="00455B20"/>
    <w:rsid w:val="00457D1D"/>
    <w:rsid w:val="00461581"/>
    <w:rsid w:val="00461F02"/>
    <w:rsid w:val="00462C63"/>
    <w:rsid w:val="004634F9"/>
    <w:rsid w:val="00463868"/>
    <w:rsid w:val="004650BB"/>
    <w:rsid w:val="00466774"/>
    <w:rsid w:val="004671DE"/>
    <w:rsid w:val="00467D45"/>
    <w:rsid w:val="00472686"/>
    <w:rsid w:val="00472F2A"/>
    <w:rsid w:val="004733C1"/>
    <w:rsid w:val="00476452"/>
    <w:rsid w:val="0048036C"/>
    <w:rsid w:val="00480656"/>
    <w:rsid w:val="004812EB"/>
    <w:rsid w:val="00482DA1"/>
    <w:rsid w:val="0048332D"/>
    <w:rsid w:val="004834EA"/>
    <w:rsid w:val="00483C06"/>
    <w:rsid w:val="00484963"/>
    <w:rsid w:val="004854B0"/>
    <w:rsid w:val="00486CA9"/>
    <w:rsid w:val="00486CF9"/>
    <w:rsid w:val="00486E76"/>
    <w:rsid w:val="00487B54"/>
    <w:rsid w:val="00487E05"/>
    <w:rsid w:val="00492D7E"/>
    <w:rsid w:val="004938B4"/>
    <w:rsid w:val="00496010"/>
    <w:rsid w:val="004976E7"/>
    <w:rsid w:val="004A013B"/>
    <w:rsid w:val="004A3406"/>
    <w:rsid w:val="004A4988"/>
    <w:rsid w:val="004A5642"/>
    <w:rsid w:val="004A6578"/>
    <w:rsid w:val="004A725D"/>
    <w:rsid w:val="004B0079"/>
    <w:rsid w:val="004B1177"/>
    <w:rsid w:val="004B3993"/>
    <w:rsid w:val="004B522D"/>
    <w:rsid w:val="004B5B6D"/>
    <w:rsid w:val="004B6278"/>
    <w:rsid w:val="004B6A11"/>
    <w:rsid w:val="004C242E"/>
    <w:rsid w:val="004C396B"/>
    <w:rsid w:val="004C53F8"/>
    <w:rsid w:val="004C6A51"/>
    <w:rsid w:val="004C7E27"/>
    <w:rsid w:val="004C7FC3"/>
    <w:rsid w:val="004D00B6"/>
    <w:rsid w:val="004D0C19"/>
    <w:rsid w:val="004D0DBA"/>
    <w:rsid w:val="004D1D43"/>
    <w:rsid w:val="004D27BF"/>
    <w:rsid w:val="004D3647"/>
    <w:rsid w:val="004D4621"/>
    <w:rsid w:val="004D7665"/>
    <w:rsid w:val="004E0E2A"/>
    <w:rsid w:val="004E1990"/>
    <w:rsid w:val="004E3154"/>
    <w:rsid w:val="004E3E4C"/>
    <w:rsid w:val="004E440F"/>
    <w:rsid w:val="004E4F4B"/>
    <w:rsid w:val="004E53BC"/>
    <w:rsid w:val="004E5610"/>
    <w:rsid w:val="004E5BEF"/>
    <w:rsid w:val="004E6063"/>
    <w:rsid w:val="004E6C83"/>
    <w:rsid w:val="004E7142"/>
    <w:rsid w:val="004F1D14"/>
    <w:rsid w:val="004F453B"/>
    <w:rsid w:val="004F468A"/>
    <w:rsid w:val="004F7500"/>
    <w:rsid w:val="005007D2"/>
    <w:rsid w:val="00502E73"/>
    <w:rsid w:val="0050352E"/>
    <w:rsid w:val="00503E1D"/>
    <w:rsid w:val="0050435B"/>
    <w:rsid w:val="0050581D"/>
    <w:rsid w:val="00505D7E"/>
    <w:rsid w:val="00505F4C"/>
    <w:rsid w:val="005060AA"/>
    <w:rsid w:val="0050646D"/>
    <w:rsid w:val="005104B3"/>
    <w:rsid w:val="005121EA"/>
    <w:rsid w:val="005131FA"/>
    <w:rsid w:val="00513EFD"/>
    <w:rsid w:val="005151EB"/>
    <w:rsid w:val="00515FC3"/>
    <w:rsid w:val="00516790"/>
    <w:rsid w:val="0051717E"/>
    <w:rsid w:val="005202E7"/>
    <w:rsid w:val="0052127D"/>
    <w:rsid w:val="005256D0"/>
    <w:rsid w:val="00525F57"/>
    <w:rsid w:val="00525F7E"/>
    <w:rsid w:val="00526E07"/>
    <w:rsid w:val="00527140"/>
    <w:rsid w:val="00527368"/>
    <w:rsid w:val="00527FF3"/>
    <w:rsid w:val="00531241"/>
    <w:rsid w:val="00533C46"/>
    <w:rsid w:val="00534200"/>
    <w:rsid w:val="005343BE"/>
    <w:rsid w:val="0053482E"/>
    <w:rsid w:val="00535CC6"/>
    <w:rsid w:val="00535DEF"/>
    <w:rsid w:val="00535EA6"/>
    <w:rsid w:val="005369D7"/>
    <w:rsid w:val="0053739E"/>
    <w:rsid w:val="00537E40"/>
    <w:rsid w:val="00540830"/>
    <w:rsid w:val="005447E6"/>
    <w:rsid w:val="005451DD"/>
    <w:rsid w:val="00545CD9"/>
    <w:rsid w:val="00546DE6"/>
    <w:rsid w:val="00551F75"/>
    <w:rsid w:val="00553984"/>
    <w:rsid w:val="00553A1B"/>
    <w:rsid w:val="00553F6F"/>
    <w:rsid w:val="005547D0"/>
    <w:rsid w:val="00560B47"/>
    <w:rsid w:val="005679B4"/>
    <w:rsid w:val="00570EC6"/>
    <w:rsid w:val="005716F9"/>
    <w:rsid w:val="0057323B"/>
    <w:rsid w:val="0057350C"/>
    <w:rsid w:val="005736A4"/>
    <w:rsid w:val="00573DCA"/>
    <w:rsid w:val="00573DED"/>
    <w:rsid w:val="00575DB9"/>
    <w:rsid w:val="00577FA6"/>
    <w:rsid w:val="00582902"/>
    <w:rsid w:val="005836B5"/>
    <w:rsid w:val="005842B0"/>
    <w:rsid w:val="00584663"/>
    <w:rsid w:val="00584934"/>
    <w:rsid w:val="00584A4E"/>
    <w:rsid w:val="005857F1"/>
    <w:rsid w:val="00586192"/>
    <w:rsid w:val="00586703"/>
    <w:rsid w:val="00590198"/>
    <w:rsid w:val="0059097D"/>
    <w:rsid w:val="00590C29"/>
    <w:rsid w:val="00590EDC"/>
    <w:rsid w:val="005915D1"/>
    <w:rsid w:val="005922EB"/>
    <w:rsid w:val="00593739"/>
    <w:rsid w:val="00593ED5"/>
    <w:rsid w:val="005947F8"/>
    <w:rsid w:val="005963AE"/>
    <w:rsid w:val="00597039"/>
    <w:rsid w:val="00597521"/>
    <w:rsid w:val="00597C80"/>
    <w:rsid w:val="00597E68"/>
    <w:rsid w:val="005A0091"/>
    <w:rsid w:val="005A0107"/>
    <w:rsid w:val="005A05FA"/>
    <w:rsid w:val="005A06A8"/>
    <w:rsid w:val="005A1448"/>
    <w:rsid w:val="005A1D8E"/>
    <w:rsid w:val="005A2763"/>
    <w:rsid w:val="005A2D83"/>
    <w:rsid w:val="005A512E"/>
    <w:rsid w:val="005A5BB4"/>
    <w:rsid w:val="005A6265"/>
    <w:rsid w:val="005A6533"/>
    <w:rsid w:val="005A6A68"/>
    <w:rsid w:val="005B0B4A"/>
    <w:rsid w:val="005B110C"/>
    <w:rsid w:val="005B1128"/>
    <w:rsid w:val="005B116B"/>
    <w:rsid w:val="005B1B3B"/>
    <w:rsid w:val="005B225E"/>
    <w:rsid w:val="005B381D"/>
    <w:rsid w:val="005B3903"/>
    <w:rsid w:val="005B4A30"/>
    <w:rsid w:val="005B4E7D"/>
    <w:rsid w:val="005B50D6"/>
    <w:rsid w:val="005B67D0"/>
    <w:rsid w:val="005B6CB6"/>
    <w:rsid w:val="005B70DE"/>
    <w:rsid w:val="005B7C01"/>
    <w:rsid w:val="005C190D"/>
    <w:rsid w:val="005C25A7"/>
    <w:rsid w:val="005C29E5"/>
    <w:rsid w:val="005C4F4E"/>
    <w:rsid w:val="005C5678"/>
    <w:rsid w:val="005C656C"/>
    <w:rsid w:val="005C71B5"/>
    <w:rsid w:val="005C75A0"/>
    <w:rsid w:val="005C79CB"/>
    <w:rsid w:val="005D1783"/>
    <w:rsid w:val="005D25C7"/>
    <w:rsid w:val="005D27E4"/>
    <w:rsid w:val="005D2D5A"/>
    <w:rsid w:val="005D33AA"/>
    <w:rsid w:val="005D45EA"/>
    <w:rsid w:val="005D4E6D"/>
    <w:rsid w:val="005E0F0C"/>
    <w:rsid w:val="005E402F"/>
    <w:rsid w:val="005E4FDD"/>
    <w:rsid w:val="005E6616"/>
    <w:rsid w:val="005E784C"/>
    <w:rsid w:val="005F105F"/>
    <w:rsid w:val="005F17A1"/>
    <w:rsid w:val="005F2C28"/>
    <w:rsid w:val="005F3077"/>
    <w:rsid w:val="005F3487"/>
    <w:rsid w:val="005F3D51"/>
    <w:rsid w:val="005F62E2"/>
    <w:rsid w:val="005F7A83"/>
    <w:rsid w:val="006013C0"/>
    <w:rsid w:val="006013F0"/>
    <w:rsid w:val="00603275"/>
    <w:rsid w:val="00607ACF"/>
    <w:rsid w:val="00611571"/>
    <w:rsid w:val="00612A3F"/>
    <w:rsid w:val="00614F2D"/>
    <w:rsid w:val="006157EB"/>
    <w:rsid w:val="00616718"/>
    <w:rsid w:val="0062041E"/>
    <w:rsid w:val="00620814"/>
    <w:rsid w:val="006211AC"/>
    <w:rsid w:val="006249B1"/>
    <w:rsid w:val="00624BB1"/>
    <w:rsid w:val="00624C36"/>
    <w:rsid w:val="00624E4D"/>
    <w:rsid w:val="006274D2"/>
    <w:rsid w:val="006312EE"/>
    <w:rsid w:val="006313F7"/>
    <w:rsid w:val="006327FB"/>
    <w:rsid w:val="00632B25"/>
    <w:rsid w:val="00632D1A"/>
    <w:rsid w:val="00633752"/>
    <w:rsid w:val="0063381D"/>
    <w:rsid w:val="00635783"/>
    <w:rsid w:val="00636D42"/>
    <w:rsid w:val="00637017"/>
    <w:rsid w:val="006376CF"/>
    <w:rsid w:val="0064011D"/>
    <w:rsid w:val="00640386"/>
    <w:rsid w:val="0064039A"/>
    <w:rsid w:val="0064073B"/>
    <w:rsid w:val="00640A64"/>
    <w:rsid w:val="00640DBA"/>
    <w:rsid w:val="006414FE"/>
    <w:rsid w:val="00643341"/>
    <w:rsid w:val="00643457"/>
    <w:rsid w:val="006457E6"/>
    <w:rsid w:val="006461EB"/>
    <w:rsid w:val="00646545"/>
    <w:rsid w:val="00646AC6"/>
    <w:rsid w:val="00646C08"/>
    <w:rsid w:val="00647944"/>
    <w:rsid w:val="0065289C"/>
    <w:rsid w:val="00652A49"/>
    <w:rsid w:val="00653786"/>
    <w:rsid w:val="006561BC"/>
    <w:rsid w:val="006572EB"/>
    <w:rsid w:val="0065740C"/>
    <w:rsid w:val="0065744E"/>
    <w:rsid w:val="006628AA"/>
    <w:rsid w:val="006666C2"/>
    <w:rsid w:val="006674AC"/>
    <w:rsid w:val="00667A35"/>
    <w:rsid w:val="006705F8"/>
    <w:rsid w:val="0067295E"/>
    <w:rsid w:val="00673009"/>
    <w:rsid w:val="006730FB"/>
    <w:rsid w:val="00673C04"/>
    <w:rsid w:val="00673C6F"/>
    <w:rsid w:val="00673F5F"/>
    <w:rsid w:val="006803EB"/>
    <w:rsid w:val="00682393"/>
    <w:rsid w:val="00682A36"/>
    <w:rsid w:val="006835CB"/>
    <w:rsid w:val="006843EF"/>
    <w:rsid w:val="006846FE"/>
    <w:rsid w:val="00685283"/>
    <w:rsid w:val="0068544F"/>
    <w:rsid w:val="00685D0F"/>
    <w:rsid w:val="00685F65"/>
    <w:rsid w:val="00686129"/>
    <w:rsid w:val="0068798B"/>
    <w:rsid w:val="00687C33"/>
    <w:rsid w:val="00687C79"/>
    <w:rsid w:val="006909A7"/>
    <w:rsid w:val="00691817"/>
    <w:rsid w:val="00692A14"/>
    <w:rsid w:val="00692B3D"/>
    <w:rsid w:val="00692DF5"/>
    <w:rsid w:val="00693AC9"/>
    <w:rsid w:val="00693FE8"/>
    <w:rsid w:val="00694186"/>
    <w:rsid w:val="0069482B"/>
    <w:rsid w:val="00695813"/>
    <w:rsid w:val="00697BA3"/>
    <w:rsid w:val="00697D02"/>
    <w:rsid w:val="006A09EA"/>
    <w:rsid w:val="006A14EE"/>
    <w:rsid w:val="006A3107"/>
    <w:rsid w:val="006A394A"/>
    <w:rsid w:val="006A458A"/>
    <w:rsid w:val="006A574B"/>
    <w:rsid w:val="006A6444"/>
    <w:rsid w:val="006A666E"/>
    <w:rsid w:val="006A6EE3"/>
    <w:rsid w:val="006B083B"/>
    <w:rsid w:val="006B0964"/>
    <w:rsid w:val="006B0B11"/>
    <w:rsid w:val="006B10FA"/>
    <w:rsid w:val="006B1563"/>
    <w:rsid w:val="006B254F"/>
    <w:rsid w:val="006B321E"/>
    <w:rsid w:val="006B3F15"/>
    <w:rsid w:val="006B4001"/>
    <w:rsid w:val="006B6135"/>
    <w:rsid w:val="006B7167"/>
    <w:rsid w:val="006B7BF7"/>
    <w:rsid w:val="006C0236"/>
    <w:rsid w:val="006C0E4F"/>
    <w:rsid w:val="006C1406"/>
    <w:rsid w:val="006C18AC"/>
    <w:rsid w:val="006C1E45"/>
    <w:rsid w:val="006C6D1E"/>
    <w:rsid w:val="006C6E1F"/>
    <w:rsid w:val="006C7AAA"/>
    <w:rsid w:val="006D1025"/>
    <w:rsid w:val="006D22D1"/>
    <w:rsid w:val="006D2BD0"/>
    <w:rsid w:val="006D3342"/>
    <w:rsid w:val="006D5501"/>
    <w:rsid w:val="006D5E7A"/>
    <w:rsid w:val="006D65CB"/>
    <w:rsid w:val="006D790D"/>
    <w:rsid w:val="006E0BE9"/>
    <w:rsid w:val="006E2618"/>
    <w:rsid w:val="006E396D"/>
    <w:rsid w:val="006E3F5C"/>
    <w:rsid w:val="006E5553"/>
    <w:rsid w:val="006E609A"/>
    <w:rsid w:val="006E62D0"/>
    <w:rsid w:val="006E6D92"/>
    <w:rsid w:val="006E7142"/>
    <w:rsid w:val="006E79D1"/>
    <w:rsid w:val="006E7A74"/>
    <w:rsid w:val="006E7D9B"/>
    <w:rsid w:val="006F14C9"/>
    <w:rsid w:val="006F1D3A"/>
    <w:rsid w:val="006F3320"/>
    <w:rsid w:val="006F3C81"/>
    <w:rsid w:val="006F4A2A"/>
    <w:rsid w:val="006F5867"/>
    <w:rsid w:val="006F6A5F"/>
    <w:rsid w:val="006F6C52"/>
    <w:rsid w:val="006F7D75"/>
    <w:rsid w:val="00700B70"/>
    <w:rsid w:val="00702812"/>
    <w:rsid w:val="00703A5F"/>
    <w:rsid w:val="00703B26"/>
    <w:rsid w:val="00704507"/>
    <w:rsid w:val="00705D9E"/>
    <w:rsid w:val="00707759"/>
    <w:rsid w:val="00707893"/>
    <w:rsid w:val="007078F3"/>
    <w:rsid w:val="00710147"/>
    <w:rsid w:val="007114DA"/>
    <w:rsid w:val="00712B2F"/>
    <w:rsid w:val="0071318B"/>
    <w:rsid w:val="007133AE"/>
    <w:rsid w:val="007133FC"/>
    <w:rsid w:val="007145FB"/>
    <w:rsid w:val="00714885"/>
    <w:rsid w:val="007150CE"/>
    <w:rsid w:val="007151A4"/>
    <w:rsid w:val="0071532F"/>
    <w:rsid w:val="007157A8"/>
    <w:rsid w:val="00715E28"/>
    <w:rsid w:val="00716491"/>
    <w:rsid w:val="00717066"/>
    <w:rsid w:val="007176A7"/>
    <w:rsid w:val="00720CB2"/>
    <w:rsid w:val="007231BD"/>
    <w:rsid w:val="00724704"/>
    <w:rsid w:val="007251BF"/>
    <w:rsid w:val="00725858"/>
    <w:rsid w:val="00725B20"/>
    <w:rsid w:val="00727278"/>
    <w:rsid w:val="00731990"/>
    <w:rsid w:val="00732454"/>
    <w:rsid w:val="007337BC"/>
    <w:rsid w:val="00734222"/>
    <w:rsid w:val="00734C4D"/>
    <w:rsid w:val="007369CC"/>
    <w:rsid w:val="00736A4A"/>
    <w:rsid w:val="00737D6E"/>
    <w:rsid w:val="0074047F"/>
    <w:rsid w:val="00741860"/>
    <w:rsid w:val="00741A51"/>
    <w:rsid w:val="00741F68"/>
    <w:rsid w:val="007420B9"/>
    <w:rsid w:val="00742C10"/>
    <w:rsid w:val="00742C3C"/>
    <w:rsid w:val="007432BC"/>
    <w:rsid w:val="007435DF"/>
    <w:rsid w:val="00743A95"/>
    <w:rsid w:val="00743AA5"/>
    <w:rsid w:val="00743E8F"/>
    <w:rsid w:val="00746CA2"/>
    <w:rsid w:val="00747D4D"/>
    <w:rsid w:val="007506EB"/>
    <w:rsid w:val="0075182A"/>
    <w:rsid w:val="0075205D"/>
    <w:rsid w:val="00752231"/>
    <w:rsid w:val="00752538"/>
    <w:rsid w:val="007529ED"/>
    <w:rsid w:val="00752CC7"/>
    <w:rsid w:val="00752E9F"/>
    <w:rsid w:val="00754278"/>
    <w:rsid w:val="0075473D"/>
    <w:rsid w:val="007547E5"/>
    <w:rsid w:val="00757696"/>
    <w:rsid w:val="00757C00"/>
    <w:rsid w:val="007610AD"/>
    <w:rsid w:val="00761ED4"/>
    <w:rsid w:val="00762838"/>
    <w:rsid w:val="007649A7"/>
    <w:rsid w:val="007657AD"/>
    <w:rsid w:val="007669B3"/>
    <w:rsid w:val="00767E9C"/>
    <w:rsid w:val="00772CC2"/>
    <w:rsid w:val="00774671"/>
    <w:rsid w:val="00774FE1"/>
    <w:rsid w:val="00775E19"/>
    <w:rsid w:val="007764C3"/>
    <w:rsid w:val="00776DC3"/>
    <w:rsid w:val="00777146"/>
    <w:rsid w:val="0077742C"/>
    <w:rsid w:val="00777E7B"/>
    <w:rsid w:val="0078065E"/>
    <w:rsid w:val="00781137"/>
    <w:rsid w:val="00784ADE"/>
    <w:rsid w:val="00785138"/>
    <w:rsid w:val="00785BAB"/>
    <w:rsid w:val="00786909"/>
    <w:rsid w:val="00786A69"/>
    <w:rsid w:val="00787093"/>
    <w:rsid w:val="007870B1"/>
    <w:rsid w:val="0079026D"/>
    <w:rsid w:val="0079089D"/>
    <w:rsid w:val="00793259"/>
    <w:rsid w:val="0079702F"/>
    <w:rsid w:val="007A1188"/>
    <w:rsid w:val="007A14AA"/>
    <w:rsid w:val="007A1BA3"/>
    <w:rsid w:val="007A295D"/>
    <w:rsid w:val="007A37A1"/>
    <w:rsid w:val="007A3C95"/>
    <w:rsid w:val="007A3FE0"/>
    <w:rsid w:val="007A4A96"/>
    <w:rsid w:val="007A5A00"/>
    <w:rsid w:val="007A63B4"/>
    <w:rsid w:val="007B25A6"/>
    <w:rsid w:val="007B3F62"/>
    <w:rsid w:val="007B5A46"/>
    <w:rsid w:val="007B6FD6"/>
    <w:rsid w:val="007C103E"/>
    <w:rsid w:val="007C2699"/>
    <w:rsid w:val="007C2E1F"/>
    <w:rsid w:val="007C2EC3"/>
    <w:rsid w:val="007C32B5"/>
    <w:rsid w:val="007C3487"/>
    <w:rsid w:val="007C3810"/>
    <w:rsid w:val="007C4383"/>
    <w:rsid w:val="007C453C"/>
    <w:rsid w:val="007C49BC"/>
    <w:rsid w:val="007C5975"/>
    <w:rsid w:val="007C5CE6"/>
    <w:rsid w:val="007C6804"/>
    <w:rsid w:val="007D0047"/>
    <w:rsid w:val="007D055F"/>
    <w:rsid w:val="007D31D5"/>
    <w:rsid w:val="007D4E2E"/>
    <w:rsid w:val="007D5C33"/>
    <w:rsid w:val="007D70D4"/>
    <w:rsid w:val="007E08BC"/>
    <w:rsid w:val="007F087F"/>
    <w:rsid w:val="007F347F"/>
    <w:rsid w:val="007F38A6"/>
    <w:rsid w:val="007F4E33"/>
    <w:rsid w:val="007F4E3A"/>
    <w:rsid w:val="0080068E"/>
    <w:rsid w:val="00800AE4"/>
    <w:rsid w:val="00801439"/>
    <w:rsid w:val="008015FA"/>
    <w:rsid w:val="0080255C"/>
    <w:rsid w:val="0080325F"/>
    <w:rsid w:val="0080388A"/>
    <w:rsid w:val="00804A68"/>
    <w:rsid w:val="00805021"/>
    <w:rsid w:val="00805D64"/>
    <w:rsid w:val="00807C4C"/>
    <w:rsid w:val="00810449"/>
    <w:rsid w:val="0081083A"/>
    <w:rsid w:val="008131C1"/>
    <w:rsid w:val="00813779"/>
    <w:rsid w:val="008158EB"/>
    <w:rsid w:val="00816121"/>
    <w:rsid w:val="008178B0"/>
    <w:rsid w:val="008179CB"/>
    <w:rsid w:val="00820B6E"/>
    <w:rsid w:val="00821920"/>
    <w:rsid w:val="0082222D"/>
    <w:rsid w:val="00823181"/>
    <w:rsid w:val="00824201"/>
    <w:rsid w:val="0082529E"/>
    <w:rsid w:val="00827325"/>
    <w:rsid w:val="00831974"/>
    <w:rsid w:val="00831EF2"/>
    <w:rsid w:val="00833776"/>
    <w:rsid w:val="00834480"/>
    <w:rsid w:val="00834951"/>
    <w:rsid w:val="008352E5"/>
    <w:rsid w:val="00837573"/>
    <w:rsid w:val="008414CE"/>
    <w:rsid w:val="00842DDF"/>
    <w:rsid w:val="0084303F"/>
    <w:rsid w:val="00844237"/>
    <w:rsid w:val="00845F81"/>
    <w:rsid w:val="00847D71"/>
    <w:rsid w:val="008505C5"/>
    <w:rsid w:val="00850C83"/>
    <w:rsid w:val="00851737"/>
    <w:rsid w:val="008524A8"/>
    <w:rsid w:val="008528D9"/>
    <w:rsid w:val="0085298A"/>
    <w:rsid w:val="00855DFE"/>
    <w:rsid w:val="00855E12"/>
    <w:rsid w:val="0085688D"/>
    <w:rsid w:val="00860E00"/>
    <w:rsid w:val="0086193E"/>
    <w:rsid w:val="0086286A"/>
    <w:rsid w:val="00862D6E"/>
    <w:rsid w:val="00863176"/>
    <w:rsid w:val="00863AFA"/>
    <w:rsid w:val="00863F7B"/>
    <w:rsid w:val="008641D1"/>
    <w:rsid w:val="008649A1"/>
    <w:rsid w:val="00864CEE"/>
    <w:rsid w:val="0086576A"/>
    <w:rsid w:val="00865C5C"/>
    <w:rsid w:val="00866069"/>
    <w:rsid w:val="008668C8"/>
    <w:rsid w:val="00870291"/>
    <w:rsid w:val="008712B6"/>
    <w:rsid w:val="008722F8"/>
    <w:rsid w:val="008732CF"/>
    <w:rsid w:val="0087358D"/>
    <w:rsid w:val="00874086"/>
    <w:rsid w:val="00874D59"/>
    <w:rsid w:val="00875EA3"/>
    <w:rsid w:val="008765F7"/>
    <w:rsid w:val="008768B5"/>
    <w:rsid w:val="008778A6"/>
    <w:rsid w:val="00877A7E"/>
    <w:rsid w:val="0088017D"/>
    <w:rsid w:val="00880DE4"/>
    <w:rsid w:val="00882B03"/>
    <w:rsid w:val="0088351F"/>
    <w:rsid w:val="00883874"/>
    <w:rsid w:val="00884325"/>
    <w:rsid w:val="00884C9B"/>
    <w:rsid w:val="00886C57"/>
    <w:rsid w:val="00887D80"/>
    <w:rsid w:val="00887DA7"/>
    <w:rsid w:val="00890831"/>
    <w:rsid w:val="00890E9A"/>
    <w:rsid w:val="00891AF5"/>
    <w:rsid w:val="00891EC9"/>
    <w:rsid w:val="008927F0"/>
    <w:rsid w:val="008930A0"/>
    <w:rsid w:val="00893CDA"/>
    <w:rsid w:val="008949CE"/>
    <w:rsid w:val="00894B48"/>
    <w:rsid w:val="00895F0C"/>
    <w:rsid w:val="008A026C"/>
    <w:rsid w:val="008A2064"/>
    <w:rsid w:val="008A60E3"/>
    <w:rsid w:val="008A77DC"/>
    <w:rsid w:val="008A7EE2"/>
    <w:rsid w:val="008B0208"/>
    <w:rsid w:val="008B0CFB"/>
    <w:rsid w:val="008B14CD"/>
    <w:rsid w:val="008B1BED"/>
    <w:rsid w:val="008B2351"/>
    <w:rsid w:val="008B3254"/>
    <w:rsid w:val="008B3AC4"/>
    <w:rsid w:val="008B52D6"/>
    <w:rsid w:val="008B5698"/>
    <w:rsid w:val="008B59D8"/>
    <w:rsid w:val="008B5E2C"/>
    <w:rsid w:val="008B6798"/>
    <w:rsid w:val="008B789F"/>
    <w:rsid w:val="008B7CFE"/>
    <w:rsid w:val="008C06DD"/>
    <w:rsid w:val="008C0A1C"/>
    <w:rsid w:val="008C1FC7"/>
    <w:rsid w:val="008C2701"/>
    <w:rsid w:val="008C29B5"/>
    <w:rsid w:val="008C4D5C"/>
    <w:rsid w:val="008C502D"/>
    <w:rsid w:val="008C5313"/>
    <w:rsid w:val="008C7AF5"/>
    <w:rsid w:val="008D0701"/>
    <w:rsid w:val="008D0A03"/>
    <w:rsid w:val="008D0ACE"/>
    <w:rsid w:val="008D0F83"/>
    <w:rsid w:val="008D1040"/>
    <w:rsid w:val="008D1C21"/>
    <w:rsid w:val="008D483F"/>
    <w:rsid w:val="008D4E76"/>
    <w:rsid w:val="008D56E2"/>
    <w:rsid w:val="008D635B"/>
    <w:rsid w:val="008D702B"/>
    <w:rsid w:val="008D7045"/>
    <w:rsid w:val="008D7426"/>
    <w:rsid w:val="008D79DB"/>
    <w:rsid w:val="008D7BE3"/>
    <w:rsid w:val="008E09B0"/>
    <w:rsid w:val="008E0E21"/>
    <w:rsid w:val="008E1143"/>
    <w:rsid w:val="008E1A58"/>
    <w:rsid w:val="008E4924"/>
    <w:rsid w:val="008E4939"/>
    <w:rsid w:val="008E5909"/>
    <w:rsid w:val="008E6B7F"/>
    <w:rsid w:val="008E6C38"/>
    <w:rsid w:val="008E7C9B"/>
    <w:rsid w:val="008E7DA5"/>
    <w:rsid w:val="008F0CC2"/>
    <w:rsid w:val="008F25D9"/>
    <w:rsid w:val="008F368F"/>
    <w:rsid w:val="008F3A6F"/>
    <w:rsid w:val="008F550B"/>
    <w:rsid w:val="008F5C1A"/>
    <w:rsid w:val="008F679E"/>
    <w:rsid w:val="008F698B"/>
    <w:rsid w:val="008F775B"/>
    <w:rsid w:val="00902D6F"/>
    <w:rsid w:val="00903593"/>
    <w:rsid w:val="00904944"/>
    <w:rsid w:val="00904E04"/>
    <w:rsid w:val="00906BD5"/>
    <w:rsid w:val="00910355"/>
    <w:rsid w:val="00911291"/>
    <w:rsid w:val="00911C63"/>
    <w:rsid w:val="0091255E"/>
    <w:rsid w:val="00913BFB"/>
    <w:rsid w:val="009141A5"/>
    <w:rsid w:val="00915BD9"/>
    <w:rsid w:val="009160CE"/>
    <w:rsid w:val="009169AC"/>
    <w:rsid w:val="00922252"/>
    <w:rsid w:val="009222C6"/>
    <w:rsid w:val="009225D2"/>
    <w:rsid w:val="0092367F"/>
    <w:rsid w:val="00923C8B"/>
    <w:rsid w:val="0092477D"/>
    <w:rsid w:val="00924985"/>
    <w:rsid w:val="0092526B"/>
    <w:rsid w:val="0092584D"/>
    <w:rsid w:val="00926D09"/>
    <w:rsid w:val="00926FE4"/>
    <w:rsid w:val="00927FAC"/>
    <w:rsid w:val="00931846"/>
    <w:rsid w:val="00932CD0"/>
    <w:rsid w:val="00933370"/>
    <w:rsid w:val="009354F3"/>
    <w:rsid w:val="00935C13"/>
    <w:rsid w:val="00935D39"/>
    <w:rsid w:val="009400A0"/>
    <w:rsid w:val="009419EB"/>
    <w:rsid w:val="00944046"/>
    <w:rsid w:val="00945C78"/>
    <w:rsid w:val="00946CED"/>
    <w:rsid w:val="0094739F"/>
    <w:rsid w:val="00947C61"/>
    <w:rsid w:val="009528F1"/>
    <w:rsid w:val="009537E4"/>
    <w:rsid w:val="00954A7C"/>
    <w:rsid w:val="009551C9"/>
    <w:rsid w:val="00957999"/>
    <w:rsid w:val="00961106"/>
    <w:rsid w:val="00961E4E"/>
    <w:rsid w:val="009626A7"/>
    <w:rsid w:val="009631C0"/>
    <w:rsid w:val="0096355E"/>
    <w:rsid w:val="009637F9"/>
    <w:rsid w:val="00963C3D"/>
    <w:rsid w:val="00963C9A"/>
    <w:rsid w:val="009641F6"/>
    <w:rsid w:val="009642EE"/>
    <w:rsid w:val="00964995"/>
    <w:rsid w:val="0096701D"/>
    <w:rsid w:val="0097064B"/>
    <w:rsid w:val="00971648"/>
    <w:rsid w:val="00972057"/>
    <w:rsid w:val="00972650"/>
    <w:rsid w:val="00973B52"/>
    <w:rsid w:val="00973B61"/>
    <w:rsid w:val="00974166"/>
    <w:rsid w:val="009746C3"/>
    <w:rsid w:val="009753C5"/>
    <w:rsid w:val="009755DD"/>
    <w:rsid w:val="00975979"/>
    <w:rsid w:val="00975F58"/>
    <w:rsid w:val="00980179"/>
    <w:rsid w:val="00980CE7"/>
    <w:rsid w:val="00980FB8"/>
    <w:rsid w:val="00981461"/>
    <w:rsid w:val="00981F0D"/>
    <w:rsid w:val="00982391"/>
    <w:rsid w:val="00982A0E"/>
    <w:rsid w:val="00983B2D"/>
    <w:rsid w:val="00983C12"/>
    <w:rsid w:val="009840F5"/>
    <w:rsid w:val="00984DD0"/>
    <w:rsid w:val="0098541E"/>
    <w:rsid w:val="00985B1D"/>
    <w:rsid w:val="009862AE"/>
    <w:rsid w:val="009865E6"/>
    <w:rsid w:val="00987390"/>
    <w:rsid w:val="0099001A"/>
    <w:rsid w:val="00990A52"/>
    <w:rsid w:val="00991074"/>
    <w:rsid w:val="00992C60"/>
    <w:rsid w:val="00992DCF"/>
    <w:rsid w:val="00996E66"/>
    <w:rsid w:val="009A0440"/>
    <w:rsid w:val="009A10F1"/>
    <w:rsid w:val="009A2870"/>
    <w:rsid w:val="009A2C10"/>
    <w:rsid w:val="009A2E8E"/>
    <w:rsid w:val="009A3423"/>
    <w:rsid w:val="009A351D"/>
    <w:rsid w:val="009A4656"/>
    <w:rsid w:val="009A4FEC"/>
    <w:rsid w:val="009B02AC"/>
    <w:rsid w:val="009B038E"/>
    <w:rsid w:val="009B3B19"/>
    <w:rsid w:val="009B4627"/>
    <w:rsid w:val="009B62B8"/>
    <w:rsid w:val="009B6F0C"/>
    <w:rsid w:val="009C193C"/>
    <w:rsid w:val="009C2182"/>
    <w:rsid w:val="009C3AC1"/>
    <w:rsid w:val="009C403C"/>
    <w:rsid w:val="009C4C75"/>
    <w:rsid w:val="009C5D80"/>
    <w:rsid w:val="009C6CF1"/>
    <w:rsid w:val="009C6DF8"/>
    <w:rsid w:val="009D0569"/>
    <w:rsid w:val="009D3820"/>
    <w:rsid w:val="009D3A95"/>
    <w:rsid w:val="009D4269"/>
    <w:rsid w:val="009D4EAE"/>
    <w:rsid w:val="009D551D"/>
    <w:rsid w:val="009D5CF1"/>
    <w:rsid w:val="009D601B"/>
    <w:rsid w:val="009D6DE3"/>
    <w:rsid w:val="009E1CC6"/>
    <w:rsid w:val="009E2A34"/>
    <w:rsid w:val="009E77D7"/>
    <w:rsid w:val="009F04D8"/>
    <w:rsid w:val="009F065C"/>
    <w:rsid w:val="009F07A7"/>
    <w:rsid w:val="009F0F07"/>
    <w:rsid w:val="009F1B07"/>
    <w:rsid w:val="009F2E65"/>
    <w:rsid w:val="009F372E"/>
    <w:rsid w:val="009F51CA"/>
    <w:rsid w:val="009F5CF0"/>
    <w:rsid w:val="009F6B09"/>
    <w:rsid w:val="00A00FF9"/>
    <w:rsid w:val="00A0209A"/>
    <w:rsid w:val="00A03AA4"/>
    <w:rsid w:val="00A03CE4"/>
    <w:rsid w:val="00A05CF3"/>
    <w:rsid w:val="00A06D92"/>
    <w:rsid w:val="00A072D4"/>
    <w:rsid w:val="00A102A0"/>
    <w:rsid w:val="00A13AD8"/>
    <w:rsid w:val="00A13F58"/>
    <w:rsid w:val="00A14988"/>
    <w:rsid w:val="00A151EF"/>
    <w:rsid w:val="00A15A40"/>
    <w:rsid w:val="00A21B00"/>
    <w:rsid w:val="00A21B80"/>
    <w:rsid w:val="00A223BD"/>
    <w:rsid w:val="00A22BE3"/>
    <w:rsid w:val="00A23BC1"/>
    <w:rsid w:val="00A23E2D"/>
    <w:rsid w:val="00A24616"/>
    <w:rsid w:val="00A24826"/>
    <w:rsid w:val="00A25980"/>
    <w:rsid w:val="00A26C00"/>
    <w:rsid w:val="00A271AF"/>
    <w:rsid w:val="00A27597"/>
    <w:rsid w:val="00A27BCE"/>
    <w:rsid w:val="00A30990"/>
    <w:rsid w:val="00A31732"/>
    <w:rsid w:val="00A318ED"/>
    <w:rsid w:val="00A31B5C"/>
    <w:rsid w:val="00A328A7"/>
    <w:rsid w:val="00A3576B"/>
    <w:rsid w:val="00A3668D"/>
    <w:rsid w:val="00A41FAC"/>
    <w:rsid w:val="00A429A7"/>
    <w:rsid w:val="00A429F8"/>
    <w:rsid w:val="00A436C1"/>
    <w:rsid w:val="00A45675"/>
    <w:rsid w:val="00A47122"/>
    <w:rsid w:val="00A5003E"/>
    <w:rsid w:val="00A504E2"/>
    <w:rsid w:val="00A50907"/>
    <w:rsid w:val="00A50A19"/>
    <w:rsid w:val="00A515CE"/>
    <w:rsid w:val="00A515DE"/>
    <w:rsid w:val="00A51A39"/>
    <w:rsid w:val="00A51D65"/>
    <w:rsid w:val="00A5318D"/>
    <w:rsid w:val="00A56826"/>
    <w:rsid w:val="00A57B23"/>
    <w:rsid w:val="00A6153F"/>
    <w:rsid w:val="00A6308B"/>
    <w:rsid w:val="00A64684"/>
    <w:rsid w:val="00A647BA"/>
    <w:rsid w:val="00A64F23"/>
    <w:rsid w:val="00A734DB"/>
    <w:rsid w:val="00A74B14"/>
    <w:rsid w:val="00A74E12"/>
    <w:rsid w:val="00A761E8"/>
    <w:rsid w:val="00A76ACD"/>
    <w:rsid w:val="00A76CE5"/>
    <w:rsid w:val="00A800C9"/>
    <w:rsid w:val="00A806D1"/>
    <w:rsid w:val="00A8089F"/>
    <w:rsid w:val="00A808D2"/>
    <w:rsid w:val="00A83C4D"/>
    <w:rsid w:val="00A8461C"/>
    <w:rsid w:val="00A86AC1"/>
    <w:rsid w:val="00A86CCF"/>
    <w:rsid w:val="00A870EC"/>
    <w:rsid w:val="00A87270"/>
    <w:rsid w:val="00A92541"/>
    <w:rsid w:val="00A92BEA"/>
    <w:rsid w:val="00A93E34"/>
    <w:rsid w:val="00A93F85"/>
    <w:rsid w:val="00A9450A"/>
    <w:rsid w:val="00A94864"/>
    <w:rsid w:val="00A94F6D"/>
    <w:rsid w:val="00A959E4"/>
    <w:rsid w:val="00A9637D"/>
    <w:rsid w:val="00AA12DC"/>
    <w:rsid w:val="00AA1B51"/>
    <w:rsid w:val="00AA28D1"/>
    <w:rsid w:val="00AA2A44"/>
    <w:rsid w:val="00AA2DCC"/>
    <w:rsid w:val="00AA34FD"/>
    <w:rsid w:val="00AA38A7"/>
    <w:rsid w:val="00AA3D0F"/>
    <w:rsid w:val="00AA4B70"/>
    <w:rsid w:val="00AA5225"/>
    <w:rsid w:val="00AA5653"/>
    <w:rsid w:val="00AB1061"/>
    <w:rsid w:val="00AB22AA"/>
    <w:rsid w:val="00AB2F81"/>
    <w:rsid w:val="00AB3EA8"/>
    <w:rsid w:val="00AB40A7"/>
    <w:rsid w:val="00AB425F"/>
    <w:rsid w:val="00AB4CD3"/>
    <w:rsid w:val="00AB4ED0"/>
    <w:rsid w:val="00AB683A"/>
    <w:rsid w:val="00AB6853"/>
    <w:rsid w:val="00AB7CF5"/>
    <w:rsid w:val="00AC03B2"/>
    <w:rsid w:val="00AC0EDE"/>
    <w:rsid w:val="00AC1267"/>
    <w:rsid w:val="00AC3C86"/>
    <w:rsid w:val="00AC3D4D"/>
    <w:rsid w:val="00AC74F4"/>
    <w:rsid w:val="00AC7870"/>
    <w:rsid w:val="00AD031F"/>
    <w:rsid w:val="00AD0765"/>
    <w:rsid w:val="00AD0D82"/>
    <w:rsid w:val="00AD1143"/>
    <w:rsid w:val="00AD1C3C"/>
    <w:rsid w:val="00AD22E4"/>
    <w:rsid w:val="00AD2806"/>
    <w:rsid w:val="00AD47CC"/>
    <w:rsid w:val="00AD6EF1"/>
    <w:rsid w:val="00AD7D8E"/>
    <w:rsid w:val="00AE0025"/>
    <w:rsid w:val="00AE1794"/>
    <w:rsid w:val="00AE18A5"/>
    <w:rsid w:val="00AE22BD"/>
    <w:rsid w:val="00AE249D"/>
    <w:rsid w:val="00AE3916"/>
    <w:rsid w:val="00AE47D8"/>
    <w:rsid w:val="00AE4BF0"/>
    <w:rsid w:val="00AE4BF6"/>
    <w:rsid w:val="00AE4E25"/>
    <w:rsid w:val="00AE5AFD"/>
    <w:rsid w:val="00AE5D99"/>
    <w:rsid w:val="00AE5DF8"/>
    <w:rsid w:val="00AE69CB"/>
    <w:rsid w:val="00AE702F"/>
    <w:rsid w:val="00AF1258"/>
    <w:rsid w:val="00AF2464"/>
    <w:rsid w:val="00AF2DF3"/>
    <w:rsid w:val="00AF331F"/>
    <w:rsid w:val="00AF4B09"/>
    <w:rsid w:val="00AF54E2"/>
    <w:rsid w:val="00AF61F7"/>
    <w:rsid w:val="00AF780B"/>
    <w:rsid w:val="00B012FC"/>
    <w:rsid w:val="00B021E4"/>
    <w:rsid w:val="00B0240F"/>
    <w:rsid w:val="00B03F49"/>
    <w:rsid w:val="00B04745"/>
    <w:rsid w:val="00B05C9A"/>
    <w:rsid w:val="00B0674A"/>
    <w:rsid w:val="00B06C8E"/>
    <w:rsid w:val="00B07D18"/>
    <w:rsid w:val="00B11456"/>
    <w:rsid w:val="00B14D3D"/>
    <w:rsid w:val="00B15091"/>
    <w:rsid w:val="00B17E6A"/>
    <w:rsid w:val="00B203F9"/>
    <w:rsid w:val="00B23787"/>
    <w:rsid w:val="00B25702"/>
    <w:rsid w:val="00B25833"/>
    <w:rsid w:val="00B25CBC"/>
    <w:rsid w:val="00B260A0"/>
    <w:rsid w:val="00B260A1"/>
    <w:rsid w:val="00B3041F"/>
    <w:rsid w:val="00B31583"/>
    <w:rsid w:val="00B331EC"/>
    <w:rsid w:val="00B34A41"/>
    <w:rsid w:val="00B37BC5"/>
    <w:rsid w:val="00B37F29"/>
    <w:rsid w:val="00B40C75"/>
    <w:rsid w:val="00B41E39"/>
    <w:rsid w:val="00B4238F"/>
    <w:rsid w:val="00B42F72"/>
    <w:rsid w:val="00B477EF"/>
    <w:rsid w:val="00B47A7D"/>
    <w:rsid w:val="00B47CFF"/>
    <w:rsid w:val="00B5202A"/>
    <w:rsid w:val="00B5381D"/>
    <w:rsid w:val="00B54232"/>
    <w:rsid w:val="00B56033"/>
    <w:rsid w:val="00B56485"/>
    <w:rsid w:val="00B5731D"/>
    <w:rsid w:val="00B57330"/>
    <w:rsid w:val="00B6030F"/>
    <w:rsid w:val="00B618EC"/>
    <w:rsid w:val="00B62B1B"/>
    <w:rsid w:val="00B63308"/>
    <w:rsid w:val="00B639A6"/>
    <w:rsid w:val="00B63BD9"/>
    <w:rsid w:val="00B6400E"/>
    <w:rsid w:val="00B65267"/>
    <w:rsid w:val="00B660DC"/>
    <w:rsid w:val="00B73C48"/>
    <w:rsid w:val="00B73F8F"/>
    <w:rsid w:val="00B7524D"/>
    <w:rsid w:val="00B7544E"/>
    <w:rsid w:val="00B815DD"/>
    <w:rsid w:val="00B81E71"/>
    <w:rsid w:val="00B81EBA"/>
    <w:rsid w:val="00B83908"/>
    <w:rsid w:val="00B846DA"/>
    <w:rsid w:val="00B8561F"/>
    <w:rsid w:val="00B87953"/>
    <w:rsid w:val="00B903A5"/>
    <w:rsid w:val="00B93048"/>
    <w:rsid w:val="00B93277"/>
    <w:rsid w:val="00B95169"/>
    <w:rsid w:val="00B95F26"/>
    <w:rsid w:val="00B95F77"/>
    <w:rsid w:val="00B9600C"/>
    <w:rsid w:val="00B9603C"/>
    <w:rsid w:val="00B97345"/>
    <w:rsid w:val="00B97933"/>
    <w:rsid w:val="00BA0236"/>
    <w:rsid w:val="00BA0EA2"/>
    <w:rsid w:val="00BA0F12"/>
    <w:rsid w:val="00BA1295"/>
    <w:rsid w:val="00BA45A1"/>
    <w:rsid w:val="00BA4768"/>
    <w:rsid w:val="00BA5CC0"/>
    <w:rsid w:val="00BA6937"/>
    <w:rsid w:val="00BB0661"/>
    <w:rsid w:val="00BB3E1E"/>
    <w:rsid w:val="00BB5020"/>
    <w:rsid w:val="00BB6F32"/>
    <w:rsid w:val="00BC0089"/>
    <w:rsid w:val="00BC05E8"/>
    <w:rsid w:val="00BC0FA4"/>
    <w:rsid w:val="00BC1500"/>
    <w:rsid w:val="00BC196D"/>
    <w:rsid w:val="00BC303A"/>
    <w:rsid w:val="00BC5856"/>
    <w:rsid w:val="00BC629A"/>
    <w:rsid w:val="00BC6AF1"/>
    <w:rsid w:val="00BD0710"/>
    <w:rsid w:val="00BD0A83"/>
    <w:rsid w:val="00BD2539"/>
    <w:rsid w:val="00BD3D3D"/>
    <w:rsid w:val="00BD4AC7"/>
    <w:rsid w:val="00BD6632"/>
    <w:rsid w:val="00BD7E31"/>
    <w:rsid w:val="00BE02A3"/>
    <w:rsid w:val="00BE0D66"/>
    <w:rsid w:val="00BE18C0"/>
    <w:rsid w:val="00BE54A6"/>
    <w:rsid w:val="00BE589D"/>
    <w:rsid w:val="00BF17E9"/>
    <w:rsid w:val="00BF26ED"/>
    <w:rsid w:val="00BF27B9"/>
    <w:rsid w:val="00BF2F10"/>
    <w:rsid w:val="00BF57F4"/>
    <w:rsid w:val="00BF5A20"/>
    <w:rsid w:val="00BF6021"/>
    <w:rsid w:val="00BF6575"/>
    <w:rsid w:val="00BF6899"/>
    <w:rsid w:val="00BF7804"/>
    <w:rsid w:val="00C0099D"/>
    <w:rsid w:val="00C00A07"/>
    <w:rsid w:val="00C062BB"/>
    <w:rsid w:val="00C06655"/>
    <w:rsid w:val="00C074CF"/>
    <w:rsid w:val="00C1001B"/>
    <w:rsid w:val="00C103C5"/>
    <w:rsid w:val="00C10AE0"/>
    <w:rsid w:val="00C10D99"/>
    <w:rsid w:val="00C11FA6"/>
    <w:rsid w:val="00C12859"/>
    <w:rsid w:val="00C12EB5"/>
    <w:rsid w:val="00C13552"/>
    <w:rsid w:val="00C153DB"/>
    <w:rsid w:val="00C20FA9"/>
    <w:rsid w:val="00C23155"/>
    <w:rsid w:val="00C24812"/>
    <w:rsid w:val="00C253E1"/>
    <w:rsid w:val="00C261A1"/>
    <w:rsid w:val="00C2633B"/>
    <w:rsid w:val="00C308CC"/>
    <w:rsid w:val="00C31C28"/>
    <w:rsid w:val="00C32DDC"/>
    <w:rsid w:val="00C34346"/>
    <w:rsid w:val="00C34CC9"/>
    <w:rsid w:val="00C35269"/>
    <w:rsid w:val="00C3560E"/>
    <w:rsid w:val="00C36129"/>
    <w:rsid w:val="00C3614E"/>
    <w:rsid w:val="00C3649D"/>
    <w:rsid w:val="00C36732"/>
    <w:rsid w:val="00C40994"/>
    <w:rsid w:val="00C42375"/>
    <w:rsid w:val="00C43531"/>
    <w:rsid w:val="00C4418B"/>
    <w:rsid w:val="00C447B5"/>
    <w:rsid w:val="00C44F8F"/>
    <w:rsid w:val="00C45F62"/>
    <w:rsid w:val="00C4652A"/>
    <w:rsid w:val="00C46D7C"/>
    <w:rsid w:val="00C46F81"/>
    <w:rsid w:val="00C47013"/>
    <w:rsid w:val="00C50EA6"/>
    <w:rsid w:val="00C51750"/>
    <w:rsid w:val="00C52C3F"/>
    <w:rsid w:val="00C52EE1"/>
    <w:rsid w:val="00C53AD7"/>
    <w:rsid w:val="00C53C04"/>
    <w:rsid w:val="00C54CE7"/>
    <w:rsid w:val="00C556BA"/>
    <w:rsid w:val="00C574FF"/>
    <w:rsid w:val="00C57F43"/>
    <w:rsid w:val="00C61478"/>
    <w:rsid w:val="00C626E4"/>
    <w:rsid w:val="00C62E33"/>
    <w:rsid w:val="00C63449"/>
    <w:rsid w:val="00C6384A"/>
    <w:rsid w:val="00C64A17"/>
    <w:rsid w:val="00C707BC"/>
    <w:rsid w:val="00C70DCF"/>
    <w:rsid w:val="00C713B4"/>
    <w:rsid w:val="00C72186"/>
    <w:rsid w:val="00C7243A"/>
    <w:rsid w:val="00C729DC"/>
    <w:rsid w:val="00C72B60"/>
    <w:rsid w:val="00C73170"/>
    <w:rsid w:val="00C75128"/>
    <w:rsid w:val="00C75626"/>
    <w:rsid w:val="00C77CAD"/>
    <w:rsid w:val="00C811B4"/>
    <w:rsid w:val="00C82697"/>
    <w:rsid w:val="00C84AA2"/>
    <w:rsid w:val="00C850EA"/>
    <w:rsid w:val="00C85382"/>
    <w:rsid w:val="00C854E4"/>
    <w:rsid w:val="00C8660F"/>
    <w:rsid w:val="00C879B8"/>
    <w:rsid w:val="00C90DD0"/>
    <w:rsid w:val="00C91A94"/>
    <w:rsid w:val="00C925E0"/>
    <w:rsid w:val="00C92A14"/>
    <w:rsid w:val="00C93AEA"/>
    <w:rsid w:val="00C9531C"/>
    <w:rsid w:val="00C9598F"/>
    <w:rsid w:val="00C95C48"/>
    <w:rsid w:val="00C96E17"/>
    <w:rsid w:val="00C97F20"/>
    <w:rsid w:val="00CA010A"/>
    <w:rsid w:val="00CA032F"/>
    <w:rsid w:val="00CA4BAA"/>
    <w:rsid w:val="00CA4E7D"/>
    <w:rsid w:val="00CA5707"/>
    <w:rsid w:val="00CB0979"/>
    <w:rsid w:val="00CB1844"/>
    <w:rsid w:val="00CB26BD"/>
    <w:rsid w:val="00CB28FE"/>
    <w:rsid w:val="00CB3243"/>
    <w:rsid w:val="00CB5E82"/>
    <w:rsid w:val="00CB614B"/>
    <w:rsid w:val="00CB62A1"/>
    <w:rsid w:val="00CB7AD9"/>
    <w:rsid w:val="00CC0AC0"/>
    <w:rsid w:val="00CC1CB9"/>
    <w:rsid w:val="00CC1F0D"/>
    <w:rsid w:val="00CC20FB"/>
    <w:rsid w:val="00CC311D"/>
    <w:rsid w:val="00CC5192"/>
    <w:rsid w:val="00CC5811"/>
    <w:rsid w:val="00CC5F70"/>
    <w:rsid w:val="00CC6D7A"/>
    <w:rsid w:val="00CC7292"/>
    <w:rsid w:val="00CD10F4"/>
    <w:rsid w:val="00CD11B8"/>
    <w:rsid w:val="00CD42B1"/>
    <w:rsid w:val="00CD5B40"/>
    <w:rsid w:val="00CD5E4F"/>
    <w:rsid w:val="00CD5F2A"/>
    <w:rsid w:val="00CD75FA"/>
    <w:rsid w:val="00CE0C89"/>
    <w:rsid w:val="00CE0F76"/>
    <w:rsid w:val="00CE107B"/>
    <w:rsid w:val="00CE1B76"/>
    <w:rsid w:val="00CE1F9D"/>
    <w:rsid w:val="00CE2261"/>
    <w:rsid w:val="00CE2C6B"/>
    <w:rsid w:val="00CE3F14"/>
    <w:rsid w:val="00CE3FBA"/>
    <w:rsid w:val="00CE71CA"/>
    <w:rsid w:val="00CE7F81"/>
    <w:rsid w:val="00CF07D3"/>
    <w:rsid w:val="00CF0C7F"/>
    <w:rsid w:val="00CF26AB"/>
    <w:rsid w:val="00CF2991"/>
    <w:rsid w:val="00CF2C76"/>
    <w:rsid w:val="00CF31B7"/>
    <w:rsid w:val="00CF39DC"/>
    <w:rsid w:val="00CF3E9D"/>
    <w:rsid w:val="00CF55D5"/>
    <w:rsid w:val="00CF6E87"/>
    <w:rsid w:val="00CF7A5D"/>
    <w:rsid w:val="00D0022A"/>
    <w:rsid w:val="00D022C4"/>
    <w:rsid w:val="00D07420"/>
    <w:rsid w:val="00D11BE6"/>
    <w:rsid w:val="00D123F5"/>
    <w:rsid w:val="00D1290E"/>
    <w:rsid w:val="00D12C9A"/>
    <w:rsid w:val="00D12E22"/>
    <w:rsid w:val="00D13BE0"/>
    <w:rsid w:val="00D14646"/>
    <w:rsid w:val="00D14BA9"/>
    <w:rsid w:val="00D15169"/>
    <w:rsid w:val="00D156BC"/>
    <w:rsid w:val="00D15A50"/>
    <w:rsid w:val="00D15C19"/>
    <w:rsid w:val="00D16F6A"/>
    <w:rsid w:val="00D1769F"/>
    <w:rsid w:val="00D2026D"/>
    <w:rsid w:val="00D20FFF"/>
    <w:rsid w:val="00D2123D"/>
    <w:rsid w:val="00D21C3F"/>
    <w:rsid w:val="00D2226C"/>
    <w:rsid w:val="00D22730"/>
    <w:rsid w:val="00D227B4"/>
    <w:rsid w:val="00D236E3"/>
    <w:rsid w:val="00D23D31"/>
    <w:rsid w:val="00D24983"/>
    <w:rsid w:val="00D2574F"/>
    <w:rsid w:val="00D25BAD"/>
    <w:rsid w:val="00D25E5C"/>
    <w:rsid w:val="00D26A84"/>
    <w:rsid w:val="00D2787F"/>
    <w:rsid w:val="00D317C1"/>
    <w:rsid w:val="00D31B99"/>
    <w:rsid w:val="00D32D69"/>
    <w:rsid w:val="00D3335F"/>
    <w:rsid w:val="00D34210"/>
    <w:rsid w:val="00D3460A"/>
    <w:rsid w:val="00D35152"/>
    <w:rsid w:val="00D368BB"/>
    <w:rsid w:val="00D37491"/>
    <w:rsid w:val="00D376EC"/>
    <w:rsid w:val="00D37C63"/>
    <w:rsid w:val="00D41412"/>
    <w:rsid w:val="00D44642"/>
    <w:rsid w:val="00D44A3E"/>
    <w:rsid w:val="00D44A7D"/>
    <w:rsid w:val="00D46BCC"/>
    <w:rsid w:val="00D47824"/>
    <w:rsid w:val="00D5039D"/>
    <w:rsid w:val="00D5046A"/>
    <w:rsid w:val="00D52D67"/>
    <w:rsid w:val="00D54689"/>
    <w:rsid w:val="00D570E6"/>
    <w:rsid w:val="00D61B86"/>
    <w:rsid w:val="00D62CCE"/>
    <w:rsid w:val="00D62EC0"/>
    <w:rsid w:val="00D62F52"/>
    <w:rsid w:val="00D64F25"/>
    <w:rsid w:val="00D65F7E"/>
    <w:rsid w:val="00D6638B"/>
    <w:rsid w:val="00D668D0"/>
    <w:rsid w:val="00D66A31"/>
    <w:rsid w:val="00D710A7"/>
    <w:rsid w:val="00D711BD"/>
    <w:rsid w:val="00D721AD"/>
    <w:rsid w:val="00D72FDF"/>
    <w:rsid w:val="00D73532"/>
    <w:rsid w:val="00D74D0A"/>
    <w:rsid w:val="00D75282"/>
    <w:rsid w:val="00D75CF5"/>
    <w:rsid w:val="00D75F07"/>
    <w:rsid w:val="00D76AFB"/>
    <w:rsid w:val="00D76F8C"/>
    <w:rsid w:val="00D8018D"/>
    <w:rsid w:val="00D8095F"/>
    <w:rsid w:val="00D81B63"/>
    <w:rsid w:val="00D81D75"/>
    <w:rsid w:val="00D83C64"/>
    <w:rsid w:val="00D83F95"/>
    <w:rsid w:val="00D84985"/>
    <w:rsid w:val="00D86507"/>
    <w:rsid w:val="00D87121"/>
    <w:rsid w:val="00D872C8"/>
    <w:rsid w:val="00D87ED7"/>
    <w:rsid w:val="00D90CBC"/>
    <w:rsid w:val="00D919EB"/>
    <w:rsid w:val="00D92D29"/>
    <w:rsid w:val="00D97456"/>
    <w:rsid w:val="00D97B6B"/>
    <w:rsid w:val="00DA075E"/>
    <w:rsid w:val="00DA0A84"/>
    <w:rsid w:val="00DA18D8"/>
    <w:rsid w:val="00DA289E"/>
    <w:rsid w:val="00DA41EA"/>
    <w:rsid w:val="00DA4984"/>
    <w:rsid w:val="00DA5E66"/>
    <w:rsid w:val="00DA5E6F"/>
    <w:rsid w:val="00DA7037"/>
    <w:rsid w:val="00DA727A"/>
    <w:rsid w:val="00DA757D"/>
    <w:rsid w:val="00DB03EE"/>
    <w:rsid w:val="00DB0823"/>
    <w:rsid w:val="00DB0CCB"/>
    <w:rsid w:val="00DB10B8"/>
    <w:rsid w:val="00DB1311"/>
    <w:rsid w:val="00DB35DD"/>
    <w:rsid w:val="00DB4331"/>
    <w:rsid w:val="00DB48DD"/>
    <w:rsid w:val="00DB5349"/>
    <w:rsid w:val="00DB6813"/>
    <w:rsid w:val="00DB6E8E"/>
    <w:rsid w:val="00DC03EB"/>
    <w:rsid w:val="00DC1867"/>
    <w:rsid w:val="00DC28A6"/>
    <w:rsid w:val="00DC2EE2"/>
    <w:rsid w:val="00DC419F"/>
    <w:rsid w:val="00DC4FC8"/>
    <w:rsid w:val="00DC4FCC"/>
    <w:rsid w:val="00DC5ED8"/>
    <w:rsid w:val="00DC64C3"/>
    <w:rsid w:val="00DC69A7"/>
    <w:rsid w:val="00DC7AF2"/>
    <w:rsid w:val="00DD0283"/>
    <w:rsid w:val="00DD1967"/>
    <w:rsid w:val="00DD1A92"/>
    <w:rsid w:val="00DD1B9E"/>
    <w:rsid w:val="00DD1F2B"/>
    <w:rsid w:val="00DD21AD"/>
    <w:rsid w:val="00DD3897"/>
    <w:rsid w:val="00DD3AB6"/>
    <w:rsid w:val="00DD3B6B"/>
    <w:rsid w:val="00DD3C30"/>
    <w:rsid w:val="00DD436E"/>
    <w:rsid w:val="00DD4C2F"/>
    <w:rsid w:val="00DD5006"/>
    <w:rsid w:val="00DD5A08"/>
    <w:rsid w:val="00DD7431"/>
    <w:rsid w:val="00DE0126"/>
    <w:rsid w:val="00DE1306"/>
    <w:rsid w:val="00DE1CB1"/>
    <w:rsid w:val="00DE3607"/>
    <w:rsid w:val="00DE3C79"/>
    <w:rsid w:val="00DE69D3"/>
    <w:rsid w:val="00DE6CCB"/>
    <w:rsid w:val="00DE7C2D"/>
    <w:rsid w:val="00DF09FE"/>
    <w:rsid w:val="00DF15C7"/>
    <w:rsid w:val="00DF2D2F"/>
    <w:rsid w:val="00DF34F8"/>
    <w:rsid w:val="00DF5975"/>
    <w:rsid w:val="00DF71B2"/>
    <w:rsid w:val="00DF7EAF"/>
    <w:rsid w:val="00E001A8"/>
    <w:rsid w:val="00E00323"/>
    <w:rsid w:val="00E007FE"/>
    <w:rsid w:val="00E05D64"/>
    <w:rsid w:val="00E1021A"/>
    <w:rsid w:val="00E1025E"/>
    <w:rsid w:val="00E11573"/>
    <w:rsid w:val="00E121DE"/>
    <w:rsid w:val="00E12C87"/>
    <w:rsid w:val="00E12E0D"/>
    <w:rsid w:val="00E13E16"/>
    <w:rsid w:val="00E14543"/>
    <w:rsid w:val="00E1560C"/>
    <w:rsid w:val="00E15EF4"/>
    <w:rsid w:val="00E16AE0"/>
    <w:rsid w:val="00E17671"/>
    <w:rsid w:val="00E2062D"/>
    <w:rsid w:val="00E21ECE"/>
    <w:rsid w:val="00E249C6"/>
    <w:rsid w:val="00E24CFB"/>
    <w:rsid w:val="00E25C87"/>
    <w:rsid w:val="00E2775B"/>
    <w:rsid w:val="00E27A19"/>
    <w:rsid w:val="00E30475"/>
    <w:rsid w:val="00E319F3"/>
    <w:rsid w:val="00E31BDF"/>
    <w:rsid w:val="00E31E9F"/>
    <w:rsid w:val="00E32DBF"/>
    <w:rsid w:val="00E32EBD"/>
    <w:rsid w:val="00E33FAF"/>
    <w:rsid w:val="00E34113"/>
    <w:rsid w:val="00E3557D"/>
    <w:rsid w:val="00E40CD1"/>
    <w:rsid w:val="00E4163D"/>
    <w:rsid w:val="00E41A62"/>
    <w:rsid w:val="00E4204F"/>
    <w:rsid w:val="00E43973"/>
    <w:rsid w:val="00E43E02"/>
    <w:rsid w:val="00E441F0"/>
    <w:rsid w:val="00E44A9A"/>
    <w:rsid w:val="00E44E78"/>
    <w:rsid w:val="00E462CC"/>
    <w:rsid w:val="00E46D09"/>
    <w:rsid w:val="00E50B49"/>
    <w:rsid w:val="00E518A0"/>
    <w:rsid w:val="00E52DF1"/>
    <w:rsid w:val="00E52F56"/>
    <w:rsid w:val="00E532DE"/>
    <w:rsid w:val="00E5430F"/>
    <w:rsid w:val="00E54B96"/>
    <w:rsid w:val="00E60468"/>
    <w:rsid w:val="00E63009"/>
    <w:rsid w:val="00E64F43"/>
    <w:rsid w:val="00E65999"/>
    <w:rsid w:val="00E677D5"/>
    <w:rsid w:val="00E67FBF"/>
    <w:rsid w:val="00E70307"/>
    <w:rsid w:val="00E70468"/>
    <w:rsid w:val="00E707C1"/>
    <w:rsid w:val="00E72599"/>
    <w:rsid w:val="00E72EFE"/>
    <w:rsid w:val="00E72F74"/>
    <w:rsid w:val="00E74AA7"/>
    <w:rsid w:val="00E75831"/>
    <w:rsid w:val="00E76CC5"/>
    <w:rsid w:val="00E77FCB"/>
    <w:rsid w:val="00E80664"/>
    <w:rsid w:val="00E82792"/>
    <w:rsid w:val="00E835B3"/>
    <w:rsid w:val="00E83E84"/>
    <w:rsid w:val="00E8606C"/>
    <w:rsid w:val="00E86B68"/>
    <w:rsid w:val="00E91766"/>
    <w:rsid w:val="00E92EAC"/>
    <w:rsid w:val="00E9401A"/>
    <w:rsid w:val="00E95F9A"/>
    <w:rsid w:val="00E967D5"/>
    <w:rsid w:val="00E96A30"/>
    <w:rsid w:val="00E9795F"/>
    <w:rsid w:val="00EA0A6A"/>
    <w:rsid w:val="00EA1010"/>
    <w:rsid w:val="00EA169F"/>
    <w:rsid w:val="00EA4D4F"/>
    <w:rsid w:val="00EA62BE"/>
    <w:rsid w:val="00EA6606"/>
    <w:rsid w:val="00EA68A4"/>
    <w:rsid w:val="00EB014E"/>
    <w:rsid w:val="00EB123A"/>
    <w:rsid w:val="00EB20F2"/>
    <w:rsid w:val="00EB3F11"/>
    <w:rsid w:val="00EB4DFD"/>
    <w:rsid w:val="00EC09BB"/>
    <w:rsid w:val="00EC0A09"/>
    <w:rsid w:val="00EC0A66"/>
    <w:rsid w:val="00EC0BCC"/>
    <w:rsid w:val="00EC160A"/>
    <w:rsid w:val="00EC4181"/>
    <w:rsid w:val="00EC42F3"/>
    <w:rsid w:val="00EC4B31"/>
    <w:rsid w:val="00EC4C2B"/>
    <w:rsid w:val="00EC52DC"/>
    <w:rsid w:val="00EC562A"/>
    <w:rsid w:val="00ED0060"/>
    <w:rsid w:val="00ED12AA"/>
    <w:rsid w:val="00ED1455"/>
    <w:rsid w:val="00ED23BA"/>
    <w:rsid w:val="00ED23E4"/>
    <w:rsid w:val="00ED388B"/>
    <w:rsid w:val="00ED5144"/>
    <w:rsid w:val="00ED5152"/>
    <w:rsid w:val="00EE013D"/>
    <w:rsid w:val="00EE2943"/>
    <w:rsid w:val="00EE2A1C"/>
    <w:rsid w:val="00EE3665"/>
    <w:rsid w:val="00EE37EA"/>
    <w:rsid w:val="00EE4B64"/>
    <w:rsid w:val="00EE5B6A"/>
    <w:rsid w:val="00EE79C5"/>
    <w:rsid w:val="00EF1414"/>
    <w:rsid w:val="00EF16C3"/>
    <w:rsid w:val="00EF2A3D"/>
    <w:rsid w:val="00EF30E5"/>
    <w:rsid w:val="00EF456D"/>
    <w:rsid w:val="00EF4D68"/>
    <w:rsid w:val="00EF50FF"/>
    <w:rsid w:val="00EF5C5B"/>
    <w:rsid w:val="00EF61DE"/>
    <w:rsid w:val="00EF7770"/>
    <w:rsid w:val="00F00534"/>
    <w:rsid w:val="00F00B8E"/>
    <w:rsid w:val="00F00D11"/>
    <w:rsid w:val="00F00EAF"/>
    <w:rsid w:val="00F02436"/>
    <w:rsid w:val="00F0275D"/>
    <w:rsid w:val="00F02826"/>
    <w:rsid w:val="00F02DA3"/>
    <w:rsid w:val="00F0648C"/>
    <w:rsid w:val="00F06B53"/>
    <w:rsid w:val="00F101FE"/>
    <w:rsid w:val="00F10262"/>
    <w:rsid w:val="00F1068E"/>
    <w:rsid w:val="00F12CE7"/>
    <w:rsid w:val="00F13AA7"/>
    <w:rsid w:val="00F13FD4"/>
    <w:rsid w:val="00F142B2"/>
    <w:rsid w:val="00F1435D"/>
    <w:rsid w:val="00F14E44"/>
    <w:rsid w:val="00F15D58"/>
    <w:rsid w:val="00F20E1D"/>
    <w:rsid w:val="00F21021"/>
    <w:rsid w:val="00F222BD"/>
    <w:rsid w:val="00F2361B"/>
    <w:rsid w:val="00F23812"/>
    <w:rsid w:val="00F256EC"/>
    <w:rsid w:val="00F277E9"/>
    <w:rsid w:val="00F304F1"/>
    <w:rsid w:val="00F3124B"/>
    <w:rsid w:val="00F31EF5"/>
    <w:rsid w:val="00F3210F"/>
    <w:rsid w:val="00F321CF"/>
    <w:rsid w:val="00F32AD2"/>
    <w:rsid w:val="00F36225"/>
    <w:rsid w:val="00F36B62"/>
    <w:rsid w:val="00F37184"/>
    <w:rsid w:val="00F37B6A"/>
    <w:rsid w:val="00F40911"/>
    <w:rsid w:val="00F41143"/>
    <w:rsid w:val="00F425FE"/>
    <w:rsid w:val="00F4319D"/>
    <w:rsid w:val="00F448C7"/>
    <w:rsid w:val="00F44D4D"/>
    <w:rsid w:val="00F45351"/>
    <w:rsid w:val="00F45E3F"/>
    <w:rsid w:val="00F4725D"/>
    <w:rsid w:val="00F47C63"/>
    <w:rsid w:val="00F506C3"/>
    <w:rsid w:val="00F51268"/>
    <w:rsid w:val="00F51FFF"/>
    <w:rsid w:val="00F522DA"/>
    <w:rsid w:val="00F52B60"/>
    <w:rsid w:val="00F531A5"/>
    <w:rsid w:val="00F54ABF"/>
    <w:rsid w:val="00F54D8C"/>
    <w:rsid w:val="00F54F48"/>
    <w:rsid w:val="00F55C3A"/>
    <w:rsid w:val="00F55C69"/>
    <w:rsid w:val="00F5682C"/>
    <w:rsid w:val="00F57923"/>
    <w:rsid w:val="00F60D03"/>
    <w:rsid w:val="00F61FFF"/>
    <w:rsid w:val="00F63EAB"/>
    <w:rsid w:val="00F65419"/>
    <w:rsid w:val="00F66FB0"/>
    <w:rsid w:val="00F70290"/>
    <w:rsid w:val="00F70ADD"/>
    <w:rsid w:val="00F711FD"/>
    <w:rsid w:val="00F72F5B"/>
    <w:rsid w:val="00F73527"/>
    <w:rsid w:val="00F73789"/>
    <w:rsid w:val="00F74463"/>
    <w:rsid w:val="00F7491E"/>
    <w:rsid w:val="00F74CC6"/>
    <w:rsid w:val="00F75E82"/>
    <w:rsid w:val="00F76C24"/>
    <w:rsid w:val="00F771A5"/>
    <w:rsid w:val="00F80049"/>
    <w:rsid w:val="00F80CDA"/>
    <w:rsid w:val="00F81EF6"/>
    <w:rsid w:val="00F82DAF"/>
    <w:rsid w:val="00F8486D"/>
    <w:rsid w:val="00F85029"/>
    <w:rsid w:val="00F85EC7"/>
    <w:rsid w:val="00F86551"/>
    <w:rsid w:val="00F90643"/>
    <w:rsid w:val="00F90EC4"/>
    <w:rsid w:val="00F90F06"/>
    <w:rsid w:val="00F92328"/>
    <w:rsid w:val="00F93B9F"/>
    <w:rsid w:val="00F94D8B"/>
    <w:rsid w:val="00F9508A"/>
    <w:rsid w:val="00F97F66"/>
    <w:rsid w:val="00FA0B59"/>
    <w:rsid w:val="00FA1EDA"/>
    <w:rsid w:val="00FA1F98"/>
    <w:rsid w:val="00FA4263"/>
    <w:rsid w:val="00FA53D0"/>
    <w:rsid w:val="00FB0088"/>
    <w:rsid w:val="00FB0AA1"/>
    <w:rsid w:val="00FB101A"/>
    <w:rsid w:val="00FB1CB4"/>
    <w:rsid w:val="00FB2986"/>
    <w:rsid w:val="00FB3D31"/>
    <w:rsid w:val="00FB4F1C"/>
    <w:rsid w:val="00FB5138"/>
    <w:rsid w:val="00FB5EEA"/>
    <w:rsid w:val="00FB6200"/>
    <w:rsid w:val="00FC1F57"/>
    <w:rsid w:val="00FC41C8"/>
    <w:rsid w:val="00FC46BF"/>
    <w:rsid w:val="00FC4E63"/>
    <w:rsid w:val="00FC509F"/>
    <w:rsid w:val="00FC5508"/>
    <w:rsid w:val="00FD359D"/>
    <w:rsid w:val="00FD583E"/>
    <w:rsid w:val="00FE0287"/>
    <w:rsid w:val="00FE13C1"/>
    <w:rsid w:val="00FE1EF0"/>
    <w:rsid w:val="00FE2A86"/>
    <w:rsid w:val="00FE3851"/>
    <w:rsid w:val="00FE5C3D"/>
    <w:rsid w:val="00FE654A"/>
    <w:rsid w:val="00FE6B5E"/>
    <w:rsid w:val="00FE7AD7"/>
    <w:rsid w:val="00FE7B80"/>
    <w:rsid w:val="00FE7FDA"/>
    <w:rsid w:val="00FF190F"/>
    <w:rsid w:val="00FF1E70"/>
    <w:rsid w:val="00FF2357"/>
    <w:rsid w:val="00FF26F2"/>
    <w:rsid w:val="00FF39E9"/>
    <w:rsid w:val="00FF4AA2"/>
    <w:rsid w:val="00FF4E45"/>
    <w:rsid w:val="00FF5321"/>
    <w:rsid w:val="00FF6AEF"/>
    <w:rsid w:val="00FF74AD"/>
    <w:rsid w:val="00FF74FF"/>
    <w:rsid w:val="00FF7D8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3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1"/>
    <w:basedOn w:val="a"/>
    <w:next w:val="a"/>
    <w:link w:val="12"/>
    <w:qFormat/>
    <w:rsid w:val="00144F10"/>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144F10"/>
    <w:pPr>
      <w:keepNext/>
      <w:spacing w:before="240" w:after="60" w:line="240" w:lineRule="auto"/>
      <w:ind w:firstLine="567"/>
      <w:jc w:val="both"/>
      <w:outlineLvl w:val="1"/>
    </w:pPr>
    <w:rPr>
      <w:rFonts w:ascii="Arial" w:eastAsia="Calibri" w:hAnsi="Arial" w:cs="Arial"/>
      <w:b/>
      <w:bCs/>
      <w:i/>
      <w:iCs/>
      <w:sz w:val="28"/>
      <w:szCs w:val="28"/>
    </w:rPr>
  </w:style>
  <w:style w:type="paragraph" w:styleId="3">
    <w:name w:val="heading 3"/>
    <w:basedOn w:val="a"/>
    <w:next w:val="a"/>
    <w:link w:val="30"/>
    <w:qFormat/>
    <w:rsid w:val="00144F10"/>
    <w:pPr>
      <w:keepNext/>
      <w:keepLines/>
      <w:spacing w:before="200" w:after="0"/>
      <w:outlineLvl w:val="2"/>
    </w:pPr>
    <w:rPr>
      <w:rFonts w:ascii="Cambria" w:eastAsia="Calibri"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03B14"/>
    <w:pPr>
      <w:ind w:left="720"/>
      <w:contextualSpacing/>
    </w:pPr>
  </w:style>
  <w:style w:type="paragraph" w:customStyle="1" w:styleId="13">
    <w:name w:val="Абзац списка1"/>
    <w:basedOn w:val="a"/>
    <w:rsid w:val="00AC7870"/>
    <w:pPr>
      <w:ind w:left="720"/>
      <w:contextualSpacing/>
    </w:pPr>
    <w:rPr>
      <w:rFonts w:ascii="Calibri" w:eastAsia="Times New Roman" w:hAnsi="Calibri" w:cs="Times New Roman"/>
    </w:rPr>
  </w:style>
  <w:style w:type="table" w:styleId="a5">
    <w:name w:val="Table Grid"/>
    <w:basedOn w:val="a1"/>
    <w:uiPriority w:val="39"/>
    <w:rsid w:val="00AC78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single space,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ootnote text"/>
    <w:basedOn w:val="a"/>
    <w:link w:val="a7"/>
    <w:uiPriority w:val="99"/>
    <w:rsid w:val="00AC7870"/>
    <w:pPr>
      <w:spacing w:after="0" w:line="240" w:lineRule="auto"/>
    </w:pPr>
    <w:rPr>
      <w:rFonts w:ascii="Times New Roman" w:eastAsia="Calibri" w:hAnsi="Times New Roman" w:cs="Times New Roman"/>
      <w:sz w:val="20"/>
      <w:szCs w:val="20"/>
    </w:rPr>
  </w:style>
  <w:style w:type="character" w:customStyle="1" w:styleId="a7">
    <w:name w:val="Текст сноски Знак"/>
    <w:aliases w:val="single space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ootnote text Знак"/>
    <w:basedOn w:val="a0"/>
    <w:link w:val="a6"/>
    <w:uiPriority w:val="99"/>
    <w:rsid w:val="00AC7870"/>
    <w:rPr>
      <w:rFonts w:ascii="Times New Roman" w:eastAsia="Calibri" w:hAnsi="Times New Roman" w:cs="Times New Roman"/>
      <w:sz w:val="20"/>
      <w:szCs w:val="20"/>
      <w:lang w:eastAsia="ru-RU"/>
    </w:rPr>
  </w:style>
  <w:style w:type="character" w:styleId="a8">
    <w:name w:val="footnote reference"/>
    <w:uiPriority w:val="99"/>
    <w:rsid w:val="00AC7870"/>
    <w:rPr>
      <w:rFonts w:cs="Times New Roman"/>
      <w:vertAlign w:val="superscript"/>
    </w:rPr>
  </w:style>
  <w:style w:type="paragraph" w:customStyle="1" w:styleId="14">
    <w:name w:val="Абзац списка1"/>
    <w:basedOn w:val="a"/>
    <w:rsid w:val="00AC7870"/>
    <w:pPr>
      <w:ind w:left="720"/>
      <w:contextualSpacing/>
    </w:pPr>
    <w:rPr>
      <w:rFonts w:ascii="Calibri" w:eastAsia="Times New Roman" w:hAnsi="Calibri" w:cs="Times New Roman"/>
    </w:rPr>
  </w:style>
  <w:style w:type="character" w:customStyle="1" w:styleId="31">
    <w:name w:val="Основной текст (3)_"/>
    <w:link w:val="310"/>
    <w:locked/>
    <w:rsid w:val="00436B5C"/>
    <w:rPr>
      <w:rFonts w:ascii="Times New Roman" w:hAnsi="Times New Roman"/>
      <w:shd w:val="clear" w:color="auto" w:fill="FFFFFF"/>
    </w:rPr>
  </w:style>
  <w:style w:type="paragraph" w:customStyle="1" w:styleId="310">
    <w:name w:val="Основной текст (3)1"/>
    <w:basedOn w:val="a"/>
    <w:link w:val="31"/>
    <w:rsid w:val="00436B5C"/>
    <w:pPr>
      <w:shd w:val="clear" w:color="auto" w:fill="FFFFFF"/>
      <w:spacing w:after="0" w:line="240" w:lineRule="atLeast"/>
      <w:ind w:hanging="320"/>
    </w:pPr>
    <w:rPr>
      <w:rFonts w:ascii="Times New Roman" w:hAnsi="Times New Roman"/>
    </w:rPr>
  </w:style>
  <w:style w:type="paragraph" w:styleId="a9">
    <w:name w:val="header"/>
    <w:basedOn w:val="a"/>
    <w:link w:val="aa"/>
    <w:uiPriority w:val="99"/>
    <w:unhideWhenUsed/>
    <w:rsid w:val="00AA56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653"/>
  </w:style>
  <w:style w:type="paragraph" w:styleId="ab">
    <w:name w:val="footer"/>
    <w:basedOn w:val="a"/>
    <w:link w:val="ac"/>
    <w:uiPriority w:val="99"/>
    <w:unhideWhenUsed/>
    <w:rsid w:val="00AA56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653"/>
  </w:style>
  <w:style w:type="character" w:styleId="ad">
    <w:name w:val="Hyperlink"/>
    <w:basedOn w:val="a0"/>
    <w:uiPriority w:val="99"/>
    <w:rsid w:val="00F304F1"/>
    <w:rPr>
      <w:color w:val="0000FF" w:themeColor="hyperlink"/>
      <w:u w:val="single"/>
    </w:rPr>
  </w:style>
  <w:style w:type="character" w:styleId="ae">
    <w:name w:val="annotation reference"/>
    <w:basedOn w:val="a0"/>
    <w:uiPriority w:val="99"/>
    <w:rsid w:val="00F304F1"/>
    <w:rPr>
      <w:sz w:val="16"/>
      <w:szCs w:val="16"/>
    </w:rPr>
  </w:style>
  <w:style w:type="paragraph" w:styleId="af">
    <w:name w:val="annotation text"/>
    <w:basedOn w:val="a"/>
    <w:link w:val="af0"/>
    <w:uiPriority w:val="99"/>
    <w:rsid w:val="00F304F1"/>
    <w:pPr>
      <w:spacing w:after="0" w:line="240" w:lineRule="auto"/>
    </w:pPr>
    <w:rPr>
      <w:rFonts w:ascii="Times New Roman" w:eastAsia="Times New Roman" w:hAnsi="Times New Roman" w:cs="Times New Roman"/>
      <w:sz w:val="20"/>
      <w:szCs w:val="20"/>
    </w:rPr>
  </w:style>
  <w:style w:type="character" w:customStyle="1" w:styleId="af0">
    <w:name w:val="Текст комментария Знак"/>
    <w:basedOn w:val="a0"/>
    <w:link w:val="af"/>
    <w:uiPriority w:val="99"/>
    <w:rsid w:val="00F304F1"/>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F304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04F1"/>
    <w:rPr>
      <w:rFonts w:ascii="Tahoma" w:hAnsi="Tahoma" w:cs="Tahoma"/>
      <w:sz w:val="16"/>
      <w:szCs w:val="16"/>
    </w:rPr>
  </w:style>
  <w:style w:type="character" w:customStyle="1" w:styleId="12">
    <w:name w:val="Заголовок 1 Знак"/>
    <w:aliases w:val="Head 1 Знак,????????? 1 Знак"/>
    <w:basedOn w:val="a0"/>
    <w:link w:val="11"/>
    <w:rsid w:val="00144F10"/>
    <w:rPr>
      <w:rFonts w:ascii="Cambria" w:eastAsia="Calibri" w:hAnsi="Cambria" w:cs="Times New Roman"/>
      <w:b/>
      <w:bCs/>
      <w:color w:val="365F91"/>
      <w:sz w:val="28"/>
      <w:szCs w:val="28"/>
    </w:rPr>
  </w:style>
  <w:style w:type="character" w:customStyle="1" w:styleId="20">
    <w:name w:val="Заголовок 2 Знак"/>
    <w:basedOn w:val="a0"/>
    <w:link w:val="2"/>
    <w:rsid w:val="00144F10"/>
    <w:rPr>
      <w:rFonts w:ascii="Arial" w:eastAsia="Calibri" w:hAnsi="Arial" w:cs="Arial"/>
      <w:b/>
      <w:bCs/>
      <w:i/>
      <w:iCs/>
      <w:sz w:val="28"/>
      <w:szCs w:val="28"/>
      <w:lang w:eastAsia="ru-RU"/>
    </w:rPr>
  </w:style>
  <w:style w:type="character" w:customStyle="1" w:styleId="30">
    <w:name w:val="Заголовок 3 Знак"/>
    <w:basedOn w:val="a0"/>
    <w:link w:val="3"/>
    <w:rsid w:val="00144F10"/>
    <w:rPr>
      <w:rFonts w:ascii="Cambria" w:eastAsia="Calibri" w:hAnsi="Cambria" w:cs="Times New Roman"/>
      <w:b/>
      <w:bCs/>
      <w:color w:val="4F81BD"/>
    </w:rPr>
  </w:style>
  <w:style w:type="paragraph" w:styleId="af3">
    <w:name w:val="TOC Heading"/>
    <w:basedOn w:val="11"/>
    <w:next w:val="a"/>
    <w:uiPriority w:val="39"/>
    <w:unhideWhenUsed/>
    <w:qFormat/>
    <w:rsid w:val="00001262"/>
    <w:pPr>
      <w:outlineLvl w:val="9"/>
    </w:pPr>
    <w:rPr>
      <w:rFonts w:asciiTheme="majorHAnsi" w:eastAsiaTheme="majorEastAsia" w:hAnsiTheme="majorHAnsi" w:cstheme="majorBidi"/>
      <w:color w:val="365F91" w:themeColor="accent1" w:themeShade="BF"/>
    </w:rPr>
  </w:style>
  <w:style w:type="paragraph" w:styleId="15">
    <w:name w:val="toc 1"/>
    <w:basedOn w:val="a"/>
    <w:next w:val="a"/>
    <w:autoRedefine/>
    <w:uiPriority w:val="39"/>
    <w:unhideWhenUsed/>
    <w:rsid w:val="005D4E6D"/>
    <w:pPr>
      <w:tabs>
        <w:tab w:val="left" w:pos="660"/>
        <w:tab w:val="right" w:leader="dot" w:pos="9498"/>
      </w:tabs>
      <w:spacing w:after="100"/>
      <w:ind w:right="-143"/>
      <w:jc w:val="both"/>
    </w:pPr>
  </w:style>
  <w:style w:type="paragraph" w:styleId="21">
    <w:name w:val="toc 2"/>
    <w:basedOn w:val="a"/>
    <w:next w:val="a"/>
    <w:autoRedefine/>
    <w:uiPriority w:val="39"/>
    <w:unhideWhenUsed/>
    <w:rsid w:val="005D4E6D"/>
    <w:pPr>
      <w:tabs>
        <w:tab w:val="left" w:pos="567"/>
        <w:tab w:val="right" w:leader="dot" w:pos="9498"/>
      </w:tabs>
      <w:spacing w:after="100"/>
    </w:pPr>
  </w:style>
  <w:style w:type="paragraph" w:styleId="32">
    <w:name w:val="toc 3"/>
    <w:basedOn w:val="a"/>
    <w:next w:val="a"/>
    <w:autoRedefine/>
    <w:uiPriority w:val="39"/>
    <w:unhideWhenUsed/>
    <w:rsid w:val="00001262"/>
    <w:pPr>
      <w:spacing w:after="100"/>
      <w:ind w:left="440"/>
    </w:pPr>
  </w:style>
  <w:style w:type="paragraph" w:customStyle="1" w:styleId="22">
    <w:name w:val="Абзац списка2"/>
    <w:basedOn w:val="a"/>
    <w:rsid w:val="002D3F08"/>
    <w:pPr>
      <w:ind w:left="720"/>
      <w:contextualSpacing/>
    </w:pPr>
    <w:rPr>
      <w:rFonts w:ascii="Calibri" w:eastAsia="Times New Roman" w:hAnsi="Calibri" w:cs="Times New Roman"/>
    </w:rPr>
  </w:style>
  <w:style w:type="paragraph" w:customStyle="1" w:styleId="110">
    <w:name w:val="Абзац списка11"/>
    <w:basedOn w:val="a"/>
    <w:uiPriority w:val="99"/>
    <w:rsid w:val="00603275"/>
    <w:pPr>
      <w:ind w:left="720"/>
    </w:pPr>
    <w:rPr>
      <w:rFonts w:ascii="Calibri" w:eastAsia="Times New Roman" w:hAnsi="Calibri" w:cs="Calibri"/>
    </w:rPr>
  </w:style>
  <w:style w:type="paragraph" w:styleId="af4">
    <w:name w:val="Normal (Web)"/>
    <w:basedOn w:val="a"/>
    <w:uiPriority w:val="99"/>
    <w:unhideWhenUsed/>
    <w:rsid w:val="001E61B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annotation subject"/>
    <w:basedOn w:val="af"/>
    <w:next w:val="af"/>
    <w:link w:val="af6"/>
    <w:uiPriority w:val="99"/>
    <w:semiHidden/>
    <w:unhideWhenUsed/>
    <w:rsid w:val="00247A12"/>
    <w:pPr>
      <w:spacing w:after="200"/>
    </w:pPr>
    <w:rPr>
      <w:rFonts w:asciiTheme="minorHAnsi" w:eastAsiaTheme="minorEastAsia" w:hAnsiTheme="minorHAnsi" w:cstheme="minorBidi"/>
      <w:b/>
      <w:bCs/>
    </w:rPr>
  </w:style>
  <w:style w:type="character" w:customStyle="1" w:styleId="af6">
    <w:name w:val="Тема примечания Знак"/>
    <w:basedOn w:val="af0"/>
    <w:link w:val="af5"/>
    <w:uiPriority w:val="99"/>
    <w:semiHidden/>
    <w:rsid w:val="00247A12"/>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99"/>
    <w:locked/>
    <w:rsid w:val="00A15A40"/>
  </w:style>
  <w:style w:type="paragraph" w:customStyle="1" w:styleId="33">
    <w:name w:val="Абзац списка3"/>
    <w:basedOn w:val="a"/>
    <w:rsid w:val="003A40F4"/>
    <w:pPr>
      <w:ind w:left="720"/>
      <w:contextualSpacing/>
    </w:pPr>
    <w:rPr>
      <w:rFonts w:ascii="Calibri" w:eastAsia="Times New Roman" w:hAnsi="Calibri" w:cs="Times New Roman"/>
      <w:lang w:eastAsia="en-US"/>
    </w:rPr>
  </w:style>
  <w:style w:type="character" w:customStyle="1" w:styleId="apple-style-span">
    <w:name w:val="apple-style-span"/>
    <w:basedOn w:val="a0"/>
    <w:rsid w:val="00983C12"/>
  </w:style>
  <w:style w:type="paragraph" w:customStyle="1" w:styleId="120">
    <w:name w:val="Абзац списка12"/>
    <w:basedOn w:val="a"/>
    <w:uiPriority w:val="99"/>
    <w:rsid w:val="00AA1B51"/>
    <w:pPr>
      <w:ind w:left="720"/>
      <w:contextualSpacing/>
    </w:pPr>
    <w:rPr>
      <w:rFonts w:ascii="Calibri" w:eastAsia="Times New Roman" w:hAnsi="Calibri" w:cs="Times New Roman"/>
    </w:rPr>
  </w:style>
  <w:style w:type="character" w:customStyle="1" w:styleId="apple-converted-space">
    <w:name w:val="apple-converted-space"/>
    <w:basedOn w:val="a0"/>
    <w:rsid w:val="008178B0"/>
  </w:style>
  <w:style w:type="character" w:styleId="af7">
    <w:name w:val="FollowedHyperlink"/>
    <w:basedOn w:val="a0"/>
    <w:uiPriority w:val="99"/>
    <w:semiHidden/>
    <w:unhideWhenUsed/>
    <w:rsid w:val="00624BB1"/>
    <w:rPr>
      <w:color w:val="800080"/>
      <w:u w:val="single"/>
    </w:rPr>
  </w:style>
  <w:style w:type="paragraph" w:customStyle="1" w:styleId="xl1234">
    <w:name w:val="xl1234"/>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5">
    <w:name w:val="xl1235"/>
    <w:basedOn w:val="a"/>
    <w:rsid w:val="00624B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6">
    <w:name w:val="xl1236"/>
    <w:basedOn w:val="a"/>
    <w:rsid w:val="00624BB1"/>
    <w:pP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7">
    <w:name w:val="xl1237"/>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8">
    <w:name w:val="xl1238"/>
    <w:basedOn w:val="a"/>
    <w:rsid w:val="00624BB1"/>
    <w:pPr>
      <w:spacing w:before="100" w:beforeAutospacing="1" w:after="100" w:afterAutospacing="1" w:line="240" w:lineRule="auto"/>
    </w:pPr>
    <w:rPr>
      <w:rFonts w:ascii="Calibri" w:eastAsia="Times New Roman" w:hAnsi="Calibri" w:cs="Calibri"/>
      <w:sz w:val="24"/>
      <w:szCs w:val="24"/>
    </w:rPr>
  </w:style>
  <w:style w:type="paragraph" w:customStyle="1" w:styleId="xl1239">
    <w:name w:val="xl1239"/>
    <w:basedOn w:val="a"/>
    <w:rsid w:val="00624BB1"/>
    <w:pP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0">
    <w:name w:val="xl1240"/>
    <w:basedOn w:val="a"/>
    <w:rsid w:val="00624BB1"/>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1">
    <w:name w:val="xl1241"/>
    <w:basedOn w:val="a"/>
    <w:rsid w:val="00624B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2">
    <w:name w:val="xl1242"/>
    <w:basedOn w:val="a"/>
    <w:rsid w:val="00624B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3">
    <w:name w:val="xl1243"/>
    <w:basedOn w:val="a"/>
    <w:rsid w:val="00624B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244">
    <w:name w:val="xl1244"/>
    <w:basedOn w:val="a"/>
    <w:rsid w:val="00624BB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5">
    <w:name w:val="xl1245"/>
    <w:basedOn w:val="a"/>
    <w:rsid w:val="00624B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6">
    <w:name w:val="xl1246"/>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7">
    <w:name w:val="xl1247"/>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8">
    <w:name w:val="xl1248"/>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49">
    <w:name w:val="xl1249"/>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0">
    <w:name w:val="xl1250"/>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1">
    <w:name w:val="xl125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52">
    <w:name w:val="xl125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3">
    <w:name w:val="xl1253"/>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4">
    <w:name w:val="xl1254"/>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5">
    <w:name w:val="xl1255"/>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6">
    <w:name w:val="xl1256"/>
    <w:basedOn w:val="a"/>
    <w:rsid w:val="00624BB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7">
    <w:name w:val="xl1257"/>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8">
    <w:name w:val="xl1258"/>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9">
    <w:name w:val="xl1259"/>
    <w:basedOn w:val="a"/>
    <w:rsid w:val="00624BB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0">
    <w:name w:val="xl126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1">
    <w:name w:val="xl1261"/>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2">
    <w:name w:val="xl1262"/>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3">
    <w:name w:val="xl1263"/>
    <w:basedOn w:val="a"/>
    <w:rsid w:val="00624BB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4">
    <w:name w:val="xl1264"/>
    <w:basedOn w:val="a"/>
    <w:rsid w:val="00624BB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5">
    <w:name w:val="xl1265"/>
    <w:basedOn w:val="a"/>
    <w:rsid w:val="00624B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6">
    <w:name w:val="xl1266"/>
    <w:basedOn w:val="a"/>
    <w:rsid w:val="00624BB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7">
    <w:name w:val="xl1267"/>
    <w:basedOn w:val="a"/>
    <w:rsid w:val="00624BB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8">
    <w:name w:val="xl1268"/>
    <w:basedOn w:val="a"/>
    <w:rsid w:val="00624BB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9">
    <w:name w:val="xl1269"/>
    <w:basedOn w:val="a"/>
    <w:rsid w:val="00624B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0">
    <w:name w:val="xl1270"/>
    <w:basedOn w:val="a"/>
    <w:rsid w:val="00624B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1">
    <w:name w:val="xl1271"/>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2">
    <w:name w:val="xl1272"/>
    <w:basedOn w:val="a"/>
    <w:rsid w:val="00624B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3">
    <w:name w:val="xl127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74">
    <w:name w:val="xl1274"/>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5">
    <w:name w:val="xl1275"/>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6">
    <w:name w:val="xl1276"/>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7">
    <w:name w:val="xl127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8">
    <w:name w:val="xl1278"/>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9">
    <w:name w:val="xl127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0">
    <w:name w:val="xl1280"/>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1">
    <w:name w:val="xl1281"/>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2">
    <w:name w:val="xl128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3">
    <w:name w:val="xl1283"/>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4">
    <w:name w:val="xl128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85">
    <w:name w:val="xl1285"/>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6">
    <w:name w:val="xl1286"/>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7">
    <w:name w:val="xl1287"/>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8">
    <w:name w:val="xl1288"/>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9">
    <w:name w:val="xl1289"/>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0">
    <w:name w:val="xl129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91">
    <w:name w:val="xl129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2">
    <w:name w:val="xl1292"/>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3">
    <w:name w:val="xl129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4">
    <w:name w:val="xl1294"/>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5">
    <w:name w:val="xl1295"/>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6">
    <w:name w:val="xl129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7">
    <w:name w:val="xl1297"/>
    <w:basedOn w:val="a"/>
    <w:rsid w:val="00624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8">
    <w:name w:val="xl1298"/>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9">
    <w:name w:val="xl1299"/>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0">
    <w:name w:val="xl1300"/>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1">
    <w:name w:val="xl1301"/>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2">
    <w:name w:val="xl1302"/>
    <w:basedOn w:val="a"/>
    <w:rsid w:val="00624B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3">
    <w:name w:val="xl1303"/>
    <w:basedOn w:val="a"/>
    <w:rsid w:val="00624BB1"/>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4">
    <w:name w:val="xl130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5">
    <w:name w:val="xl1305"/>
    <w:basedOn w:val="a"/>
    <w:rsid w:val="00624BB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6">
    <w:name w:val="xl1306"/>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7">
    <w:name w:val="xl130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8">
    <w:name w:val="xl1308"/>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9">
    <w:name w:val="xl1309"/>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0">
    <w:name w:val="xl1310"/>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1">
    <w:name w:val="xl131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2">
    <w:name w:val="xl131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3">
    <w:name w:val="xl1313"/>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4">
    <w:name w:val="xl131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5">
    <w:name w:val="xl1315"/>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6">
    <w:name w:val="xl1316"/>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7">
    <w:name w:val="xl131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8">
    <w:name w:val="xl1318"/>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9">
    <w:name w:val="xl1319"/>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0">
    <w:name w:val="xl132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1">
    <w:name w:val="xl132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2">
    <w:name w:val="xl1322"/>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3">
    <w:name w:val="xl1323"/>
    <w:basedOn w:val="a"/>
    <w:rsid w:val="00624BB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4">
    <w:name w:val="xl1324"/>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5">
    <w:name w:val="xl1325"/>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6">
    <w:name w:val="xl1326"/>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7">
    <w:name w:val="xl132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8">
    <w:name w:val="xl1328"/>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9">
    <w:name w:val="xl1329"/>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0">
    <w:name w:val="xl133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1">
    <w:name w:val="xl1331"/>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2">
    <w:name w:val="xl1332"/>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3">
    <w:name w:val="xl1333"/>
    <w:basedOn w:val="a"/>
    <w:rsid w:val="00624BB1"/>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4">
    <w:name w:val="xl1334"/>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5">
    <w:name w:val="xl1335"/>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6">
    <w:name w:val="xl1336"/>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7">
    <w:name w:val="xl133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8">
    <w:name w:val="xl1338"/>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9">
    <w:name w:val="xl133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0">
    <w:name w:val="xl134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1">
    <w:name w:val="xl134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2">
    <w:name w:val="xl1342"/>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3">
    <w:name w:val="xl134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4">
    <w:name w:val="xl1344"/>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5">
    <w:name w:val="xl1345"/>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6">
    <w:name w:val="xl1346"/>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7">
    <w:name w:val="xl134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8">
    <w:name w:val="xl1348"/>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9">
    <w:name w:val="xl1349"/>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0">
    <w:name w:val="xl135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1">
    <w:name w:val="xl135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2">
    <w:name w:val="xl1352"/>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3">
    <w:name w:val="xl1353"/>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4">
    <w:name w:val="xl135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5">
    <w:name w:val="xl1355"/>
    <w:basedOn w:val="a"/>
    <w:rsid w:val="00624BB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6">
    <w:name w:val="xl135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7">
    <w:name w:val="xl135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8">
    <w:name w:val="xl1358"/>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9">
    <w:name w:val="xl1359"/>
    <w:basedOn w:val="a"/>
    <w:rsid w:val="00624BB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60">
    <w:name w:val="xl1360"/>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1">
    <w:name w:val="xl1361"/>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2">
    <w:name w:val="xl1362"/>
    <w:basedOn w:val="a"/>
    <w:rsid w:val="00624BB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3">
    <w:name w:val="xl1363"/>
    <w:basedOn w:val="a"/>
    <w:rsid w:val="00624BB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4">
    <w:name w:val="xl1364"/>
    <w:basedOn w:val="a"/>
    <w:rsid w:val="00624BB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5">
    <w:name w:val="xl1365"/>
    <w:basedOn w:val="a"/>
    <w:rsid w:val="00624BB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6">
    <w:name w:val="xl1366"/>
    <w:basedOn w:val="a"/>
    <w:rsid w:val="00624BB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af8">
    <w:name w:val="Body Text"/>
    <w:basedOn w:val="a"/>
    <w:link w:val="af9"/>
    <w:unhideWhenUsed/>
    <w:qFormat/>
    <w:rsid w:val="00640DBA"/>
    <w:pPr>
      <w:spacing w:after="240" w:line="240" w:lineRule="atLeast"/>
    </w:pPr>
    <w:rPr>
      <w:rFonts w:ascii="Georgia" w:eastAsiaTheme="minorHAnsi" w:hAnsi="Georgia"/>
      <w:sz w:val="20"/>
      <w:szCs w:val="20"/>
      <w:lang w:val="en-GB" w:eastAsia="en-US"/>
    </w:rPr>
  </w:style>
  <w:style w:type="character" w:customStyle="1" w:styleId="af9">
    <w:name w:val="Основной текст Знак"/>
    <w:basedOn w:val="a0"/>
    <w:link w:val="af8"/>
    <w:rsid w:val="00640DBA"/>
    <w:rPr>
      <w:rFonts w:ascii="Georgia" w:eastAsiaTheme="minorHAnsi" w:hAnsi="Georgia"/>
      <w:sz w:val="20"/>
      <w:szCs w:val="20"/>
      <w:lang w:val="en-GB" w:eastAsia="en-US"/>
    </w:rPr>
  </w:style>
  <w:style w:type="paragraph" w:customStyle="1" w:styleId="afa">
    <w:name w:val="_Основной с красной строки"/>
    <w:basedOn w:val="a"/>
    <w:link w:val="afb"/>
    <w:qFormat/>
    <w:rsid w:val="00C44F8F"/>
    <w:pPr>
      <w:spacing w:after="0" w:line="360" w:lineRule="exact"/>
      <w:ind w:firstLine="709"/>
      <w:jc w:val="both"/>
    </w:pPr>
    <w:rPr>
      <w:rFonts w:ascii="Times New Roman" w:eastAsia="Times New Roman" w:hAnsi="Times New Roman" w:cs="Times New Roman"/>
      <w:sz w:val="24"/>
      <w:szCs w:val="24"/>
    </w:rPr>
  </w:style>
  <w:style w:type="character" w:customStyle="1" w:styleId="afb">
    <w:name w:val="_Основной с красной строки Знак"/>
    <w:link w:val="afa"/>
    <w:rsid w:val="00C44F8F"/>
    <w:rPr>
      <w:rFonts w:ascii="Times New Roman" w:eastAsia="Times New Roman" w:hAnsi="Times New Roman" w:cs="Times New Roman"/>
      <w:sz w:val="24"/>
      <w:szCs w:val="24"/>
    </w:rPr>
  </w:style>
  <w:style w:type="numbering" w:customStyle="1" w:styleId="1">
    <w:name w:val="Стиль1"/>
    <w:uiPriority w:val="99"/>
    <w:rsid w:val="00C556BA"/>
    <w:pPr>
      <w:numPr>
        <w:numId w:val="6"/>
      </w:numPr>
    </w:pPr>
  </w:style>
  <w:style w:type="paragraph" w:customStyle="1" w:styleId="TxtMain">
    <w:name w:val="TxtMain"/>
    <w:basedOn w:val="a"/>
    <w:qFormat/>
    <w:rsid w:val="004061B3"/>
    <w:pPr>
      <w:spacing w:after="0" w:line="360" w:lineRule="auto"/>
      <w:ind w:firstLine="397"/>
      <w:jc w:val="both"/>
    </w:pPr>
    <w:rPr>
      <w:rFonts w:ascii="Times New Roman" w:eastAsiaTheme="minorHAnsi" w:hAnsi="Times New Roman" w:cs="Times New Roman"/>
      <w:sz w:val="28"/>
      <w:lang w:eastAsia="en-US"/>
    </w:rPr>
  </w:style>
  <w:style w:type="paragraph" w:customStyle="1" w:styleId="10">
    <w:name w:val="Заголовок_1"/>
    <w:basedOn w:val="afc"/>
    <w:next w:val="afa"/>
    <w:qFormat/>
    <w:rsid w:val="004061B3"/>
    <w:pPr>
      <w:numPr>
        <w:numId w:val="7"/>
      </w:numPr>
      <w:spacing w:after="0"/>
    </w:pPr>
    <w:rPr>
      <w:bCs/>
      <w:szCs w:val="28"/>
    </w:rPr>
  </w:style>
  <w:style w:type="paragraph" w:customStyle="1" w:styleId="0">
    <w:name w:val="Заголовок_0"/>
    <w:basedOn w:val="a"/>
    <w:next w:val="afa"/>
    <w:qFormat/>
    <w:rsid w:val="004061B3"/>
    <w:pPr>
      <w:keepNext/>
      <w:keepLines/>
      <w:pageBreakBefore/>
      <w:spacing w:before="480" w:after="0" w:line="360" w:lineRule="auto"/>
      <w:jc w:val="center"/>
    </w:pPr>
    <w:rPr>
      <w:rFonts w:ascii="Times New Roman" w:eastAsiaTheme="minorHAnsi" w:hAnsi="Times New Roman" w:cs="Times New Roman"/>
      <w:b/>
      <w:caps/>
      <w:sz w:val="32"/>
      <w:lang w:eastAsia="en-US"/>
    </w:rPr>
  </w:style>
  <w:style w:type="paragraph" w:customStyle="1" w:styleId="afc">
    <w:name w:val="Заголовок_"/>
    <w:basedOn w:val="afa"/>
    <w:qFormat/>
    <w:rsid w:val="004061B3"/>
    <w:pPr>
      <w:spacing w:before="240" w:after="60" w:line="360" w:lineRule="auto"/>
      <w:jc w:val="left"/>
    </w:pPr>
    <w:rPr>
      <w:b/>
      <w:sz w:val="28"/>
    </w:rPr>
  </w:style>
  <w:style w:type="character" w:styleId="afd">
    <w:name w:val="Emphasis"/>
    <w:basedOn w:val="a0"/>
    <w:uiPriority w:val="20"/>
    <w:qFormat/>
    <w:rsid w:val="004061B3"/>
    <w:rPr>
      <w:rFonts w:cs="Times New Roman"/>
      <w:i/>
    </w:rPr>
  </w:style>
  <w:style w:type="paragraph" w:customStyle="1" w:styleId="xl43277">
    <w:name w:val="xl43277"/>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78">
    <w:name w:val="xl43278"/>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79">
    <w:name w:val="xl43279"/>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0">
    <w:name w:val="xl43280"/>
    <w:basedOn w:val="a"/>
    <w:rsid w:val="00F5126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1">
    <w:name w:val="xl43281"/>
    <w:basedOn w:val="a"/>
    <w:rsid w:val="00F512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2">
    <w:name w:val="xl43282"/>
    <w:basedOn w:val="a"/>
    <w:rsid w:val="00F5126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3">
    <w:name w:val="xl43283"/>
    <w:basedOn w:val="a"/>
    <w:rsid w:val="00F51268"/>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43284">
    <w:name w:val="xl43284"/>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85">
    <w:name w:val="xl4328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6">
    <w:name w:val="xl4328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7">
    <w:name w:val="xl4328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8">
    <w:name w:val="xl43288"/>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289">
    <w:name w:val="xl43289"/>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 w:val="28"/>
      <w:szCs w:val="28"/>
    </w:rPr>
  </w:style>
  <w:style w:type="paragraph" w:customStyle="1" w:styleId="xl43290">
    <w:name w:val="xl43290"/>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1">
    <w:name w:val="xl4329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2">
    <w:name w:val="xl4329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3">
    <w:name w:val="xl4329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4">
    <w:name w:val="xl4329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5">
    <w:name w:val="xl4329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6">
    <w:name w:val="xl43296"/>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7">
    <w:name w:val="xl4329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8">
    <w:name w:val="xl4329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9">
    <w:name w:val="xl4329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0">
    <w:name w:val="xl4330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1">
    <w:name w:val="xl43301"/>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2">
    <w:name w:val="xl43302"/>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3">
    <w:name w:val="xl4330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4">
    <w:name w:val="xl4330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5">
    <w:name w:val="xl4330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6">
    <w:name w:val="xl4330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7">
    <w:name w:val="xl4330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8">
    <w:name w:val="xl4330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9">
    <w:name w:val="xl4330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0">
    <w:name w:val="xl4331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1">
    <w:name w:val="xl43311"/>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2">
    <w:name w:val="xl4331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3">
    <w:name w:val="xl43313"/>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4">
    <w:name w:val="xl4331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5">
    <w:name w:val="xl43315"/>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6">
    <w:name w:val="xl4331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7">
    <w:name w:val="xl43317"/>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8">
    <w:name w:val="xl4331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9">
    <w:name w:val="xl4331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0">
    <w:name w:val="xl43320"/>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21">
    <w:name w:val="xl4332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2">
    <w:name w:val="xl43322"/>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3">
    <w:name w:val="xl4332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4">
    <w:name w:val="xl4332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5">
    <w:name w:val="xl4332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6">
    <w:name w:val="xl4332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7">
    <w:name w:val="xl4332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8">
    <w:name w:val="xl4332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9">
    <w:name w:val="xl43329"/>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0">
    <w:name w:val="xl43330"/>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1">
    <w:name w:val="xl43331"/>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2">
    <w:name w:val="xl43332"/>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3">
    <w:name w:val="xl43333"/>
    <w:basedOn w:val="a"/>
    <w:rsid w:val="00F512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4">
    <w:name w:val="xl43334"/>
    <w:basedOn w:val="a"/>
    <w:rsid w:val="00F512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D0060"/>
    <w:pPr>
      <w:spacing w:after="100"/>
      <w:ind w:left="660"/>
    </w:pPr>
  </w:style>
  <w:style w:type="paragraph" w:styleId="5">
    <w:name w:val="toc 5"/>
    <w:basedOn w:val="a"/>
    <w:next w:val="a"/>
    <w:autoRedefine/>
    <w:uiPriority w:val="39"/>
    <w:unhideWhenUsed/>
    <w:rsid w:val="00ED0060"/>
    <w:pPr>
      <w:spacing w:after="100"/>
      <w:ind w:left="880"/>
    </w:pPr>
  </w:style>
  <w:style w:type="paragraph" w:styleId="6">
    <w:name w:val="toc 6"/>
    <w:basedOn w:val="a"/>
    <w:next w:val="a"/>
    <w:autoRedefine/>
    <w:uiPriority w:val="39"/>
    <w:unhideWhenUsed/>
    <w:rsid w:val="00ED0060"/>
    <w:pPr>
      <w:spacing w:after="100"/>
      <w:ind w:left="1100"/>
    </w:pPr>
  </w:style>
  <w:style w:type="paragraph" w:styleId="7">
    <w:name w:val="toc 7"/>
    <w:basedOn w:val="a"/>
    <w:next w:val="a"/>
    <w:autoRedefine/>
    <w:uiPriority w:val="39"/>
    <w:unhideWhenUsed/>
    <w:rsid w:val="00ED0060"/>
    <w:pPr>
      <w:spacing w:after="100"/>
      <w:ind w:left="1320"/>
    </w:pPr>
  </w:style>
  <w:style w:type="paragraph" w:styleId="8">
    <w:name w:val="toc 8"/>
    <w:basedOn w:val="a"/>
    <w:next w:val="a"/>
    <w:autoRedefine/>
    <w:uiPriority w:val="39"/>
    <w:unhideWhenUsed/>
    <w:rsid w:val="00ED0060"/>
    <w:pPr>
      <w:spacing w:after="100"/>
      <w:ind w:left="1540"/>
    </w:pPr>
  </w:style>
  <w:style w:type="paragraph" w:styleId="9">
    <w:name w:val="toc 9"/>
    <w:basedOn w:val="a"/>
    <w:next w:val="a"/>
    <w:autoRedefine/>
    <w:uiPriority w:val="39"/>
    <w:unhideWhenUsed/>
    <w:rsid w:val="00ED0060"/>
    <w:pPr>
      <w:spacing w:after="100"/>
      <w:ind w:left="1760"/>
    </w:pPr>
  </w:style>
  <w:style w:type="paragraph" w:customStyle="1" w:styleId="ConsPlusNonformat">
    <w:name w:val="ConsPlusNonformat"/>
    <w:basedOn w:val="a"/>
    <w:rsid w:val="00A76ACD"/>
    <w:pPr>
      <w:autoSpaceDE w:val="0"/>
      <w:autoSpaceDN w:val="0"/>
      <w:spacing w:after="0" w:line="240" w:lineRule="auto"/>
    </w:pPr>
    <w:rPr>
      <w:rFonts w:ascii="Courier New" w:eastAsiaTheme="minorHAnsi" w:hAnsi="Courier New" w:cs="Courier New"/>
      <w:sz w:val="20"/>
      <w:szCs w:val="20"/>
    </w:rPr>
  </w:style>
  <w:style w:type="paragraph" w:styleId="afe">
    <w:name w:val="Revision"/>
    <w:hidden/>
    <w:uiPriority w:val="99"/>
    <w:semiHidden/>
    <w:rsid w:val="000A35FA"/>
    <w:pPr>
      <w:spacing w:after="0" w:line="240" w:lineRule="auto"/>
    </w:pPr>
  </w:style>
  <w:style w:type="table" w:customStyle="1" w:styleId="80">
    <w:name w:val="Сетка таблицы8"/>
    <w:basedOn w:val="a1"/>
    <w:next w:val="a5"/>
    <w:uiPriority w:val="59"/>
    <w:rsid w:val="00837573"/>
    <w:pPr>
      <w:spacing w:after="0" w:line="240" w:lineRule="auto"/>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C3434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65">
    <w:name w:val="xl65"/>
    <w:basedOn w:val="a"/>
    <w:rsid w:val="00C34346"/>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343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40">
    <w:name w:val="Абзац списка4"/>
    <w:basedOn w:val="a"/>
    <w:rsid w:val="00A92BEA"/>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1"/>
    <w:basedOn w:val="a"/>
    <w:next w:val="a"/>
    <w:link w:val="12"/>
    <w:qFormat/>
    <w:rsid w:val="00144F10"/>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144F10"/>
    <w:pPr>
      <w:keepNext/>
      <w:spacing w:before="240" w:after="60" w:line="240" w:lineRule="auto"/>
      <w:ind w:firstLine="567"/>
      <w:jc w:val="both"/>
      <w:outlineLvl w:val="1"/>
    </w:pPr>
    <w:rPr>
      <w:rFonts w:ascii="Arial" w:eastAsia="Calibri" w:hAnsi="Arial" w:cs="Arial"/>
      <w:b/>
      <w:bCs/>
      <w:i/>
      <w:iCs/>
      <w:sz w:val="28"/>
      <w:szCs w:val="28"/>
    </w:rPr>
  </w:style>
  <w:style w:type="paragraph" w:styleId="3">
    <w:name w:val="heading 3"/>
    <w:basedOn w:val="a"/>
    <w:next w:val="a"/>
    <w:link w:val="30"/>
    <w:qFormat/>
    <w:rsid w:val="00144F10"/>
    <w:pPr>
      <w:keepNext/>
      <w:keepLines/>
      <w:spacing w:before="200" w:after="0"/>
      <w:outlineLvl w:val="2"/>
    </w:pPr>
    <w:rPr>
      <w:rFonts w:ascii="Cambria" w:eastAsia="Calibri"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03B14"/>
    <w:pPr>
      <w:ind w:left="720"/>
      <w:contextualSpacing/>
    </w:pPr>
  </w:style>
  <w:style w:type="paragraph" w:customStyle="1" w:styleId="13">
    <w:name w:val="Абзац списка1"/>
    <w:basedOn w:val="a"/>
    <w:rsid w:val="00AC7870"/>
    <w:pPr>
      <w:ind w:left="720"/>
      <w:contextualSpacing/>
    </w:pPr>
    <w:rPr>
      <w:rFonts w:ascii="Calibri" w:eastAsia="Times New Roman" w:hAnsi="Calibri" w:cs="Times New Roman"/>
    </w:rPr>
  </w:style>
  <w:style w:type="table" w:styleId="a5">
    <w:name w:val="Table Grid"/>
    <w:basedOn w:val="a1"/>
    <w:uiPriority w:val="39"/>
    <w:rsid w:val="00AC78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single space,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ootnote text"/>
    <w:basedOn w:val="a"/>
    <w:link w:val="a7"/>
    <w:uiPriority w:val="99"/>
    <w:rsid w:val="00AC7870"/>
    <w:pPr>
      <w:spacing w:after="0" w:line="240" w:lineRule="auto"/>
    </w:pPr>
    <w:rPr>
      <w:rFonts w:ascii="Times New Roman" w:eastAsia="Calibri" w:hAnsi="Times New Roman" w:cs="Times New Roman"/>
      <w:sz w:val="20"/>
      <w:szCs w:val="20"/>
    </w:rPr>
  </w:style>
  <w:style w:type="character" w:customStyle="1" w:styleId="a7">
    <w:name w:val="Текст сноски Знак"/>
    <w:aliases w:val="single space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ootnote text Знак"/>
    <w:basedOn w:val="a0"/>
    <w:link w:val="a6"/>
    <w:uiPriority w:val="99"/>
    <w:rsid w:val="00AC7870"/>
    <w:rPr>
      <w:rFonts w:ascii="Times New Roman" w:eastAsia="Calibri" w:hAnsi="Times New Roman" w:cs="Times New Roman"/>
      <w:sz w:val="20"/>
      <w:szCs w:val="20"/>
      <w:lang w:eastAsia="ru-RU"/>
    </w:rPr>
  </w:style>
  <w:style w:type="character" w:styleId="a8">
    <w:name w:val="footnote reference"/>
    <w:uiPriority w:val="99"/>
    <w:rsid w:val="00AC7870"/>
    <w:rPr>
      <w:rFonts w:cs="Times New Roman"/>
      <w:vertAlign w:val="superscript"/>
    </w:rPr>
  </w:style>
  <w:style w:type="paragraph" w:customStyle="1" w:styleId="14">
    <w:name w:val="Абзац списка1"/>
    <w:basedOn w:val="a"/>
    <w:rsid w:val="00AC7870"/>
    <w:pPr>
      <w:ind w:left="720"/>
      <w:contextualSpacing/>
    </w:pPr>
    <w:rPr>
      <w:rFonts w:ascii="Calibri" w:eastAsia="Times New Roman" w:hAnsi="Calibri" w:cs="Times New Roman"/>
    </w:rPr>
  </w:style>
  <w:style w:type="character" w:customStyle="1" w:styleId="31">
    <w:name w:val="Основной текст (3)_"/>
    <w:link w:val="310"/>
    <w:locked/>
    <w:rsid w:val="00436B5C"/>
    <w:rPr>
      <w:rFonts w:ascii="Times New Roman" w:hAnsi="Times New Roman"/>
      <w:shd w:val="clear" w:color="auto" w:fill="FFFFFF"/>
    </w:rPr>
  </w:style>
  <w:style w:type="paragraph" w:customStyle="1" w:styleId="310">
    <w:name w:val="Основной текст (3)1"/>
    <w:basedOn w:val="a"/>
    <w:link w:val="31"/>
    <w:rsid w:val="00436B5C"/>
    <w:pPr>
      <w:shd w:val="clear" w:color="auto" w:fill="FFFFFF"/>
      <w:spacing w:after="0" w:line="240" w:lineRule="atLeast"/>
      <w:ind w:hanging="320"/>
    </w:pPr>
    <w:rPr>
      <w:rFonts w:ascii="Times New Roman" w:hAnsi="Times New Roman"/>
    </w:rPr>
  </w:style>
  <w:style w:type="paragraph" w:styleId="a9">
    <w:name w:val="header"/>
    <w:basedOn w:val="a"/>
    <w:link w:val="aa"/>
    <w:uiPriority w:val="99"/>
    <w:unhideWhenUsed/>
    <w:rsid w:val="00AA56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653"/>
  </w:style>
  <w:style w:type="paragraph" w:styleId="ab">
    <w:name w:val="footer"/>
    <w:basedOn w:val="a"/>
    <w:link w:val="ac"/>
    <w:uiPriority w:val="99"/>
    <w:unhideWhenUsed/>
    <w:rsid w:val="00AA56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653"/>
  </w:style>
  <w:style w:type="character" w:styleId="ad">
    <w:name w:val="Hyperlink"/>
    <w:basedOn w:val="a0"/>
    <w:uiPriority w:val="99"/>
    <w:rsid w:val="00F304F1"/>
    <w:rPr>
      <w:color w:val="0000FF" w:themeColor="hyperlink"/>
      <w:u w:val="single"/>
    </w:rPr>
  </w:style>
  <w:style w:type="character" w:styleId="ae">
    <w:name w:val="annotation reference"/>
    <w:basedOn w:val="a0"/>
    <w:uiPriority w:val="99"/>
    <w:rsid w:val="00F304F1"/>
    <w:rPr>
      <w:sz w:val="16"/>
      <w:szCs w:val="16"/>
    </w:rPr>
  </w:style>
  <w:style w:type="paragraph" w:styleId="af">
    <w:name w:val="annotation text"/>
    <w:basedOn w:val="a"/>
    <w:link w:val="af0"/>
    <w:uiPriority w:val="99"/>
    <w:rsid w:val="00F304F1"/>
    <w:pPr>
      <w:spacing w:after="0" w:line="240" w:lineRule="auto"/>
    </w:pPr>
    <w:rPr>
      <w:rFonts w:ascii="Times New Roman" w:eastAsia="Times New Roman" w:hAnsi="Times New Roman" w:cs="Times New Roman"/>
      <w:sz w:val="20"/>
      <w:szCs w:val="20"/>
    </w:rPr>
  </w:style>
  <w:style w:type="character" w:customStyle="1" w:styleId="af0">
    <w:name w:val="Текст комментария Знак"/>
    <w:basedOn w:val="a0"/>
    <w:link w:val="af"/>
    <w:uiPriority w:val="99"/>
    <w:rsid w:val="00F304F1"/>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F304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04F1"/>
    <w:rPr>
      <w:rFonts w:ascii="Tahoma" w:hAnsi="Tahoma" w:cs="Tahoma"/>
      <w:sz w:val="16"/>
      <w:szCs w:val="16"/>
    </w:rPr>
  </w:style>
  <w:style w:type="character" w:customStyle="1" w:styleId="12">
    <w:name w:val="Заголовок 1 Знак"/>
    <w:aliases w:val="Head 1 Знак,????????? 1 Знак"/>
    <w:basedOn w:val="a0"/>
    <w:link w:val="11"/>
    <w:rsid w:val="00144F10"/>
    <w:rPr>
      <w:rFonts w:ascii="Cambria" w:eastAsia="Calibri" w:hAnsi="Cambria" w:cs="Times New Roman"/>
      <w:b/>
      <w:bCs/>
      <w:color w:val="365F91"/>
      <w:sz w:val="28"/>
      <w:szCs w:val="28"/>
    </w:rPr>
  </w:style>
  <w:style w:type="character" w:customStyle="1" w:styleId="20">
    <w:name w:val="Заголовок 2 Знак"/>
    <w:basedOn w:val="a0"/>
    <w:link w:val="2"/>
    <w:rsid w:val="00144F10"/>
    <w:rPr>
      <w:rFonts w:ascii="Arial" w:eastAsia="Calibri" w:hAnsi="Arial" w:cs="Arial"/>
      <w:b/>
      <w:bCs/>
      <w:i/>
      <w:iCs/>
      <w:sz w:val="28"/>
      <w:szCs w:val="28"/>
      <w:lang w:eastAsia="ru-RU"/>
    </w:rPr>
  </w:style>
  <w:style w:type="character" w:customStyle="1" w:styleId="30">
    <w:name w:val="Заголовок 3 Знак"/>
    <w:basedOn w:val="a0"/>
    <w:link w:val="3"/>
    <w:rsid w:val="00144F10"/>
    <w:rPr>
      <w:rFonts w:ascii="Cambria" w:eastAsia="Calibri" w:hAnsi="Cambria" w:cs="Times New Roman"/>
      <w:b/>
      <w:bCs/>
      <w:color w:val="4F81BD"/>
    </w:rPr>
  </w:style>
  <w:style w:type="paragraph" w:styleId="af3">
    <w:name w:val="TOC Heading"/>
    <w:basedOn w:val="11"/>
    <w:next w:val="a"/>
    <w:uiPriority w:val="39"/>
    <w:unhideWhenUsed/>
    <w:qFormat/>
    <w:rsid w:val="00001262"/>
    <w:pPr>
      <w:outlineLvl w:val="9"/>
    </w:pPr>
    <w:rPr>
      <w:rFonts w:asciiTheme="majorHAnsi" w:eastAsiaTheme="majorEastAsia" w:hAnsiTheme="majorHAnsi" w:cstheme="majorBidi"/>
      <w:color w:val="365F91" w:themeColor="accent1" w:themeShade="BF"/>
    </w:rPr>
  </w:style>
  <w:style w:type="paragraph" w:styleId="15">
    <w:name w:val="toc 1"/>
    <w:basedOn w:val="a"/>
    <w:next w:val="a"/>
    <w:autoRedefine/>
    <w:uiPriority w:val="39"/>
    <w:unhideWhenUsed/>
    <w:rsid w:val="005D4E6D"/>
    <w:pPr>
      <w:tabs>
        <w:tab w:val="left" w:pos="660"/>
        <w:tab w:val="right" w:leader="dot" w:pos="9498"/>
      </w:tabs>
      <w:spacing w:after="100"/>
      <w:ind w:right="-143"/>
      <w:jc w:val="both"/>
    </w:pPr>
  </w:style>
  <w:style w:type="paragraph" w:styleId="21">
    <w:name w:val="toc 2"/>
    <w:basedOn w:val="a"/>
    <w:next w:val="a"/>
    <w:autoRedefine/>
    <w:uiPriority w:val="39"/>
    <w:unhideWhenUsed/>
    <w:rsid w:val="005D4E6D"/>
    <w:pPr>
      <w:tabs>
        <w:tab w:val="left" w:pos="567"/>
        <w:tab w:val="right" w:leader="dot" w:pos="9498"/>
      </w:tabs>
      <w:spacing w:after="100"/>
    </w:pPr>
  </w:style>
  <w:style w:type="paragraph" w:styleId="32">
    <w:name w:val="toc 3"/>
    <w:basedOn w:val="a"/>
    <w:next w:val="a"/>
    <w:autoRedefine/>
    <w:uiPriority w:val="39"/>
    <w:unhideWhenUsed/>
    <w:rsid w:val="00001262"/>
    <w:pPr>
      <w:spacing w:after="100"/>
      <w:ind w:left="440"/>
    </w:pPr>
  </w:style>
  <w:style w:type="paragraph" w:customStyle="1" w:styleId="22">
    <w:name w:val="Абзац списка2"/>
    <w:basedOn w:val="a"/>
    <w:rsid w:val="002D3F08"/>
    <w:pPr>
      <w:ind w:left="720"/>
      <w:contextualSpacing/>
    </w:pPr>
    <w:rPr>
      <w:rFonts w:ascii="Calibri" w:eastAsia="Times New Roman" w:hAnsi="Calibri" w:cs="Times New Roman"/>
    </w:rPr>
  </w:style>
  <w:style w:type="paragraph" w:customStyle="1" w:styleId="110">
    <w:name w:val="Абзац списка11"/>
    <w:basedOn w:val="a"/>
    <w:uiPriority w:val="99"/>
    <w:rsid w:val="00603275"/>
    <w:pPr>
      <w:ind w:left="720"/>
    </w:pPr>
    <w:rPr>
      <w:rFonts w:ascii="Calibri" w:eastAsia="Times New Roman" w:hAnsi="Calibri" w:cs="Calibri"/>
    </w:rPr>
  </w:style>
  <w:style w:type="paragraph" w:styleId="af4">
    <w:name w:val="Normal (Web)"/>
    <w:basedOn w:val="a"/>
    <w:uiPriority w:val="99"/>
    <w:unhideWhenUsed/>
    <w:rsid w:val="001E61B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annotation subject"/>
    <w:basedOn w:val="af"/>
    <w:next w:val="af"/>
    <w:link w:val="af6"/>
    <w:uiPriority w:val="99"/>
    <w:semiHidden/>
    <w:unhideWhenUsed/>
    <w:rsid w:val="00247A12"/>
    <w:pPr>
      <w:spacing w:after="200"/>
    </w:pPr>
    <w:rPr>
      <w:rFonts w:asciiTheme="minorHAnsi" w:eastAsiaTheme="minorEastAsia" w:hAnsiTheme="minorHAnsi" w:cstheme="minorBidi"/>
      <w:b/>
      <w:bCs/>
    </w:rPr>
  </w:style>
  <w:style w:type="character" w:customStyle="1" w:styleId="af6">
    <w:name w:val="Тема примечания Знак"/>
    <w:basedOn w:val="af0"/>
    <w:link w:val="af5"/>
    <w:uiPriority w:val="99"/>
    <w:semiHidden/>
    <w:rsid w:val="00247A12"/>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99"/>
    <w:locked/>
    <w:rsid w:val="00A15A40"/>
  </w:style>
  <w:style w:type="paragraph" w:customStyle="1" w:styleId="33">
    <w:name w:val="Абзац списка3"/>
    <w:basedOn w:val="a"/>
    <w:rsid w:val="003A40F4"/>
    <w:pPr>
      <w:ind w:left="720"/>
      <w:contextualSpacing/>
    </w:pPr>
    <w:rPr>
      <w:rFonts w:ascii="Calibri" w:eastAsia="Times New Roman" w:hAnsi="Calibri" w:cs="Times New Roman"/>
      <w:lang w:eastAsia="en-US"/>
    </w:rPr>
  </w:style>
  <w:style w:type="character" w:customStyle="1" w:styleId="apple-style-span">
    <w:name w:val="apple-style-span"/>
    <w:basedOn w:val="a0"/>
    <w:rsid w:val="00983C12"/>
  </w:style>
  <w:style w:type="paragraph" w:customStyle="1" w:styleId="120">
    <w:name w:val="Абзац списка12"/>
    <w:basedOn w:val="a"/>
    <w:uiPriority w:val="99"/>
    <w:rsid w:val="00AA1B51"/>
    <w:pPr>
      <w:ind w:left="720"/>
      <w:contextualSpacing/>
    </w:pPr>
    <w:rPr>
      <w:rFonts w:ascii="Calibri" w:eastAsia="Times New Roman" w:hAnsi="Calibri" w:cs="Times New Roman"/>
    </w:rPr>
  </w:style>
  <w:style w:type="character" w:customStyle="1" w:styleId="apple-converted-space">
    <w:name w:val="apple-converted-space"/>
    <w:basedOn w:val="a0"/>
    <w:rsid w:val="008178B0"/>
  </w:style>
  <w:style w:type="character" w:styleId="af7">
    <w:name w:val="FollowedHyperlink"/>
    <w:basedOn w:val="a0"/>
    <w:uiPriority w:val="99"/>
    <w:semiHidden/>
    <w:unhideWhenUsed/>
    <w:rsid w:val="00624BB1"/>
    <w:rPr>
      <w:color w:val="800080"/>
      <w:u w:val="single"/>
    </w:rPr>
  </w:style>
  <w:style w:type="paragraph" w:customStyle="1" w:styleId="xl1234">
    <w:name w:val="xl1234"/>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5">
    <w:name w:val="xl1235"/>
    <w:basedOn w:val="a"/>
    <w:rsid w:val="00624B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6">
    <w:name w:val="xl1236"/>
    <w:basedOn w:val="a"/>
    <w:rsid w:val="00624BB1"/>
    <w:pP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7">
    <w:name w:val="xl1237"/>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8">
    <w:name w:val="xl1238"/>
    <w:basedOn w:val="a"/>
    <w:rsid w:val="00624BB1"/>
    <w:pPr>
      <w:spacing w:before="100" w:beforeAutospacing="1" w:after="100" w:afterAutospacing="1" w:line="240" w:lineRule="auto"/>
    </w:pPr>
    <w:rPr>
      <w:rFonts w:ascii="Calibri" w:eastAsia="Times New Roman" w:hAnsi="Calibri" w:cs="Calibri"/>
      <w:sz w:val="24"/>
      <w:szCs w:val="24"/>
    </w:rPr>
  </w:style>
  <w:style w:type="paragraph" w:customStyle="1" w:styleId="xl1239">
    <w:name w:val="xl1239"/>
    <w:basedOn w:val="a"/>
    <w:rsid w:val="00624BB1"/>
    <w:pP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0">
    <w:name w:val="xl1240"/>
    <w:basedOn w:val="a"/>
    <w:rsid w:val="00624BB1"/>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1">
    <w:name w:val="xl1241"/>
    <w:basedOn w:val="a"/>
    <w:rsid w:val="00624B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2">
    <w:name w:val="xl1242"/>
    <w:basedOn w:val="a"/>
    <w:rsid w:val="00624B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3">
    <w:name w:val="xl1243"/>
    <w:basedOn w:val="a"/>
    <w:rsid w:val="00624B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244">
    <w:name w:val="xl1244"/>
    <w:basedOn w:val="a"/>
    <w:rsid w:val="00624BB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5">
    <w:name w:val="xl1245"/>
    <w:basedOn w:val="a"/>
    <w:rsid w:val="00624B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6">
    <w:name w:val="xl1246"/>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7">
    <w:name w:val="xl1247"/>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8">
    <w:name w:val="xl1248"/>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49">
    <w:name w:val="xl1249"/>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0">
    <w:name w:val="xl1250"/>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1">
    <w:name w:val="xl125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52">
    <w:name w:val="xl125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3">
    <w:name w:val="xl1253"/>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4">
    <w:name w:val="xl1254"/>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5">
    <w:name w:val="xl1255"/>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6">
    <w:name w:val="xl1256"/>
    <w:basedOn w:val="a"/>
    <w:rsid w:val="00624BB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7">
    <w:name w:val="xl1257"/>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8">
    <w:name w:val="xl1258"/>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9">
    <w:name w:val="xl1259"/>
    <w:basedOn w:val="a"/>
    <w:rsid w:val="00624BB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0">
    <w:name w:val="xl126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1">
    <w:name w:val="xl1261"/>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2">
    <w:name w:val="xl1262"/>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3">
    <w:name w:val="xl1263"/>
    <w:basedOn w:val="a"/>
    <w:rsid w:val="00624BB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4">
    <w:name w:val="xl1264"/>
    <w:basedOn w:val="a"/>
    <w:rsid w:val="00624BB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5">
    <w:name w:val="xl1265"/>
    <w:basedOn w:val="a"/>
    <w:rsid w:val="00624B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6">
    <w:name w:val="xl1266"/>
    <w:basedOn w:val="a"/>
    <w:rsid w:val="00624BB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7">
    <w:name w:val="xl1267"/>
    <w:basedOn w:val="a"/>
    <w:rsid w:val="00624BB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8">
    <w:name w:val="xl1268"/>
    <w:basedOn w:val="a"/>
    <w:rsid w:val="00624BB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9">
    <w:name w:val="xl1269"/>
    <w:basedOn w:val="a"/>
    <w:rsid w:val="00624B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0">
    <w:name w:val="xl1270"/>
    <w:basedOn w:val="a"/>
    <w:rsid w:val="00624B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1">
    <w:name w:val="xl1271"/>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2">
    <w:name w:val="xl1272"/>
    <w:basedOn w:val="a"/>
    <w:rsid w:val="00624B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3">
    <w:name w:val="xl127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74">
    <w:name w:val="xl1274"/>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5">
    <w:name w:val="xl1275"/>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6">
    <w:name w:val="xl1276"/>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7">
    <w:name w:val="xl127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8">
    <w:name w:val="xl1278"/>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9">
    <w:name w:val="xl127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0">
    <w:name w:val="xl1280"/>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1">
    <w:name w:val="xl1281"/>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2">
    <w:name w:val="xl128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3">
    <w:name w:val="xl1283"/>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4">
    <w:name w:val="xl128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85">
    <w:name w:val="xl1285"/>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6">
    <w:name w:val="xl1286"/>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7">
    <w:name w:val="xl1287"/>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8">
    <w:name w:val="xl1288"/>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9">
    <w:name w:val="xl1289"/>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0">
    <w:name w:val="xl129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91">
    <w:name w:val="xl129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2">
    <w:name w:val="xl1292"/>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3">
    <w:name w:val="xl129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4">
    <w:name w:val="xl1294"/>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5">
    <w:name w:val="xl1295"/>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6">
    <w:name w:val="xl129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7">
    <w:name w:val="xl1297"/>
    <w:basedOn w:val="a"/>
    <w:rsid w:val="00624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8">
    <w:name w:val="xl1298"/>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9">
    <w:name w:val="xl1299"/>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0">
    <w:name w:val="xl1300"/>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1">
    <w:name w:val="xl1301"/>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2">
    <w:name w:val="xl1302"/>
    <w:basedOn w:val="a"/>
    <w:rsid w:val="00624B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3">
    <w:name w:val="xl1303"/>
    <w:basedOn w:val="a"/>
    <w:rsid w:val="00624BB1"/>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4">
    <w:name w:val="xl130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5">
    <w:name w:val="xl1305"/>
    <w:basedOn w:val="a"/>
    <w:rsid w:val="00624BB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6">
    <w:name w:val="xl1306"/>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7">
    <w:name w:val="xl130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8">
    <w:name w:val="xl1308"/>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9">
    <w:name w:val="xl1309"/>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0">
    <w:name w:val="xl1310"/>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1">
    <w:name w:val="xl131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2">
    <w:name w:val="xl131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3">
    <w:name w:val="xl1313"/>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4">
    <w:name w:val="xl131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5">
    <w:name w:val="xl1315"/>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6">
    <w:name w:val="xl1316"/>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7">
    <w:name w:val="xl131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8">
    <w:name w:val="xl1318"/>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9">
    <w:name w:val="xl1319"/>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0">
    <w:name w:val="xl132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1">
    <w:name w:val="xl132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2">
    <w:name w:val="xl1322"/>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3">
    <w:name w:val="xl1323"/>
    <w:basedOn w:val="a"/>
    <w:rsid w:val="00624BB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4">
    <w:name w:val="xl1324"/>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5">
    <w:name w:val="xl1325"/>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6">
    <w:name w:val="xl1326"/>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7">
    <w:name w:val="xl132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8">
    <w:name w:val="xl1328"/>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9">
    <w:name w:val="xl1329"/>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0">
    <w:name w:val="xl133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1">
    <w:name w:val="xl1331"/>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2">
    <w:name w:val="xl1332"/>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3">
    <w:name w:val="xl1333"/>
    <w:basedOn w:val="a"/>
    <w:rsid w:val="00624BB1"/>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4">
    <w:name w:val="xl1334"/>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5">
    <w:name w:val="xl1335"/>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6">
    <w:name w:val="xl1336"/>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7">
    <w:name w:val="xl133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8">
    <w:name w:val="xl1338"/>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9">
    <w:name w:val="xl133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0">
    <w:name w:val="xl134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1">
    <w:name w:val="xl134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2">
    <w:name w:val="xl1342"/>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3">
    <w:name w:val="xl134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4">
    <w:name w:val="xl1344"/>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5">
    <w:name w:val="xl1345"/>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6">
    <w:name w:val="xl1346"/>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7">
    <w:name w:val="xl134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8">
    <w:name w:val="xl1348"/>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9">
    <w:name w:val="xl1349"/>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0">
    <w:name w:val="xl135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1">
    <w:name w:val="xl135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2">
    <w:name w:val="xl1352"/>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3">
    <w:name w:val="xl1353"/>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4">
    <w:name w:val="xl135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5">
    <w:name w:val="xl1355"/>
    <w:basedOn w:val="a"/>
    <w:rsid w:val="00624BB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6">
    <w:name w:val="xl135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7">
    <w:name w:val="xl135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8">
    <w:name w:val="xl1358"/>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9">
    <w:name w:val="xl1359"/>
    <w:basedOn w:val="a"/>
    <w:rsid w:val="00624BB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60">
    <w:name w:val="xl1360"/>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1">
    <w:name w:val="xl1361"/>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2">
    <w:name w:val="xl1362"/>
    <w:basedOn w:val="a"/>
    <w:rsid w:val="00624BB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3">
    <w:name w:val="xl1363"/>
    <w:basedOn w:val="a"/>
    <w:rsid w:val="00624BB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4">
    <w:name w:val="xl1364"/>
    <w:basedOn w:val="a"/>
    <w:rsid w:val="00624BB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5">
    <w:name w:val="xl1365"/>
    <w:basedOn w:val="a"/>
    <w:rsid w:val="00624BB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6">
    <w:name w:val="xl1366"/>
    <w:basedOn w:val="a"/>
    <w:rsid w:val="00624BB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af8">
    <w:name w:val="Body Text"/>
    <w:basedOn w:val="a"/>
    <w:link w:val="af9"/>
    <w:unhideWhenUsed/>
    <w:qFormat/>
    <w:rsid w:val="00640DBA"/>
    <w:pPr>
      <w:spacing w:after="240" w:line="240" w:lineRule="atLeast"/>
    </w:pPr>
    <w:rPr>
      <w:rFonts w:ascii="Georgia" w:eastAsiaTheme="minorHAnsi" w:hAnsi="Georgia"/>
      <w:sz w:val="20"/>
      <w:szCs w:val="20"/>
      <w:lang w:val="en-GB" w:eastAsia="en-US"/>
    </w:rPr>
  </w:style>
  <w:style w:type="character" w:customStyle="1" w:styleId="af9">
    <w:name w:val="Основной текст Знак"/>
    <w:basedOn w:val="a0"/>
    <w:link w:val="af8"/>
    <w:rsid w:val="00640DBA"/>
    <w:rPr>
      <w:rFonts w:ascii="Georgia" w:eastAsiaTheme="minorHAnsi" w:hAnsi="Georgia"/>
      <w:sz w:val="20"/>
      <w:szCs w:val="20"/>
      <w:lang w:val="en-GB" w:eastAsia="en-US"/>
    </w:rPr>
  </w:style>
  <w:style w:type="paragraph" w:customStyle="1" w:styleId="afa">
    <w:name w:val="_Основной с красной строки"/>
    <w:basedOn w:val="a"/>
    <w:link w:val="afb"/>
    <w:qFormat/>
    <w:rsid w:val="00C44F8F"/>
    <w:pPr>
      <w:spacing w:after="0" w:line="360" w:lineRule="exact"/>
      <w:ind w:firstLine="709"/>
      <w:jc w:val="both"/>
    </w:pPr>
    <w:rPr>
      <w:rFonts w:ascii="Times New Roman" w:eastAsia="Times New Roman" w:hAnsi="Times New Roman" w:cs="Times New Roman"/>
      <w:sz w:val="24"/>
      <w:szCs w:val="24"/>
    </w:rPr>
  </w:style>
  <w:style w:type="character" w:customStyle="1" w:styleId="afb">
    <w:name w:val="_Основной с красной строки Знак"/>
    <w:link w:val="afa"/>
    <w:rsid w:val="00C44F8F"/>
    <w:rPr>
      <w:rFonts w:ascii="Times New Roman" w:eastAsia="Times New Roman" w:hAnsi="Times New Roman" w:cs="Times New Roman"/>
      <w:sz w:val="24"/>
      <w:szCs w:val="24"/>
    </w:rPr>
  </w:style>
  <w:style w:type="numbering" w:customStyle="1" w:styleId="1">
    <w:name w:val="Стиль1"/>
    <w:uiPriority w:val="99"/>
    <w:rsid w:val="00C556BA"/>
    <w:pPr>
      <w:numPr>
        <w:numId w:val="6"/>
      </w:numPr>
    </w:pPr>
  </w:style>
  <w:style w:type="paragraph" w:customStyle="1" w:styleId="TxtMain">
    <w:name w:val="TxtMain"/>
    <w:basedOn w:val="a"/>
    <w:qFormat/>
    <w:rsid w:val="004061B3"/>
    <w:pPr>
      <w:spacing w:after="0" w:line="360" w:lineRule="auto"/>
      <w:ind w:firstLine="397"/>
      <w:jc w:val="both"/>
    </w:pPr>
    <w:rPr>
      <w:rFonts w:ascii="Times New Roman" w:eastAsiaTheme="minorHAnsi" w:hAnsi="Times New Roman" w:cs="Times New Roman"/>
      <w:sz w:val="28"/>
      <w:lang w:eastAsia="en-US"/>
    </w:rPr>
  </w:style>
  <w:style w:type="paragraph" w:customStyle="1" w:styleId="10">
    <w:name w:val="Заголовок_1"/>
    <w:basedOn w:val="afc"/>
    <w:next w:val="afa"/>
    <w:qFormat/>
    <w:rsid w:val="004061B3"/>
    <w:pPr>
      <w:numPr>
        <w:numId w:val="7"/>
      </w:numPr>
      <w:spacing w:after="0"/>
    </w:pPr>
    <w:rPr>
      <w:bCs/>
      <w:szCs w:val="28"/>
    </w:rPr>
  </w:style>
  <w:style w:type="paragraph" w:customStyle="1" w:styleId="0">
    <w:name w:val="Заголовок_0"/>
    <w:basedOn w:val="a"/>
    <w:next w:val="afa"/>
    <w:qFormat/>
    <w:rsid w:val="004061B3"/>
    <w:pPr>
      <w:keepNext/>
      <w:keepLines/>
      <w:pageBreakBefore/>
      <w:spacing w:before="480" w:after="0" w:line="360" w:lineRule="auto"/>
      <w:jc w:val="center"/>
    </w:pPr>
    <w:rPr>
      <w:rFonts w:ascii="Times New Roman" w:eastAsiaTheme="minorHAnsi" w:hAnsi="Times New Roman" w:cs="Times New Roman"/>
      <w:b/>
      <w:caps/>
      <w:sz w:val="32"/>
      <w:lang w:eastAsia="en-US"/>
    </w:rPr>
  </w:style>
  <w:style w:type="paragraph" w:customStyle="1" w:styleId="afc">
    <w:name w:val="Заголовок_"/>
    <w:basedOn w:val="afa"/>
    <w:qFormat/>
    <w:rsid w:val="004061B3"/>
    <w:pPr>
      <w:spacing w:before="240" w:after="60" w:line="360" w:lineRule="auto"/>
      <w:jc w:val="left"/>
    </w:pPr>
    <w:rPr>
      <w:b/>
      <w:sz w:val="28"/>
    </w:rPr>
  </w:style>
  <w:style w:type="character" w:styleId="afd">
    <w:name w:val="Emphasis"/>
    <w:basedOn w:val="a0"/>
    <w:uiPriority w:val="20"/>
    <w:qFormat/>
    <w:rsid w:val="004061B3"/>
    <w:rPr>
      <w:rFonts w:cs="Times New Roman"/>
      <w:i/>
    </w:rPr>
  </w:style>
  <w:style w:type="paragraph" w:customStyle="1" w:styleId="xl43277">
    <w:name w:val="xl43277"/>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78">
    <w:name w:val="xl43278"/>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79">
    <w:name w:val="xl43279"/>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0">
    <w:name w:val="xl43280"/>
    <w:basedOn w:val="a"/>
    <w:rsid w:val="00F5126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1">
    <w:name w:val="xl43281"/>
    <w:basedOn w:val="a"/>
    <w:rsid w:val="00F512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2">
    <w:name w:val="xl43282"/>
    <w:basedOn w:val="a"/>
    <w:rsid w:val="00F5126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3">
    <w:name w:val="xl43283"/>
    <w:basedOn w:val="a"/>
    <w:rsid w:val="00F51268"/>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43284">
    <w:name w:val="xl43284"/>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85">
    <w:name w:val="xl4328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6">
    <w:name w:val="xl4328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7">
    <w:name w:val="xl4328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8">
    <w:name w:val="xl43288"/>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289">
    <w:name w:val="xl43289"/>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 w:val="28"/>
      <w:szCs w:val="28"/>
    </w:rPr>
  </w:style>
  <w:style w:type="paragraph" w:customStyle="1" w:styleId="xl43290">
    <w:name w:val="xl43290"/>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1">
    <w:name w:val="xl4329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2">
    <w:name w:val="xl4329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3">
    <w:name w:val="xl4329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4">
    <w:name w:val="xl4329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5">
    <w:name w:val="xl4329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6">
    <w:name w:val="xl43296"/>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7">
    <w:name w:val="xl4329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8">
    <w:name w:val="xl4329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9">
    <w:name w:val="xl4329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0">
    <w:name w:val="xl4330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1">
    <w:name w:val="xl43301"/>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2">
    <w:name w:val="xl43302"/>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3">
    <w:name w:val="xl4330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4">
    <w:name w:val="xl4330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5">
    <w:name w:val="xl4330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6">
    <w:name w:val="xl4330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7">
    <w:name w:val="xl4330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8">
    <w:name w:val="xl4330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9">
    <w:name w:val="xl4330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0">
    <w:name w:val="xl4331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1">
    <w:name w:val="xl43311"/>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2">
    <w:name w:val="xl4331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3">
    <w:name w:val="xl43313"/>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4">
    <w:name w:val="xl4331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5">
    <w:name w:val="xl43315"/>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6">
    <w:name w:val="xl4331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7">
    <w:name w:val="xl43317"/>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8">
    <w:name w:val="xl4331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9">
    <w:name w:val="xl4331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0">
    <w:name w:val="xl43320"/>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21">
    <w:name w:val="xl4332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2">
    <w:name w:val="xl43322"/>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3">
    <w:name w:val="xl4332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4">
    <w:name w:val="xl4332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5">
    <w:name w:val="xl4332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6">
    <w:name w:val="xl4332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7">
    <w:name w:val="xl4332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8">
    <w:name w:val="xl4332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9">
    <w:name w:val="xl43329"/>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0">
    <w:name w:val="xl43330"/>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1">
    <w:name w:val="xl43331"/>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2">
    <w:name w:val="xl43332"/>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3">
    <w:name w:val="xl43333"/>
    <w:basedOn w:val="a"/>
    <w:rsid w:val="00F512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4">
    <w:name w:val="xl43334"/>
    <w:basedOn w:val="a"/>
    <w:rsid w:val="00F512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D0060"/>
    <w:pPr>
      <w:spacing w:after="100"/>
      <w:ind w:left="660"/>
    </w:pPr>
  </w:style>
  <w:style w:type="paragraph" w:styleId="5">
    <w:name w:val="toc 5"/>
    <w:basedOn w:val="a"/>
    <w:next w:val="a"/>
    <w:autoRedefine/>
    <w:uiPriority w:val="39"/>
    <w:unhideWhenUsed/>
    <w:rsid w:val="00ED0060"/>
    <w:pPr>
      <w:spacing w:after="100"/>
      <w:ind w:left="880"/>
    </w:pPr>
  </w:style>
  <w:style w:type="paragraph" w:styleId="6">
    <w:name w:val="toc 6"/>
    <w:basedOn w:val="a"/>
    <w:next w:val="a"/>
    <w:autoRedefine/>
    <w:uiPriority w:val="39"/>
    <w:unhideWhenUsed/>
    <w:rsid w:val="00ED0060"/>
    <w:pPr>
      <w:spacing w:after="100"/>
      <w:ind w:left="1100"/>
    </w:pPr>
  </w:style>
  <w:style w:type="paragraph" w:styleId="7">
    <w:name w:val="toc 7"/>
    <w:basedOn w:val="a"/>
    <w:next w:val="a"/>
    <w:autoRedefine/>
    <w:uiPriority w:val="39"/>
    <w:unhideWhenUsed/>
    <w:rsid w:val="00ED0060"/>
    <w:pPr>
      <w:spacing w:after="100"/>
      <w:ind w:left="1320"/>
    </w:pPr>
  </w:style>
  <w:style w:type="paragraph" w:styleId="8">
    <w:name w:val="toc 8"/>
    <w:basedOn w:val="a"/>
    <w:next w:val="a"/>
    <w:autoRedefine/>
    <w:uiPriority w:val="39"/>
    <w:unhideWhenUsed/>
    <w:rsid w:val="00ED0060"/>
    <w:pPr>
      <w:spacing w:after="100"/>
      <w:ind w:left="1540"/>
    </w:pPr>
  </w:style>
  <w:style w:type="paragraph" w:styleId="9">
    <w:name w:val="toc 9"/>
    <w:basedOn w:val="a"/>
    <w:next w:val="a"/>
    <w:autoRedefine/>
    <w:uiPriority w:val="39"/>
    <w:unhideWhenUsed/>
    <w:rsid w:val="00ED0060"/>
    <w:pPr>
      <w:spacing w:after="100"/>
      <w:ind w:left="1760"/>
    </w:pPr>
  </w:style>
  <w:style w:type="paragraph" w:customStyle="1" w:styleId="ConsPlusNonformat">
    <w:name w:val="ConsPlusNonformat"/>
    <w:basedOn w:val="a"/>
    <w:rsid w:val="00A76ACD"/>
    <w:pPr>
      <w:autoSpaceDE w:val="0"/>
      <w:autoSpaceDN w:val="0"/>
      <w:spacing w:after="0" w:line="240" w:lineRule="auto"/>
    </w:pPr>
    <w:rPr>
      <w:rFonts w:ascii="Courier New" w:eastAsiaTheme="minorHAnsi" w:hAnsi="Courier New" w:cs="Courier New"/>
      <w:sz w:val="20"/>
      <w:szCs w:val="20"/>
    </w:rPr>
  </w:style>
  <w:style w:type="paragraph" w:styleId="afe">
    <w:name w:val="Revision"/>
    <w:hidden/>
    <w:uiPriority w:val="99"/>
    <w:semiHidden/>
    <w:rsid w:val="000A35FA"/>
    <w:pPr>
      <w:spacing w:after="0" w:line="240" w:lineRule="auto"/>
    </w:pPr>
  </w:style>
  <w:style w:type="table" w:customStyle="1" w:styleId="80">
    <w:name w:val="Сетка таблицы8"/>
    <w:basedOn w:val="a1"/>
    <w:next w:val="a5"/>
    <w:uiPriority w:val="59"/>
    <w:rsid w:val="00837573"/>
    <w:pPr>
      <w:spacing w:after="0" w:line="240" w:lineRule="auto"/>
    </w:pPr>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C3434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65">
    <w:name w:val="xl65"/>
    <w:basedOn w:val="a"/>
    <w:rsid w:val="00C34346"/>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343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40">
    <w:name w:val="Абзац списка4"/>
    <w:basedOn w:val="a"/>
    <w:rsid w:val="00A92BEA"/>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265">
      <w:bodyDiv w:val="1"/>
      <w:marLeft w:val="0"/>
      <w:marRight w:val="0"/>
      <w:marTop w:val="0"/>
      <w:marBottom w:val="0"/>
      <w:divBdr>
        <w:top w:val="none" w:sz="0" w:space="0" w:color="auto"/>
        <w:left w:val="none" w:sz="0" w:space="0" w:color="auto"/>
        <w:bottom w:val="none" w:sz="0" w:space="0" w:color="auto"/>
        <w:right w:val="none" w:sz="0" w:space="0" w:color="auto"/>
      </w:divBdr>
    </w:div>
    <w:div w:id="42797526">
      <w:bodyDiv w:val="1"/>
      <w:marLeft w:val="0"/>
      <w:marRight w:val="0"/>
      <w:marTop w:val="0"/>
      <w:marBottom w:val="0"/>
      <w:divBdr>
        <w:top w:val="none" w:sz="0" w:space="0" w:color="auto"/>
        <w:left w:val="none" w:sz="0" w:space="0" w:color="auto"/>
        <w:bottom w:val="none" w:sz="0" w:space="0" w:color="auto"/>
        <w:right w:val="none" w:sz="0" w:space="0" w:color="auto"/>
      </w:divBdr>
    </w:div>
    <w:div w:id="58402616">
      <w:bodyDiv w:val="1"/>
      <w:marLeft w:val="0"/>
      <w:marRight w:val="0"/>
      <w:marTop w:val="0"/>
      <w:marBottom w:val="0"/>
      <w:divBdr>
        <w:top w:val="none" w:sz="0" w:space="0" w:color="auto"/>
        <w:left w:val="none" w:sz="0" w:space="0" w:color="auto"/>
        <w:bottom w:val="none" w:sz="0" w:space="0" w:color="auto"/>
        <w:right w:val="none" w:sz="0" w:space="0" w:color="auto"/>
      </w:divBdr>
    </w:div>
    <w:div w:id="85614917">
      <w:bodyDiv w:val="1"/>
      <w:marLeft w:val="0"/>
      <w:marRight w:val="0"/>
      <w:marTop w:val="0"/>
      <w:marBottom w:val="0"/>
      <w:divBdr>
        <w:top w:val="none" w:sz="0" w:space="0" w:color="auto"/>
        <w:left w:val="none" w:sz="0" w:space="0" w:color="auto"/>
        <w:bottom w:val="none" w:sz="0" w:space="0" w:color="auto"/>
        <w:right w:val="none" w:sz="0" w:space="0" w:color="auto"/>
      </w:divBdr>
    </w:div>
    <w:div w:id="86385619">
      <w:bodyDiv w:val="1"/>
      <w:marLeft w:val="0"/>
      <w:marRight w:val="0"/>
      <w:marTop w:val="0"/>
      <w:marBottom w:val="0"/>
      <w:divBdr>
        <w:top w:val="none" w:sz="0" w:space="0" w:color="auto"/>
        <w:left w:val="none" w:sz="0" w:space="0" w:color="auto"/>
        <w:bottom w:val="none" w:sz="0" w:space="0" w:color="auto"/>
        <w:right w:val="none" w:sz="0" w:space="0" w:color="auto"/>
      </w:divBdr>
    </w:div>
    <w:div w:id="298658282">
      <w:bodyDiv w:val="1"/>
      <w:marLeft w:val="0"/>
      <w:marRight w:val="0"/>
      <w:marTop w:val="0"/>
      <w:marBottom w:val="0"/>
      <w:divBdr>
        <w:top w:val="none" w:sz="0" w:space="0" w:color="auto"/>
        <w:left w:val="none" w:sz="0" w:space="0" w:color="auto"/>
        <w:bottom w:val="none" w:sz="0" w:space="0" w:color="auto"/>
        <w:right w:val="none" w:sz="0" w:space="0" w:color="auto"/>
      </w:divBdr>
    </w:div>
    <w:div w:id="338898286">
      <w:bodyDiv w:val="1"/>
      <w:marLeft w:val="0"/>
      <w:marRight w:val="0"/>
      <w:marTop w:val="0"/>
      <w:marBottom w:val="0"/>
      <w:divBdr>
        <w:top w:val="none" w:sz="0" w:space="0" w:color="auto"/>
        <w:left w:val="none" w:sz="0" w:space="0" w:color="auto"/>
        <w:bottom w:val="none" w:sz="0" w:space="0" w:color="auto"/>
        <w:right w:val="none" w:sz="0" w:space="0" w:color="auto"/>
      </w:divBdr>
    </w:div>
    <w:div w:id="345324194">
      <w:bodyDiv w:val="1"/>
      <w:marLeft w:val="0"/>
      <w:marRight w:val="0"/>
      <w:marTop w:val="0"/>
      <w:marBottom w:val="0"/>
      <w:divBdr>
        <w:top w:val="none" w:sz="0" w:space="0" w:color="auto"/>
        <w:left w:val="none" w:sz="0" w:space="0" w:color="auto"/>
        <w:bottom w:val="none" w:sz="0" w:space="0" w:color="auto"/>
        <w:right w:val="none" w:sz="0" w:space="0" w:color="auto"/>
      </w:divBdr>
    </w:div>
    <w:div w:id="397746532">
      <w:bodyDiv w:val="1"/>
      <w:marLeft w:val="0"/>
      <w:marRight w:val="0"/>
      <w:marTop w:val="0"/>
      <w:marBottom w:val="0"/>
      <w:divBdr>
        <w:top w:val="none" w:sz="0" w:space="0" w:color="auto"/>
        <w:left w:val="none" w:sz="0" w:space="0" w:color="auto"/>
        <w:bottom w:val="none" w:sz="0" w:space="0" w:color="auto"/>
        <w:right w:val="none" w:sz="0" w:space="0" w:color="auto"/>
      </w:divBdr>
    </w:div>
    <w:div w:id="399715509">
      <w:bodyDiv w:val="1"/>
      <w:marLeft w:val="0"/>
      <w:marRight w:val="0"/>
      <w:marTop w:val="0"/>
      <w:marBottom w:val="0"/>
      <w:divBdr>
        <w:top w:val="none" w:sz="0" w:space="0" w:color="auto"/>
        <w:left w:val="none" w:sz="0" w:space="0" w:color="auto"/>
        <w:bottom w:val="none" w:sz="0" w:space="0" w:color="auto"/>
        <w:right w:val="none" w:sz="0" w:space="0" w:color="auto"/>
      </w:divBdr>
    </w:div>
    <w:div w:id="419184461">
      <w:bodyDiv w:val="1"/>
      <w:marLeft w:val="0"/>
      <w:marRight w:val="0"/>
      <w:marTop w:val="0"/>
      <w:marBottom w:val="0"/>
      <w:divBdr>
        <w:top w:val="none" w:sz="0" w:space="0" w:color="auto"/>
        <w:left w:val="none" w:sz="0" w:space="0" w:color="auto"/>
        <w:bottom w:val="none" w:sz="0" w:space="0" w:color="auto"/>
        <w:right w:val="none" w:sz="0" w:space="0" w:color="auto"/>
      </w:divBdr>
    </w:div>
    <w:div w:id="438335671">
      <w:bodyDiv w:val="1"/>
      <w:marLeft w:val="0"/>
      <w:marRight w:val="0"/>
      <w:marTop w:val="0"/>
      <w:marBottom w:val="0"/>
      <w:divBdr>
        <w:top w:val="none" w:sz="0" w:space="0" w:color="auto"/>
        <w:left w:val="none" w:sz="0" w:space="0" w:color="auto"/>
        <w:bottom w:val="none" w:sz="0" w:space="0" w:color="auto"/>
        <w:right w:val="none" w:sz="0" w:space="0" w:color="auto"/>
      </w:divBdr>
    </w:div>
    <w:div w:id="449931818">
      <w:bodyDiv w:val="1"/>
      <w:marLeft w:val="0"/>
      <w:marRight w:val="0"/>
      <w:marTop w:val="0"/>
      <w:marBottom w:val="0"/>
      <w:divBdr>
        <w:top w:val="none" w:sz="0" w:space="0" w:color="auto"/>
        <w:left w:val="none" w:sz="0" w:space="0" w:color="auto"/>
        <w:bottom w:val="none" w:sz="0" w:space="0" w:color="auto"/>
        <w:right w:val="none" w:sz="0" w:space="0" w:color="auto"/>
      </w:divBdr>
    </w:div>
    <w:div w:id="585380748">
      <w:bodyDiv w:val="1"/>
      <w:marLeft w:val="0"/>
      <w:marRight w:val="0"/>
      <w:marTop w:val="0"/>
      <w:marBottom w:val="0"/>
      <w:divBdr>
        <w:top w:val="none" w:sz="0" w:space="0" w:color="auto"/>
        <w:left w:val="none" w:sz="0" w:space="0" w:color="auto"/>
        <w:bottom w:val="none" w:sz="0" w:space="0" w:color="auto"/>
        <w:right w:val="none" w:sz="0" w:space="0" w:color="auto"/>
      </w:divBdr>
    </w:div>
    <w:div w:id="614293623">
      <w:bodyDiv w:val="1"/>
      <w:marLeft w:val="0"/>
      <w:marRight w:val="0"/>
      <w:marTop w:val="0"/>
      <w:marBottom w:val="0"/>
      <w:divBdr>
        <w:top w:val="none" w:sz="0" w:space="0" w:color="auto"/>
        <w:left w:val="none" w:sz="0" w:space="0" w:color="auto"/>
        <w:bottom w:val="none" w:sz="0" w:space="0" w:color="auto"/>
        <w:right w:val="none" w:sz="0" w:space="0" w:color="auto"/>
      </w:divBdr>
    </w:div>
    <w:div w:id="667247457">
      <w:bodyDiv w:val="1"/>
      <w:marLeft w:val="0"/>
      <w:marRight w:val="0"/>
      <w:marTop w:val="0"/>
      <w:marBottom w:val="0"/>
      <w:divBdr>
        <w:top w:val="none" w:sz="0" w:space="0" w:color="auto"/>
        <w:left w:val="none" w:sz="0" w:space="0" w:color="auto"/>
        <w:bottom w:val="none" w:sz="0" w:space="0" w:color="auto"/>
        <w:right w:val="none" w:sz="0" w:space="0" w:color="auto"/>
      </w:divBdr>
    </w:div>
    <w:div w:id="692807199">
      <w:bodyDiv w:val="1"/>
      <w:marLeft w:val="0"/>
      <w:marRight w:val="0"/>
      <w:marTop w:val="0"/>
      <w:marBottom w:val="0"/>
      <w:divBdr>
        <w:top w:val="none" w:sz="0" w:space="0" w:color="auto"/>
        <w:left w:val="none" w:sz="0" w:space="0" w:color="auto"/>
        <w:bottom w:val="none" w:sz="0" w:space="0" w:color="auto"/>
        <w:right w:val="none" w:sz="0" w:space="0" w:color="auto"/>
      </w:divBdr>
    </w:div>
    <w:div w:id="799881822">
      <w:bodyDiv w:val="1"/>
      <w:marLeft w:val="0"/>
      <w:marRight w:val="0"/>
      <w:marTop w:val="0"/>
      <w:marBottom w:val="0"/>
      <w:divBdr>
        <w:top w:val="none" w:sz="0" w:space="0" w:color="auto"/>
        <w:left w:val="none" w:sz="0" w:space="0" w:color="auto"/>
        <w:bottom w:val="none" w:sz="0" w:space="0" w:color="auto"/>
        <w:right w:val="none" w:sz="0" w:space="0" w:color="auto"/>
      </w:divBdr>
    </w:div>
    <w:div w:id="843321053">
      <w:bodyDiv w:val="1"/>
      <w:marLeft w:val="0"/>
      <w:marRight w:val="0"/>
      <w:marTop w:val="0"/>
      <w:marBottom w:val="0"/>
      <w:divBdr>
        <w:top w:val="none" w:sz="0" w:space="0" w:color="auto"/>
        <w:left w:val="none" w:sz="0" w:space="0" w:color="auto"/>
        <w:bottom w:val="none" w:sz="0" w:space="0" w:color="auto"/>
        <w:right w:val="none" w:sz="0" w:space="0" w:color="auto"/>
      </w:divBdr>
    </w:div>
    <w:div w:id="937717892">
      <w:bodyDiv w:val="1"/>
      <w:marLeft w:val="0"/>
      <w:marRight w:val="0"/>
      <w:marTop w:val="0"/>
      <w:marBottom w:val="0"/>
      <w:divBdr>
        <w:top w:val="none" w:sz="0" w:space="0" w:color="auto"/>
        <w:left w:val="none" w:sz="0" w:space="0" w:color="auto"/>
        <w:bottom w:val="none" w:sz="0" w:space="0" w:color="auto"/>
        <w:right w:val="none" w:sz="0" w:space="0" w:color="auto"/>
      </w:divBdr>
    </w:div>
    <w:div w:id="992759025">
      <w:bodyDiv w:val="1"/>
      <w:marLeft w:val="0"/>
      <w:marRight w:val="0"/>
      <w:marTop w:val="0"/>
      <w:marBottom w:val="0"/>
      <w:divBdr>
        <w:top w:val="none" w:sz="0" w:space="0" w:color="auto"/>
        <w:left w:val="none" w:sz="0" w:space="0" w:color="auto"/>
        <w:bottom w:val="none" w:sz="0" w:space="0" w:color="auto"/>
        <w:right w:val="none" w:sz="0" w:space="0" w:color="auto"/>
      </w:divBdr>
    </w:div>
    <w:div w:id="1001616297">
      <w:bodyDiv w:val="1"/>
      <w:marLeft w:val="0"/>
      <w:marRight w:val="0"/>
      <w:marTop w:val="0"/>
      <w:marBottom w:val="0"/>
      <w:divBdr>
        <w:top w:val="none" w:sz="0" w:space="0" w:color="auto"/>
        <w:left w:val="none" w:sz="0" w:space="0" w:color="auto"/>
        <w:bottom w:val="none" w:sz="0" w:space="0" w:color="auto"/>
        <w:right w:val="none" w:sz="0" w:space="0" w:color="auto"/>
      </w:divBdr>
    </w:div>
    <w:div w:id="1060518428">
      <w:bodyDiv w:val="1"/>
      <w:marLeft w:val="0"/>
      <w:marRight w:val="0"/>
      <w:marTop w:val="0"/>
      <w:marBottom w:val="0"/>
      <w:divBdr>
        <w:top w:val="none" w:sz="0" w:space="0" w:color="auto"/>
        <w:left w:val="none" w:sz="0" w:space="0" w:color="auto"/>
        <w:bottom w:val="none" w:sz="0" w:space="0" w:color="auto"/>
        <w:right w:val="none" w:sz="0" w:space="0" w:color="auto"/>
      </w:divBdr>
    </w:div>
    <w:div w:id="1073357859">
      <w:bodyDiv w:val="1"/>
      <w:marLeft w:val="0"/>
      <w:marRight w:val="0"/>
      <w:marTop w:val="0"/>
      <w:marBottom w:val="0"/>
      <w:divBdr>
        <w:top w:val="none" w:sz="0" w:space="0" w:color="auto"/>
        <w:left w:val="none" w:sz="0" w:space="0" w:color="auto"/>
        <w:bottom w:val="none" w:sz="0" w:space="0" w:color="auto"/>
        <w:right w:val="none" w:sz="0" w:space="0" w:color="auto"/>
      </w:divBdr>
    </w:div>
    <w:div w:id="1154102635">
      <w:bodyDiv w:val="1"/>
      <w:marLeft w:val="0"/>
      <w:marRight w:val="0"/>
      <w:marTop w:val="0"/>
      <w:marBottom w:val="0"/>
      <w:divBdr>
        <w:top w:val="none" w:sz="0" w:space="0" w:color="auto"/>
        <w:left w:val="none" w:sz="0" w:space="0" w:color="auto"/>
        <w:bottom w:val="none" w:sz="0" w:space="0" w:color="auto"/>
        <w:right w:val="none" w:sz="0" w:space="0" w:color="auto"/>
      </w:divBdr>
    </w:div>
    <w:div w:id="1281303826">
      <w:bodyDiv w:val="1"/>
      <w:marLeft w:val="0"/>
      <w:marRight w:val="0"/>
      <w:marTop w:val="0"/>
      <w:marBottom w:val="0"/>
      <w:divBdr>
        <w:top w:val="none" w:sz="0" w:space="0" w:color="auto"/>
        <w:left w:val="none" w:sz="0" w:space="0" w:color="auto"/>
        <w:bottom w:val="none" w:sz="0" w:space="0" w:color="auto"/>
        <w:right w:val="none" w:sz="0" w:space="0" w:color="auto"/>
      </w:divBdr>
    </w:div>
    <w:div w:id="1353459542">
      <w:bodyDiv w:val="1"/>
      <w:marLeft w:val="0"/>
      <w:marRight w:val="0"/>
      <w:marTop w:val="0"/>
      <w:marBottom w:val="0"/>
      <w:divBdr>
        <w:top w:val="none" w:sz="0" w:space="0" w:color="auto"/>
        <w:left w:val="none" w:sz="0" w:space="0" w:color="auto"/>
        <w:bottom w:val="none" w:sz="0" w:space="0" w:color="auto"/>
        <w:right w:val="none" w:sz="0" w:space="0" w:color="auto"/>
      </w:divBdr>
    </w:div>
    <w:div w:id="1443300357">
      <w:bodyDiv w:val="1"/>
      <w:marLeft w:val="0"/>
      <w:marRight w:val="0"/>
      <w:marTop w:val="0"/>
      <w:marBottom w:val="0"/>
      <w:divBdr>
        <w:top w:val="none" w:sz="0" w:space="0" w:color="auto"/>
        <w:left w:val="none" w:sz="0" w:space="0" w:color="auto"/>
        <w:bottom w:val="none" w:sz="0" w:space="0" w:color="auto"/>
        <w:right w:val="none" w:sz="0" w:space="0" w:color="auto"/>
      </w:divBdr>
    </w:div>
    <w:div w:id="1502818868">
      <w:bodyDiv w:val="1"/>
      <w:marLeft w:val="0"/>
      <w:marRight w:val="0"/>
      <w:marTop w:val="0"/>
      <w:marBottom w:val="0"/>
      <w:divBdr>
        <w:top w:val="none" w:sz="0" w:space="0" w:color="auto"/>
        <w:left w:val="none" w:sz="0" w:space="0" w:color="auto"/>
        <w:bottom w:val="none" w:sz="0" w:space="0" w:color="auto"/>
        <w:right w:val="none" w:sz="0" w:space="0" w:color="auto"/>
      </w:divBdr>
    </w:div>
    <w:div w:id="1521502897">
      <w:bodyDiv w:val="1"/>
      <w:marLeft w:val="0"/>
      <w:marRight w:val="0"/>
      <w:marTop w:val="0"/>
      <w:marBottom w:val="0"/>
      <w:divBdr>
        <w:top w:val="none" w:sz="0" w:space="0" w:color="auto"/>
        <w:left w:val="none" w:sz="0" w:space="0" w:color="auto"/>
        <w:bottom w:val="none" w:sz="0" w:space="0" w:color="auto"/>
        <w:right w:val="none" w:sz="0" w:space="0" w:color="auto"/>
      </w:divBdr>
    </w:div>
    <w:div w:id="1533614592">
      <w:bodyDiv w:val="1"/>
      <w:marLeft w:val="0"/>
      <w:marRight w:val="0"/>
      <w:marTop w:val="0"/>
      <w:marBottom w:val="0"/>
      <w:divBdr>
        <w:top w:val="none" w:sz="0" w:space="0" w:color="auto"/>
        <w:left w:val="none" w:sz="0" w:space="0" w:color="auto"/>
        <w:bottom w:val="none" w:sz="0" w:space="0" w:color="auto"/>
        <w:right w:val="none" w:sz="0" w:space="0" w:color="auto"/>
      </w:divBdr>
    </w:div>
    <w:div w:id="1547453865">
      <w:bodyDiv w:val="1"/>
      <w:marLeft w:val="0"/>
      <w:marRight w:val="0"/>
      <w:marTop w:val="0"/>
      <w:marBottom w:val="0"/>
      <w:divBdr>
        <w:top w:val="none" w:sz="0" w:space="0" w:color="auto"/>
        <w:left w:val="none" w:sz="0" w:space="0" w:color="auto"/>
        <w:bottom w:val="none" w:sz="0" w:space="0" w:color="auto"/>
        <w:right w:val="none" w:sz="0" w:space="0" w:color="auto"/>
      </w:divBdr>
    </w:div>
    <w:div w:id="1682705922">
      <w:bodyDiv w:val="1"/>
      <w:marLeft w:val="0"/>
      <w:marRight w:val="0"/>
      <w:marTop w:val="0"/>
      <w:marBottom w:val="0"/>
      <w:divBdr>
        <w:top w:val="none" w:sz="0" w:space="0" w:color="auto"/>
        <w:left w:val="none" w:sz="0" w:space="0" w:color="auto"/>
        <w:bottom w:val="none" w:sz="0" w:space="0" w:color="auto"/>
        <w:right w:val="none" w:sz="0" w:space="0" w:color="auto"/>
      </w:divBdr>
    </w:div>
    <w:div w:id="1689284764">
      <w:bodyDiv w:val="1"/>
      <w:marLeft w:val="0"/>
      <w:marRight w:val="0"/>
      <w:marTop w:val="0"/>
      <w:marBottom w:val="0"/>
      <w:divBdr>
        <w:top w:val="none" w:sz="0" w:space="0" w:color="auto"/>
        <w:left w:val="none" w:sz="0" w:space="0" w:color="auto"/>
        <w:bottom w:val="none" w:sz="0" w:space="0" w:color="auto"/>
        <w:right w:val="none" w:sz="0" w:space="0" w:color="auto"/>
      </w:divBdr>
    </w:div>
    <w:div w:id="1722745705">
      <w:bodyDiv w:val="1"/>
      <w:marLeft w:val="0"/>
      <w:marRight w:val="0"/>
      <w:marTop w:val="0"/>
      <w:marBottom w:val="0"/>
      <w:divBdr>
        <w:top w:val="none" w:sz="0" w:space="0" w:color="auto"/>
        <w:left w:val="none" w:sz="0" w:space="0" w:color="auto"/>
        <w:bottom w:val="none" w:sz="0" w:space="0" w:color="auto"/>
        <w:right w:val="none" w:sz="0" w:space="0" w:color="auto"/>
      </w:divBdr>
    </w:div>
    <w:div w:id="1776249668">
      <w:bodyDiv w:val="1"/>
      <w:marLeft w:val="0"/>
      <w:marRight w:val="0"/>
      <w:marTop w:val="0"/>
      <w:marBottom w:val="0"/>
      <w:divBdr>
        <w:top w:val="none" w:sz="0" w:space="0" w:color="auto"/>
        <w:left w:val="none" w:sz="0" w:space="0" w:color="auto"/>
        <w:bottom w:val="none" w:sz="0" w:space="0" w:color="auto"/>
        <w:right w:val="none" w:sz="0" w:space="0" w:color="auto"/>
      </w:divBdr>
    </w:div>
    <w:div w:id="1857497995">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20640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oter" Target="footer3.xml"/><Relationship Id="rId14" Type="http://schemas.openxmlformats.org/officeDocument/2006/relationships/hyperlink" Target="http://www.thomsonscientific.com/cgi-bin/jrnlst/jloptions.cgi?PC=master" TargetMode="External"/><Relationship Id="rId15" Type="http://schemas.openxmlformats.org/officeDocument/2006/relationships/hyperlink" Target="http://www.scopus.com/home.ur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92029-AE8F-484B-B64F-0D93720C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23461</Words>
  <Characters>133730</Characters>
  <Application>Microsoft Macintosh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vparkachova</dc:creator>
  <cp:lastModifiedBy>ikarelina</cp:lastModifiedBy>
  <cp:revision>3</cp:revision>
  <cp:lastPrinted>2017-04-25T12:33:00Z</cp:lastPrinted>
  <dcterms:created xsi:type="dcterms:W3CDTF">2017-07-03T15:03:00Z</dcterms:created>
  <dcterms:modified xsi:type="dcterms:W3CDTF">2017-07-03T15:04:00Z</dcterms:modified>
</cp:coreProperties>
</file>