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08B88" w14:textId="77777777" w:rsidR="00187FB6" w:rsidRPr="00187FB6" w:rsidRDefault="004C3256" w:rsidP="00187F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19CC">
        <w:rPr>
          <w:rFonts w:ascii="Times New Roman" w:hAnsi="Times New Roman"/>
          <w:b/>
          <w:sz w:val="26"/>
          <w:szCs w:val="26"/>
        </w:rPr>
        <w:t xml:space="preserve">Резюме Плана </w:t>
      </w:r>
      <w:r w:rsidR="00187FB6" w:rsidRPr="00187FB6">
        <w:rPr>
          <w:rFonts w:ascii="Times New Roman" w:hAnsi="Times New Roman"/>
          <w:b/>
          <w:sz w:val="26"/>
          <w:szCs w:val="26"/>
        </w:rPr>
        <w:t>мероприятий по реализации</w:t>
      </w:r>
    </w:p>
    <w:p w14:paraId="0A55C902" w14:textId="77777777" w:rsidR="00187FB6" w:rsidRPr="00187FB6" w:rsidRDefault="00187FB6" w:rsidP="00187F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7FB6">
        <w:rPr>
          <w:rFonts w:ascii="Times New Roman" w:hAnsi="Times New Roman"/>
          <w:b/>
          <w:sz w:val="26"/>
          <w:szCs w:val="26"/>
        </w:rPr>
        <w:t xml:space="preserve">программы повышения конкурентоспособности («дорожная карта») </w:t>
      </w:r>
    </w:p>
    <w:p w14:paraId="180D1B16" w14:textId="77777777" w:rsidR="00187FB6" w:rsidRPr="00187FB6" w:rsidRDefault="00187FB6" w:rsidP="00187F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7FB6">
        <w:rPr>
          <w:rFonts w:ascii="Times New Roman" w:hAnsi="Times New Roman"/>
          <w:b/>
          <w:sz w:val="26"/>
          <w:szCs w:val="26"/>
        </w:rPr>
        <w:t>федерального государственного автономного образовательного учреждения высшего образования</w:t>
      </w:r>
    </w:p>
    <w:p w14:paraId="49D4C7CD" w14:textId="77777777" w:rsidR="00187FB6" w:rsidRPr="00187FB6" w:rsidRDefault="00187FB6" w:rsidP="00187F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7FB6">
        <w:rPr>
          <w:rFonts w:ascii="Times New Roman" w:hAnsi="Times New Roman"/>
          <w:b/>
          <w:sz w:val="26"/>
          <w:szCs w:val="26"/>
        </w:rPr>
        <w:t>«Национальный исследовательский университет «Высшая школа экономики»</w:t>
      </w:r>
    </w:p>
    <w:p w14:paraId="7FB88200" w14:textId="0301CEC8" w:rsidR="004519CC" w:rsidRDefault="00187FB6" w:rsidP="00187F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7FB6">
        <w:rPr>
          <w:rFonts w:ascii="Times New Roman" w:hAnsi="Times New Roman"/>
          <w:b/>
          <w:sz w:val="26"/>
          <w:szCs w:val="26"/>
        </w:rPr>
        <w:t>на 2013-2020 годы (4 этап – 2018-2020 годы)</w:t>
      </w:r>
    </w:p>
    <w:p w14:paraId="776670D2" w14:textId="77777777" w:rsidR="00187FB6" w:rsidRDefault="00187FB6" w:rsidP="00187FB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46D9DE20" w14:textId="45625732" w:rsidR="004C3256" w:rsidRPr="004809D1" w:rsidRDefault="004C3256" w:rsidP="0021259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  <w:u w:val="single"/>
        </w:rPr>
        <w:t>Стратегическая цель ВШЭ</w:t>
      </w:r>
      <w:r w:rsidRPr="004809D1">
        <w:rPr>
          <w:rFonts w:ascii="Times New Roman" w:hAnsi="Times New Roman"/>
          <w:sz w:val="24"/>
          <w:szCs w:val="24"/>
        </w:rPr>
        <w:t xml:space="preserve"> – </w:t>
      </w:r>
      <w:r w:rsidR="00E82486">
        <w:rPr>
          <w:rFonts w:ascii="Times New Roman" w:hAnsi="Times New Roman"/>
          <w:sz w:val="24"/>
          <w:szCs w:val="24"/>
        </w:rPr>
        <w:t>достичь</w:t>
      </w:r>
      <w:r w:rsidRPr="004809D1">
        <w:rPr>
          <w:rFonts w:ascii="Times New Roman" w:hAnsi="Times New Roman"/>
          <w:sz w:val="24"/>
          <w:szCs w:val="24"/>
        </w:rPr>
        <w:t xml:space="preserve"> уровня исследований, образования и проектной работы, признаваемого в глобальном масштабе, войти в состав ведущих исследовательских университетов мира в области социально-экономических, гуманитарных, компьютерных наук и математики. </w:t>
      </w:r>
    </w:p>
    <w:p w14:paraId="2EAFABBD" w14:textId="6CBAB3AF" w:rsidR="004C3256" w:rsidRPr="004809D1" w:rsidRDefault="004C3256" w:rsidP="0021259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4809D1">
        <w:rPr>
          <w:rFonts w:ascii="Times New Roman" w:hAnsi="Times New Roman"/>
          <w:sz w:val="24"/>
          <w:szCs w:val="24"/>
          <w:u w:val="single"/>
        </w:rPr>
        <w:t>Ключевые задачи первого</w:t>
      </w:r>
      <w:r w:rsidR="00B2624D">
        <w:rPr>
          <w:rFonts w:ascii="Times New Roman" w:hAnsi="Times New Roman"/>
          <w:sz w:val="24"/>
          <w:szCs w:val="24"/>
          <w:u w:val="single"/>
        </w:rPr>
        <w:t xml:space="preserve">-третьего </w:t>
      </w:r>
      <w:r w:rsidRPr="004809D1">
        <w:rPr>
          <w:rFonts w:ascii="Times New Roman" w:hAnsi="Times New Roman"/>
          <w:sz w:val="24"/>
          <w:szCs w:val="24"/>
          <w:u w:val="single"/>
        </w:rPr>
        <w:t>этап</w:t>
      </w:r>
      <w:r w:rsidR="00C205F7" w:rsidRPr="004809D1">
        <w:rPr>
          <w:rFonts w:ascii="Times New Roman" w:hAnsi="Times New Roman"/>
          <w:sz w:val="24"/>
          <w:szCs w:val="24"/>
          <w:u w:val="single"/>
        </w:rPr>
        <w:t>ов</w:t>
      </w:r>
      <w:r w:rsidRPr="004809D1">
        <w:rPr>
          <w:rFonts w:ascii="Times New Roman" w:hAnsi="Times New Roman"/>
          <w:sz w:val="24"/>
          <w:szCs w:val="24"/>
          <w:u w:val="single"/>
        </w:rPr>
        <w:t xml:space="preserve"> реализации Дорожной карты:</w:t>
      </w:r>
    </w:p>
    <w:p w14:paraId="245C42CF" w14:textId="7B8D2FD5" w:rsidR="004C3256" w:rsidRPr="004809D1" w:rsidRDefault="004C3256" w:rsidP="002A3F50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–</w:t>
      </w:r>
      <w:r w:rsidR="00CE28BD" w:rsidRPr="004809D1">
        <w:rPr>
          <w:rFonts w:ascii="Times New Roman" w:hAnsi="Times New Roman"/>
          <w:sz w:val="24"/>
          <w:szCs w:val="24"/>
        </w:rPr>
        <w:t xml:space="preserve"> </w:t>
      </w:r>
      <w:r w:rsidRPr="004809D1">
        <w:rPr>
          <w:rFonts w:ascii="Times New Roman" w:hAnsi="Times New Roman"/>
          <w:sz w:val="24"/>
          <w:szCs w:val="24"/>
        </w:rPr>
        <w:t>создание конкурентоспособных на международном уровне исследовательских коллективов и образовательных программ</w:t>
      </w:r>
      <w:r w:rsidR="00212593" w:rsidRPr="004809D1">
        <w:rPr>
          <w:rFonts w:ascii="Times New Roman" w:hAnsi="Times New Roman"/>
          <w:sz w:val="24"/>
          <w:szCs w:val="24"/>
        </w:rPr>
        <w:t>;</w:t>
      </w:r>
    </w:p>
    <w:p w14:paraId="027BCE2D" w14:textId="275177D1" w:rsidR="004C3256" w:rsidRPr="004809D1" w:rsidRDefault="004C3256" w:rsidP="002A3F50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– трансформация университетской среды в соответствии с задачами глобального университета и создание интернациональной академической среды</w:t>
      </w:r>
      <w:r w:rsidR="00C205F7" w:rsidRPr="004809D1">
        <w:rPr>
          <w:rFonts w:ascii="Times New Roman" w:hAnsi="Times New Roman"/>
          <w:sz w:val="24"/>
          <w:szCs w:val="24"/>
        </w:rPr>
        <w:t>;</w:t>
      </w:r>
    </w:p>
    <w:p w14:paraId="18D1FAD7" w14:textId="4050B865" w:rsidR="00C205F7" w:rsidRPr="004809D1" w:rsidRDefault="00C205F7" w:rsidP="002A3F50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–</w:t>
      </w:r>
      <w:r w:rsidR="00CE28BD" w:rsidRPr="004809D1">
        <w:rPr>
          <w:rFonts w:ascii="Times New Roman" w:hAnsi="Times New Roman"/>
          <w:sz w:val="24"/>
          <w:szCs w:val="24"/>
        </w:rPr>
        <w:t xml:space="preserve"> </w:t>
      </w:r>
      <w:r w:rsidRPr="004809D1">
        <w:rPr>
          <w:rFonts w:ascii="Times New Roman" w:hAnsi="Times New Roman"/>
          <w:sz w:val="24"/>
          <w:szCs w:val="24"/>
        </w:rPr>
        <w:t>повышение узнаваемости международного бренда ВШЭ и уровня признания среди международных экспертов, академического сообщества и работодателей.</w:t>
      </w:r>
    </w:p>
    <w:p w14:paraId="794C088B" w14:textId="77777777" w:rsidR="004519CC" w:rsidRDefault="004519CC" w:rsidP="004519CC">
      <w:pPr>
        <w:pStyle w:val="1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CC6F40D" w14:textId="1A4DE4B0" w:rsidR="004C3256" w:rsidRPr="004809D1" w:rsidRDefault="004C3256" w:rsidP="002A3F50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4809D1">
        <w:rPr>
          <w:rFonts w:ascii="Times New Roman" w:hAnsi="Times New Roman"/>
          <w:sz w:val="24"/>
          <w:szCs w:val="24"/>
          <w:u w:val="single"/>
        </w:rPr>
        <w:t xml:space="preserve">Основные достижения </w:t>
      </w:r>
      <w:r w:rsidR="009236A7">
        <w:rPr>
          <w:rFonts w:ascii="Times New Roman" w:hAnsi="Times New Roman"/>
          <w:sz w:val="24"/>
          <w:szCs w:val="24"/>
          <w:u w:val="single"/>
        </w:rPr>
        <w:t>трех</w:t>
      </w:r>
      <w:r w:rsidRPr="004809D1">
        <w:rPr>
          <w:rFonts w:ascii="Times New Roman" w:hAnsi="Times New Roman"/>
          <w:sz w:val="24"/>
          <w:szCs w:val="24"/>
          <w:u w:val="single"/>
        </w:rPr>
        <w:t xml:space="preserve"> этап</w:t>
      </w:r>
      <w:r w:rsidR="00E53453" w:rsidRPr="004809D1">
        <w:rPr>
          <w:rFonts w:ascii="Times New Roman" w:hAnsi="Times New Roman"/>
          <w:sz w:val="24"/>
          <w:szCs w:val="24"/>
          <w:u w:val="single"/>
        </w:rPr>
        <w:t>ов</w:t>
      </w:r>
      <w:r w:rsidRPr="004809D1">
        <w:rPr>
          <w:rFonts w:ascii="Times New Roman" w:hAnsi="Times New Roman"/>
          <w:sz w:val="24"/>
          <w:szCs w:val="24"/>
          <w:u w:val="single"/>
        </w:rPr>
        <w:t xml:space="preserve"> реализации </w:t>
      </w:r>
      <w:r w:rsidR="009B0955">
        <w:rPr>
          <w:rFonts w:ascii="Times New Roman" w:hAnsi="Times New Roman"/>
          <w:sz w:val="24"/>
          <w:szCs w:val="24"/>
          <w:u w:val="single"/>
        </w:rPr>
        <w:t>Д</w:t>
      </w:r>
      <w:r w:rsidRPr="004809D1">
        <w:rPr>
          <w:rFonts w:ascii="Times New Roman" w:hAnsi="Times New Roman"/>
          <w:sz w:val="24"/>
          <w:szCs w:val="24"/>
          <w:u w:val="single"/>
        </w:rPr>
        <w:t xml:space="preserve">орожной </w:t>
      </w:r>
      <w:r w:rsidRPr="00464B88">
        <w:rPr>
          <w:rFonts w:ascii="Times New Roman" w:hAnsi="Times New Roman"/>
          <w:sz w:val="24"/>
          <w:szCs w:val="24"/>
          <w:u w:val="single"/>
        </w:rPr>
        <w:t>карты</w:t>
      </w:r>
      <w:r w:rsidR="00AF1096" w:rsidRPr="00464B88">
        <w:rPr>
          <w:rFonts w:ascii="Times New Roman" w:hAnsi="Times New Roman"/>
          <w:sz w:val="24"/>
          <w:szCs w:val="24"/>
          <w:u w:val="single"/>
        </w:rPr>
        <w:t xml:space="preserve"> (2013–2017 </w:t>
      </w:r>
      <w:proofErr w:type="spellStart"/>
      <w:proofErr w:type="gramStart"/>
      <w:r w:rsidR="00AF1096" w:rsidRPr="00464B88">
        <w:rPr>
          <w:rFonts w:ascii="Times New Roman" w:hAnsi="Times New Roman"/>
          <w:sz w:val="24"/>
          <w:szCs w:val="24"/>
          <w:u w:val="single"/>
        </w:rPr>
        <w:t>гг</w:t>
      </w:r>
      <w:proofErr w:type="spellEnd"/>
      <w:proofErr w:type="gramEnd"/>
      <w:r w:rsidR="00AF1096" w:rsidRPr="00464B88">
        <w:rPr>
          <w:rFonts w:ascii="Times New Roman" w:hAnsi="Times New Roman"/>
          <w:sz w:val="24"/>
          <w:szCs w:val="24"/>
          <w:u w:val="single"/>
        </w:rPr>
        <w:t>)</w:t>
      </w:r>
      <w:r w:rsidRPr="00464B88">
        <w:rPr>
          <w:rFonts w:ascii="Times New Roman" w:hAnsi="Times New Roman"/>
          <w:sz w:val="24"/>
          <w:szCs w:val="24"/>
          <w:u w:val="single"/>
        </w:rPr>
        <w:t>:</w:t>
      </w:r>
    </w:p>
    <w:p w14:paraId="5AA497E0" w14:textId="249CDFD2" w:rsidR="009D05B4" w:rsidRDefault="009D05B4" w:rsidP="009D05B4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09D1">
        <w:rPr>
          <w:rFonts w:ascii="Times New Roman" w:hAnsi="Times New Roman"/>
          <w:i/>
          <w:sz w:val="24"/>
          <w:szCs w:val="24"/>
        </w:rPr>
        <w:t xml:space="preserve">в области кадров: </w:t>
      </w:r>
      <w:r w:rsidRPr="009D05B4">
        <w:rPr>
          <w:rFonts w:ascii="Times New Roman" w:hAnsi="Times New Roman"/>
          <w:sz w:val="24"/>
          <w:szCs w:val="24"/>
        </w:rPr>
        <w:t xml:space="preserve">за счет </w:t>
      </w:r>
      <w:r w:rsidR="00F74F1A">
        <w:rPr>
          <w:rFonts w:ascii="Times New Roman" w:hAnsi="Times New Roman"/>
          <w:sz w:val="24"/>
          <w:szCs w:val="24"/>
        </w:rPr>
        <w:t>внедрения</w:t>
      </w:r>
      <w:r w:rsidRPr="009D05B4">
        <w:rPr>
          <w:rFonts w:ascii="Times New Roman" w:hAnsi="Times New Roman"/>
          <w:sz w:val="24"/>
          <w:szCs w:val="24"/>
        </w:rPr>
        <w:t xml:space="preserve"> системы международного рекрутинга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4F1A">
        <w:rPr>
          <w:rFonts w:ascii="Times New Roman" w:hAnsi="Times New Roman"/>
          <w:sz w:val="24"/>
          <w:szCs w:val="24"/>
        </w:rPr>
        <w:t>на всех факультетах ВШЭ</w:t>
      </w:r>
      <w:r w:rsidR="0058346E">
        <w:rPr>
          <w:rFonts w:ascii="Times New Roman" w:hAnsi="Times New Roman"/>
          <w:sz w:val="24"/>
          <w:szCs w:val="24"/>
        </w:rPr>
        <w:t xml:space="preserve"> и</w:t>
      </w:r>
      <w:r w:rsidR="00F74F1A">
        <w:rPr>
          <w:rFonts w:ascii="Times New Roman" w:hAnsi="Times New Roman"/>
          <w:sz w:val="24"/>
          <w:szCs w:val="24"/>
        </w:rPr>
        <w:t xml:space="preserve"> обновления академических кадров (более чем на 1/3) </w:t>
      </w:r>
      <w:r w:rsidR="00F74F1A" w:rsidRPr="001E6DF0">
        <w:rPr>
          <w:rFonts w:ascii="Times New Roman" w:hAnsi="Times New Roman"/>
          <w:sz w:val="24"/>
          <w:szCs w:val="24"/>
        </w:rPr>
        <w:t xml:space="preserve">в соответствии </w:t>
      </w:r>
      <w:r w:rsidR="008A2B4A" w:rsidRPr="001E6DF0">
        <w:rPr>
          <w:rFonts w:ascii="Times New Roman" w:hAnsi="Times New Roman"/>
          <w:sz w:val="24"/>
          <w:szCs w:val="24"/>
          <w:lang w:val="en-US"/>
        </w:rPr>
        <w:t>c</w:t>
      </w:r>
      <w:r w:rsidR="008A2B4A" w:rsidRPr="001E6DF0">
        <w:rPr>
          <w:rFonts w:ascii="Times New Roman" w:hAnsi="Times New Roman"/>
          <w:sz w:val="24"/>
          <w:szCs w:val="24"/>
        </w:rPr>
        <w:t xml:space="preserve"> </w:t>
      </w:r>
      <w:r w:rsidR="00F74F1A" w:rsidRPr="001E6DF0">
        <w:rPr>
          <w:rFonts w:ascii="Times New Roman" w:hAnsi="Times New Roman"/>
          <w:sz w:val="24"/>
          <w:szCs w:val="24"/>
        </w:rPr>
        <w:t xml:space="preserve">новыми требованиями </w:t>
      </w:r>
      <w:r w:rsidRPr="001E6DF0">
        <w:rPr>
          <w:rFonts w:ascii="Times New Roman" w:hAnsi="Times New Roman"/>
          <w:sz w:val="24"/>
          <w:szCs w:val="24"/>
        </w:rPr>
        <w:t xml:space="preserve">к </w:t>
      </w:r>
      <w:r w:rsidR="00F74F1A" w:rsidRPr="001E6DF0">
        <w:rPr>
          <w:rFonts w:ascii="Times New Roman" w:hAnsi="Times New Roman"/>
          <w:sz w:val="24"/>
          <w:szCs w:val="24"/>
        </w:rPr>
        <w:t>уровню преподавания и научной работы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0E7EEC" w:rsidRPr="001E6DF0">
        <w:rPr>
          <w:rFonts w:ascii="Times New Roman" w:hAnsi="Times New Roman"/>
          <w:sz w:val="24"/>
          <w:szCs w:val="24"/>
        </w:rPr>
        <w:t xml:space="preserve">увеличена с 30 до 60% </w:t>
      </w:r>
      <w:r w:rsidR="00F74F1A" w:rsidRPr="001E6DF0">
        <w:rPr>
          <w:rFonts w:ascii="Times New Roman" w:hAnsi="Times New Roman"/>
          <w:sz w:val="24"/>
          <w:szCs w:val="24"/>
        </w:rPr>
        <w:t>доля НПР, публикующихся в</w:t>
      </w:r>
      <w:r w:rsidR="00467EF4" w:rsidRPr="001E6DF0">
        <w:rPr>
          <w:rFonts w:ascii="Times New Roman" w:hAnsi="Times New Roman"/>
          <w:sz w:val="24"/>
          <w:szCs w:val="24"/>
        </w:rPr>
        <w:t xml:space="preserve"> международных журналах,</w:t>
      </w:r>
      <w:r w:rsidR="00467EF4">
        <w:rPr>
          <w:rFonts w:ascii="Times New Roman" w:hAnsi="Times New Roman"/>
          <w:sz w:val="24"/>
          <w:szCs w:val="24"/>
        </w:rPr>
        <w:t xml:space="preserve"> индексируемых базами данных</w:t>
      </w:r>
      <w:r w:rsidR="00F74F1A">
        <w:rPr>
          <w:rFonts w:ascii="Times New Roman" w:hAnsi="Times New Roman"/>
          <w:sz w:val="24"/>
          <w:szCs w:val="24"/>
        </w:rPr>
        <w:t xml:space="preserve"> </w:t>
      </w:r>
      <w:r w:rsidR="00F74F1A">
        <w:rPr>
          <w:rFonts w:ascii="Times New Roman" w:hAnsi="Times New Roman"/>
          <w:sz w:val="24"/>
          <w:szCs w:val="24"/>
          <w:lang w:val="en-US"/>
        </w:rPr>
        <w:t>Web</w:t>
      </w:r>
      <w:r w:rsidR="00F74F1A" w:rsidRPr="00F74F1A">
        <w:rPr>
          <w:rFonts w:ascii="Times New Roman" w:hAnsi="Times New Roman"/>
          <w:sz w:val="24"/>
          <w:szCs w:val="24"/>
        </w:rPr>
        <w:t xml:space="preserve"> </w:t>
      </w:r>
      <w:r w:rsidR="00F74F1A">
        <w:rPr>
          <w:rFonts w:ascii="Times New Roman" w:hAnsi="Times New Roman"/>
          <w:sz w:val="24"/>
          <w:szCs w:val="24"/>
          <w:lang w:val="en-US"/>
        </w:rPr>
        <w:t>of</w:t>
      </w:r>
      <w:r w:rsidR="00F74F1A" w:rsidRPr="00F74F1A">
        <w:rPr>
          <w:rFonts w:ascii="Times New Roman" w:hAnsi="Times New Roman"/>
          <w:sz w:val="24"/>
          <w:szCs w:val="24"/>
        </w:rPr>
        <w:t xml:space="preserve"> </w:t>
      </w:r>
      <w:r w:rsidR="00F74F1A">
        <w:rPr>
          <w:rFonts w:ascii="Times New Roman" w:hAnsi="Times New Roman"/>
          <w:sz w:val="24"/>
          <w:szCs w:val="24"/>
          <w:lang w:val="en-US"/>
        </w:rPr>
        <w:t>Science</w:t>
      </w:r>
      <w:r w:rsidR="00F74F1A" w:rsidRPr="00F74F1A">
        <w:rPr>
          <w:rFonts w:ascii="Times New Roman" w:hAnsi="Times New Roman"/>
          <w:sz w:val="24"/>
          <w:szCs w:val="24"/>
        </w:rPr>
        <w:t xml:space="preserve"> </w:t>
      </w:r>
      <w:r w:rsidR="00F74F1A">
        <w:rPr>
          <w:rFonts w:ascii="Times New Roman" w:hAnsi="Times New Roman"/>
          <w:sz w:val="24"/>
          <w:szCs w:val="24"/>
        </w:rPr>
        <w:t xml:space="preserve">и </w:t>
      </w:r>
      <w:r w:rsidR="00F74F1A">
        <w:rPr>
          <w:rFonts w:ascii="Times New Roman" w:hAnsi="Times New Roman"/>
          <w:sz w:val="24"/>
          <w:szCs w:val="24"/>
          <w:lang w:val="en-US"/>
        </w:rPr>
        <w:t>Scopus</w:t>
      </w:r>
      <w:r w:rsidR="00E82486">
        <w:rPr>
          <w:rFonts w:ascii="Times New Roman" w:hAnsi="Times New Roman"/>
          <w:sz w:val="24"/>
          <w:szCs w:val="24"/>
        </w:rPr>
        <w:t>;</w:t>
      </w:r>
      <w:proofErr w:type="gramEnd"/>
      <w:r w:rsidR="00F74F1A">
        <w:rPr>
          <w:rFonts w:ascii="Times New Roman" w:hAnsi="Times New Roman"/>
          <w:sz w:val="24"/>
          <w:szCs w:val="24"/>
        </w:rPr>
        <w:t xml:space="preserve"> с 25 до 70%</w:t>
      </w:r>
      <w:r w:rsidR="000E7EEC">
        <w:rPr>
          <w:rFonts w:ascii="Times New Roman" w:hAnsi="Times New Roman"/>
          <w:sz w:val="24"/>
          <w:szCs w:val="24"/>
        </w:rPr>
        <w:t xml:space="preserve"> </w:t>
      </w:r>
      <w:r w:rsidR="00467EF4">
        <w:rPr>
          <w:rFonts w:ascii="Times New Roman" w:hAnsi="Times New Roman"/>
          <w:sz w:val="24"/>
          <w:szCs w:val="24"/>
        </w:rPr>
        <w:t>выросла</w:t>
      </w:r>
      <w:r w:rsidR="000E7EEC">
        <w:rPr>
          <w:rFonts w:ascii="Times New Roman" w:hAnsi="Times New Roman"/>
          <w:sz w:val="24"/>
          <w:szCs w:val="24"/>
        </w:rPr>
        <w:t xml:space="preserve"> доля преподающих на английском языке</w:t>
      </w:r>
      <w:r w:rsidR="00F74F1A">
        <w:rPr>
          <w:rFonts w:ascii="Times New Roman" w:hAnsi="Times New Roman"/>
          <w:sz w:val="24"/>
          <w:szCs w:val="24"/>
        </w:rPr>
        <w:t xml:space="preserve">; выстроена система сервисов, обеспечивающих интеграцию иностранных специалистов </w:t>
      </w:r>
      <w:r w:rsidR="0058346E">
        <w:rPr>
          <w:rFonts w:ascii="Times New Roman" w:hAnsi="Times New Roman"/>
          <w:sz w:val="24"/>
          <w:szCs w:val="24"/>
        </w:rPr>
        <w:t xml:space="preserve">и студентов </w:t>
      </w:r>
      <w:r w:rsidR="00F74F1A">
        <w:rPr>
          <w:rFonts w:ascii="Times New Roman" w:hAnsi="Times New Roman"/>
          <w:sz w:val="24"/>
          <w:szCs w:val="24"/>
        </w:rPr>
        <w:t>в академическую среду университета</w:t>
      </w:r>
      <w:r w:rsidR="0058346E">
        <w:rPr>
          <w:rFonts w:ascii="Times New Roman" w:hAnsi="Times New Roman"/>
          <w:sz w:val="24"/>
          <w:szCs w:val="24"/>
        </w:rPr>
        <w:t xml:space="preserve"> (доля англоязычного административного персонала увеличена с 5 до 50%)</w:t>
      </w:r>
      <w:r w:rsidR="000E7EEC">
        <w:rPr>
          <w:rFonts w:ascii="Times New Roman" w:hAnsi="Times New Roman"/>
          <w:sz w:val="24"/>
          <w:szCs w:val="24"/>
        </w:rPr>
        <w:t>;</w:t>
      </w:r>
    </w:p>
    <w:p w14:paraId="1351118B" w14:textId="050744D4" w:rsidR="009D05B4" w:rsidRPr="004809D1" w:rsidRDefault="009D05B4" w:rsidP="009D05B4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i/>
          <w:sz w:val="24"/>
          <w:szCs w:val="24"/>
        </w:rPr>
        <w:t>в области исследований и разработок:</w:t>
      </w:r>
      <w:r w:rsidRPr="004809D1">
        <w:rPr>
          <w:rFonts w:ascii="Times New Roman" w:hAnsi="Times New Roman"/>
          <w:sz w:val="24"/>
          <w:szCs w:val="24"/>
        </w:rPr>
        <w:t xml:space="preserve"> </w:t>
      </w:r>
      <w:r w:rsidR="0058346E">
        <w:rPr>
          <w:rFonts w:ascii="Times New Roman" w:hAnsi="Times New Roman"/>
          <w:sz w:val="24"/>
          <w:szCs w:val="24"/>
        </w:rPr>
        <w:t xml:space="preserve">за счет развития сети международных лабораторий, формирования </w:t>
      </w:r>
      <w:r w:rsidR="00183DFE">
        <w:rPr>
          <w:rFonts w:ascii="Times New Roman" w:hAnsi="Times New Roman"/>
          <w:sz w:val="24"/>
          <w:szCs w:val="24"/>
        </w:rPr>
        <w:t xml:space="preserve">8 междисциплинарных </w:t>
      </w:r>
      <w:r w:rsidR="0058346E">
        <w:rPr>
          <w:rFonts w:ascii="Times New Roman" w:hAnsi="Times New Roman"/>
          <w:sz w:val="24"/>
          <w:szCs w:val="24"/>
        </w:rPr>
        <w:t>стратегических академических единиц</w:t>
      </w:r>
      <w:r w:rsidR="00183DFE">
        <w:rPr>
          <w:rFonts w:ascii="Times New Roman" w:hAnsi="Times New Roman"/>
          <w:sz w:val="24"/>
          <w:szCs w:val="24"/>
        </w:rPr>
        <w:t>, тесного взаимодействия с институтами РАН, интеграции фундаментальных, прикладных исследований и экспертно-аналитической работы</w:t>
      </w:r>
      <w:r w:rsidR="0058346E">
        <w:rPr>
          <w:rFonts w:ascii="Times New Roman" w:hAnsi="Times New Roman"/>
          <w:sz w:val="24"/>
          <w:szCs w:val="24"/>
        </w:rPr>
        <w:t xml:space="preserve"> обеспечена </w:t>
      </w:r>
      <w:r w:rsidRPr="004809D1">
        <w:rPr>
          <w:rFonts w:ascii="Times New Roman" w:hAnsi="Times New Roman"/>
          <w:sz w:val="24"/>
          <w:szCs w:val="24"/>
        </w:rPr>
        <w:t xml:space="preserve">включенность в глобальную исследовательскую повестку </w:t>
      </w:r>
      <w:r w:rsidR="0058346E">
        <w:rPr>
          <w:rFonts w:ascii="Times New Roman" w:hAnsi="Times New Roman"/>
          <w:sz w:val="24"/>
          <w:szCs w:val="24"/>
        </w:rPr>
        <w:t>большей части исследователей</w:t>
      </w:r>
      <w:r w:rsidR="000E7EEC">
        <w:rPr>
          <w:rFonts w:ascii="Times New Roman" w:hAnsi="Times New Roman"/>
          <w:sz w:val="24"/>
          <w:szCs w:val="24"/>
        </w:rPr>
        <w:t xml:space="preserve"> университета</w:t>
      </w:r>
      <w:r w:rsidR="00E82486">
        <w:rPr>
          <w:rFonts w:ascii="Times New Roman" w:hAnsi="Times New Roman"/>
          <w:sz w:val="24"/>
          <w:szCs w:val="24"/>
        </w:rPr>
        <w:t>;</w:t>
      </w:r>
      <w:r w:rsidR="0058346E">
        <w:rPr>
          <w:rFonts w:ascii="Times New Roman" w:hAnsi="Times New Roman"/>
          <w:sz w:val="24"/>
          <w:szCs w:val="24"/>
        </w:rPr>
        <w:t xml:space="preserve"> определены перспективные исследовательские ниши, по которым университет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58346E">
        <w:rPr>
          <w:rFonts w:ascii="Times New Roman" w:hAnsi="Times New Roman"/>
          <w:sz w:val="24"/>
          <w:szCs w:val="24"/>
        </w:rPr>
        <w:t>может конкурировать глобально</w:t>
      </w:r>
      <w:r w:rsidR="00E82486">
        <w:rPr>
          <w:rFonts w:ascii="Times New Roman" w:hAnsi="Times New Roman"/>
          <w:sz w:val="24"/>
          <w:szCs w:val="24"/>
        </w:rPr>
        <w:t>;</w:t>
      </w:r>
      <w:r w:rsidR="00600661">
        <w:rPr>
          <w:rFonts w:ascii="Times New Roman" w:hAnsi="Times New Roman"/>
          <w:sz w:val="24"/>
          <w:szCs w:val="24"/>
        </w:rPr>
        <w:t xml:space="preserve"> выделены ресурсы для их приоритетного развития</w:t>
      </w:r>
      <w:r w:rsidR="00183DFE">
        <w:rPr>
          <w:rFonts w:ascii="Times New Roman" w:hAnsi="Times New Roman"/>
          <w:sz w:val="24"/>
          <w:szCs w:val="24"/>
        </w:rPr>
        <w:t>,</w:t>
      </w:r>
      <w:r w:rsidRPr="004809D1">
        <w:rPr>
          <w:rFonts w:ascii="Times New Roman" w:hAnsi="Times New Roman"/>
          <w:sz w:val="24"/>
          <w:szCs w:val="24"/>
        </w:rPr>
        <w:t xml:space="preserve"> </w:t>
      </w:r>
      <w:r w:rsidR="00AF1096">
        <w:rPr>
          <w:rFonts w:ascii="Times New Roman" w:hAnsi="Times New Roman"/>
          <w:sz w:val="24"/>
          <w:szCs w:val="24"/>
        </w:rPr>
        <w:t>улучшена</w:t>
      </w:r>
      <w:r w:rsidR="0058346E">
        <w:rPr>
          <w:rFonts w:ascii="Times New Roman" w:hAnsi="Times New Roman"/>
          <w:sz w:val="24"/>
          <w:szCs w:val="24"/>
        </w:rPr>
        <w:t xml:space="preserve"> международная научная репутация ВШЭ</w:t>
      </w:r>
      <w:r w:rsidR="000E7EEC">
        <w:rPr>
          <w:rFonts w:ascii="Times New Roman" w:hAnsi="Times New Roman"/>
          <w:sz w:val="24"/>
          <w:szCs w:val="24"/>
        </w:rPr>
        <w:t>;</w:t>
      </w:r>
      <w:r w:rsidR="005E69E2">
        <w:rPr>
          <w:rFonts w:ascii="Times New Roman" w:hAnsi="Times New Roman"/>
          <w:sz w:val="24"/>
          <w:szCs w:val="24"/>
        </w:rPr>
        <w:t xml:space="preserve"> </w:t>
      </w:r>
    </w:p>
    <w:p w14:paraId="281ACF80" w14:textId="3D10E46A" w:rsidR="009D05B4" w:rsidRPr="004809D1" w:rsidRDefault="009D05B4" w:rsidP="009D05B4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09D1">
        <w:rPr>
          <w:rFonts w:ascii="Times New Roman" w:hAnsi="Times New Roman"/>
          <w:i/>
          <w:sz w:val="24"/>
          <w:szCs w:val="24"/>
        </w:rPr>
        <w:t>в области образования:</w:t>
      </w:r>
      <w:r w:rsidRPr="004809D1">
        <w:rPr>
          <w:rFonts w:ascii="Times New Roman" w:hAnsi="Times New Roman"/>
          <w:sz w:val="24"/>
          <w:szCs w:val="24"/>
        </w:rPr>
        <w:t xml:space="preserve"> </w:t>
      </w:r>
      <w:r w:rsidR="0058346E">
        <w:rPr>
          <w:rFonts w:ascii="Times New Roman" w:hAnsi="Times New Roman"/>
          <w:sz w:val="24"/>
          <w:szCs w:val="24"/>
        </w:rPr>
        <w:t xml:space="preserve">сформирован пул </w:t>
      </w:r>
      <w:r w:rsidR="00183DFE">
        <w:rPr>
          <w:rFonts w:ascii="Times New Roman" w:hAnsi="Times New Roman"/>
          <w:sz w:val="24"/>
          <w:szCs w:val="24"/>
        </w:rPr>
        <w:t xml:space="preserve">англоязычных </w:t>
      </w:r>
      <w:r w:rsidR="0058346E">
        <w:rPr>
          <w:rFonts w:ascii="Times New Roman" w:hAnsi="Times New Roman"/>
          <w:sz w:val="24"/>
          <w:szCs w:val="24"/>
        </w:rPr>
        <w:t>программ</w:t>
      </w:r>
      <w:r w:rsidRPr="004809D1">
        <w:rPr>
          <w:rFonts w:ascii="Times New Roman" w:hAnsi="Times New Roman"/>
          <w:sz w:val="24"/>
          <w:szCs w:val="24"/>
        </w:rPr>
        <w:t xml:space="preserve">, </w:t>
      </w:r>
      <w:r w:rsidR="00183DFE">
        <w:rPr>
          <w:rFonts w:ascii="Times New Roman" w:hAnsi="Times New Roman"/>
          <w:sz w:val="24"/>
          <w:szCs w:val="24"/>
        </w:rPr>
        <w:t>привлекательных для</w:t>
      </w:r>
      <w:r w:rsidRPr="004809D1">
        <w:rPr>
          <w:rFonts w:ascii="Times New Roman" w:hAnsi="Times New Roman"/>
          <w:sz w:val="24"/>
          <w:szCs w:val="24"/>
        </w:rPr>
        <w:t xml:space="preserve"> </w:t>
      </w:r>
      <w:r w:rsidRPr="004809D1">
        <w:rPr>
          <w:rFonts w:ascii="Times New Roman" w:eastAsia="Calibri" w:hAnsi="Times New Roman"/>
          <w:sz w:val="24"/>
          <w:szCs w:val="24"/>
          <w:lang w:eastAsia="en-US"/>
        </w:rPr>
        <w:t>иностранных студентов</w:t>
      </w:r>
      <w:r w:rsidR="00E82486">
        <w:rPr>
          <w:rFonts w:ascii="Times New Roman" w:eastAsia="Calibri" w:hAnsi="Times New Roman"/>
          <w:sz w:val="24"/>
          <w:szCs w:val="24"/>
          <w:lang w:eastAsia="en-US"/>
        </w:rPr>
        <w:t>;</w:t>
      </w:r>
      <w:r w:rsidR="00183DFE">
        <w:rPr>
          <w:rFonts w:ascii="Times New Roman" w:eastAsia="Calibri" w:hAnsi="Times New Roman"/>
          <w:sz w:val="24"/>
          <w:szCs w:val="24"/>
          <w:lang w:eastAsia="en-US"/>
        </w:rPr>
        <w:t xml:space="preserve"> доля иностранных студентов увеличен</w:t>
      </w:r>
      <w:r w:rsidR="00FA44DC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183DF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A6686">
        <w:rPr>
          <w:rFonts w:ascii="Times New Roman" w:eastAsia="Calibri" w:hAnsi="Times New Roman"/>
          <w:sz w:val="24"/>
          <w:szCs w:val="24"/>
          <w:lang w:eastAsia="en-US"/>
        </w:rPr>
        <w:t>более чем</w:t>
      </w:r>
      <w:r w:rsidR="00FA44DC">
        <w:rPr>
          <w:rFonts w:ascii="Times New Roman" w:eastAsia="Calibri" w:hAnsi="Times New Roman"/>
          <w:sz w:val="24"/>
          <w:szCs w:val="24"/>
          <w:lang w:eastAsia="en-US"/>
        </w:rPr>
        <w:t xml:space="preserve"> в два раза при повышении требований к уровню их подготовки; </w:t>
      </w:r>
      <w:r w:rsidR="00183DFE">
        <w:rPr>
          <w:rFonts w:ascii="Times New Roman" w:eastAsia="Calibri" w:hAnsi="Times New Roman"/>
          <w:sz w:val="24"/>
          <w:szCs w:val="24"/>
          <w:lang w:eastAsia="en-US"/>
        </w:rPr>
        <w:t xml:space="preserve">внедрена модель </w:t>
      </w:r>
      <w:r w:rsidR="00183DFE">
        <w:rPr>
          <w:rFonts w:ascii="Times New Roman" w:eastAsia="Calibri" w:hAnsi="Times New Roman"/>
          <w:sz w:val="24"/>
          <w:szCs w:val="24"/>
          <w:lang w:val="en-US" w:eastAsia="en-US"/>
        </w:rPr>
        <w:t>Major</w:t>
      </w:r>
      <w:r w:rsidR="00183DFE" w:rsidRPr="00183DFE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183DFE">
        <w:rPr>
          <w:rFonts w:ascii="Times New Roman" w:eastAsia="Calibri" w:hAnsi="Times New Roman"/>
          <w:sz w:val="24"/>
          <w:szCs w:val="24"/>
          <w:lang w:val="en-US" w:eastAsia="en-US"/>
        </w:rPr>
        <w:t>Minor</w:t>
      </w:r>
      <w:r w:rsidR="00183DFE">
        <w:rPr>
          <w:rFonts w:ascii="Times New Roman" w:eastAsia="Calibri" w:hAnsi="Times New Roman"/>
          <w:sz w:val="24"/>
          <w:szCs w:val="24"/>
          <w:lang w:eastAsia="en-US"/>
        </w:rPr>
        <w:t>, обеспечивающая формирование основных и дополнительных междисциплинарных компетенций</w:t>
      </w:r>
      <w:r w:rsidR="00E82486">
        <w:rPr>
          <w:rFonts w:ascii="Times New Roman" w:eastAsia="Calibri" w:hAnsi="Times New Roman"/>
          <w:sz w:val="24"/>
          <w:szCs w:val="24"/>
          <w:lang w:eastAsia="en-US"/>
        </w:rPr>
        <w:t>;</w:t>
      </w:r>
      <w:r w:rsidR="00183DFE">
        <w:rPr>
          <w:rFonts w:ascii="Times New Roman" w:eastAsia="Calibri" w:hAnsi="Times New Roman"/>
          <w:sz w:val="24"/>
          <w:szCs w:val="24"/>
          <w:lang w:eastAsia="en-US"/>
        </w:rPr>
        <w:t xml:space="preserve"> доля научной и проектной компоненты образовательных программ увеличена до 20%</w:t>
      </w:r>
      <w:r w:rsidR="00FA44DC">
        <w:rPr>
          <w:rFonts w:ascii="Times New Roman" w:eastAsia="Calibri" w:hAnsi="Times New Roman"/>
          <w:sz w:val="24"/>
          <w:szCs w:val="24"/>
          <w:lang w:eastAsia="en-US"/>
        </w:rPr>
        <w:t>;</w:t>
      </w:r>
      <w:r w:rsidR="00183DFE">
        <w:rPr>
          <w:rFonts w:ascii="Times New Roman" w:eastAsia="Calibri" w:hAnsi="Times New Roman"/>
          <w:sz w:val="24"/>
          <w:szCs w:val="24"/>
          <w:lang w:eastAsia="en-US"/>
        </w:rPr>
        <w:t xml:space="preserve"> обеспечено </w:t>
      </w:r>
      <w:r w:rsidR="008A2B4A">
        <w:rPr>
          <w:rFonts w:ascii="Times New Roman" w:eastAsia="Calibri" w:hAnsi="Times New Roman"/>
          <w:sz w:val="24"/>
          <w:szCs w:val="24"/>
          <w:lang w:eastAsia="en-US"/>
        </w:rPr>
        <w:t xml:space="preserve">активное </w:t>
      </w:r>
      <w:r w:rsidR="00183DFE">
        <w:rPr>
          <w:rFonts w:ascii="Times New Roman" w:eastAsia="Calibri" w:hAnsi="Times New Roman"/>
          <w:sz w:val="24"/>
          <w:szCs w:val="24"/>
          <w:lang w:eastAsia="en-US"/>
        </w:rPr>
        <w:t>присутствие ВШЭ на рынке глобального онлайн-образования</w:t>
      </w:r>
      <w:r w:rsidR="00E82486">
        <w:rPr>
          <w:rFonts w:ascii="Times New Roman" w:eastAsia="Calibri" w:hAnsi="Times New Roman"/>
          <w:sz w:val="24"/>
          <w:szCs w:val="24"/>
          <w:lang w:eastAsia="en-US"/>
        </w:rPr>
        <w:t>;</w:t>
      </w:r>
      <w:proofErr w:type="gramEnd"/>
      <w:r w:rsidR="00FA44D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E7EEC">
        <w:rPr>
          <w:rFonts w:ascii="Times New Roman" w:eastAsia="Calibri" w:hAnsi="Times New Roman"/>
          <w:sz w:val="24"/>
          <w:szCs w:val="24"/>
          <w:lang w:eastAsia="en-US"/>
        </w:rPr>
        <w:t>повышена</w:t>
      </w:r>
      <w:r w:rsidR="00FA44DC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</w:t>
      </w:r>
      <w:r w:rsidR="000E7EEC">
        <w:rPr>
          <w:rFonts w:ascii="Times New Roman" w:eastAsia="Calibri" w:hAnsi="Times New Roman"/>
          <w:sz w:val="24"/>
          <w:szCs w:val="24"/>
          <w:lang w:eastAsia="en-US"/>
        </w:rPr>
        <w:t>ая</w:t>
      </w:r>
      <w:r w:rsidR="00FA44DC">
        <w:rPr>
          <w:rFonts w:ascii="Times New Roman" w:eastAsia="Calibri" w:hAnsi="Times New Roman"/>
          <w:sz w:val="24"/>
          <w:szCs w:val="24"/>
          <w:lang w:eastAsia="en-US"/>
        </w:rPr>
        <w:t xml:space="preserve"> узнаваемость бренда университета</w:t>
      </w:r>
      <w:r w:rsidR="000E7EE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254F6EA0" w14:textId="4467A84F" w:rsidR="009D05B4" w:rsidRPr="004809D1" w:rsidRDefault="009D05B4" w:rsidP="009D05B4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области управления: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FA44DC">
        <w:rPr>
          <w:rFonts w:ascii="Times New Roman" w:hAnsi="Times New Roman"/>
          <w:sz w:val="24"/>
          <w:szCs w:val="24"/>
        </w:rPr>
        <w:t>осуществлен переход к управлению образовательными программами</w:t>
      </w:r>
      <w:r w:rsidR="00E82486">
        <w:rPr>
          <w:rFonts w:ascii="Times New Roman" w:hAnsi="Times New Roman"/>
          <w:sz w:val="24"/>
          <w:szCs w:val="24"/>
        </w:rPr>
        <w:t>;</w:t>
      </w:r>
      <w:r w:rsidR="00FA44DC">
        <w:rPr>
          <w:rFonts w:ascii="Times New Roman" w:hAnsi="Times New Roman"/>
          <w:sz w:val="24"/>
          <w:szCs w:val="24"/>
        </w:rPr>
        <w:t xml:space="preserve"> обеспечена децентрализация системы управления за счет</w:t>
      </w:r>
      <w:r w:rsidR="000830B7">
        <w:rPr>
          <w:rFonts w:ascii="Times New Roman" w:hAnsi="Times New Roman"/>
          <w:sz w:val="24"/>
          <w:szCs w:val="24"/>
        </w:rPr>
        <w:t xml:space="preserve"> создания </w:t>
      </w:r>
      <w:r w:rsidR="00ED05AC">
        <w:rPr>
          <w:rFonts w:ascii="Times New Roman" w:hAnsi="Times New Roman"/>
          <w:sz w:val="24"/>
          <w:szCs w:val="24"/>
        </w:rPr>
        <w:lastRenderedPageBreak/>
        <w:t xml:space="preserve">междисциплинарных </w:t>
      </w:r>
      <w:r w:rsidR="000830B7">
        <w:rPr>
          <w:rFonts w:ascii="Times New Roman" w:hAnsi="Times New Roman"/>
          <w:sz w:val="24"/>
          <w:szCs w:val="24"/>
        </w:rPr>
        <w:t xml:space="preserve">мегафакультетов и делегирования им ресурсов </w:t>
      </w:r>
      <w:r w:rsidR="000E7EEC">
        <w:rPr>
          <w:rFonts w:ascii="Times New Roman" w:hAnsi="Times New Roman"/>
          <w:sz w:val="24"/>
          <w:szCs w:val="24"/>
        </w:rPr>
        <w:t>и</w:t>
      </w:r>
      <w:r w:rsidR="000830B7">
        <w:rPr>
          <w:rFonts w:ascii="Times New Roman" w:hAnsi="Times New Roman"/>
          <w:sz w:val="24"/>
          <w:szCs w:val="24"/>
        </w:rPr>
        <w:t xml:space="preserve"> ответственност</w:t>
      </w:r>
      <w:r w:rsidR="000E7EEC">
        <w:rPr>
          <w:rFonts w:ascii="Times New Roman" w:hAnsi="Times New Roman"/>
          <w:sz w:val="24"/>
          <w:szCs w:val="24"/>
        </w:rPr>
        <w:t>и</w:t>
      </w:r>
      <w:r w:rsidR="000830B7">
        <w:rPr>
          <w:rFonts w:ascii="Times New Roman" w:hAnsi="Times New Roman"/>
          <w:sz w:val="24"/>
          <w:szCs w:val="24"/>
        </w:rPr>
        <w:t xml:space="preserve"> за принятие решений</w:t>
      </w:r>
      <w:r w:rsidR="00E82486">
        <w:rPr>
          <w:rFonts w:ascii="Times New Roman" w:hAnsi="Times New Roman"/>
          <w:sz w:val="24"/>
          <w:szCs w:val="24"/>
        </w:rPr>
        <w:t>;</w:t>
      </w:r>
      <w:r w:rsidR="00FD4D38">
        <w:rPr>
          <w:rFonts w:ascii="Times New Roman" w:hAnsi="Times New Roman"/>
          <w:sz w:val="24"/>
          <w:szCs w:val="24"/>
        </w:rPr>
        <w:t xml:space="preserve"> </w:t>
      </w:r>
      <w:r w:rsidR="000E7EEC">
        <w:rPr>
          <w:rFonts w:ascii="Times New Roman" w:hAnsi="Times New Roman"/>
          <w:sz w:val="24"/>
          <w:szCs w:val="24"/>
        </w:rPr>
        <w:t>внедрена</w:t>
      </w:r>
      <w:r w:rsidR="00FD4D38">
        <w:rPr>
          <w:rFonts w:ascii="Times New Roman" w:hAnsi="Times New Roman"/>
          <w:sz w:val="24"/>
          <w:szCs w:val="24"/>
        </w:rPr>
        <w:t xml:space="preserve"> модель коллегиальных органов управления</w:t>
      </w:r>
      <w:r w:rsidR="000E7EEC">
        <w:rPr>
          <w:rFonts w:ascii="Times New Roman" w:hAnsi="Times New Roman"/>
          <w:sz w:val="24"/>
          <w:szCs w:val="24"/>
        </w:rPr>
        <w:t xml:space="preserve"> с участием большинства НПР университета</w:t>
      </w:r>
      <w:r w:rsidR="00FD4D38">
        <w:rPr>
          <w:rFonts w:ascii="Times New Roman" w:hAnsi="Times New Roman"/>
          <w:sz w:val="24"/>
          <w:szCs w:val="24"/>
        </w:rPr>
        <w:t>.</w:t>
      </w:r>
      <w:r w:rsidR="005E69E2">
        <w:rPr>
          <w:rFonts w:ascii="Times New Roman" w:hAnsi="Times New Roman"/>
          <w:sz w:val="24"/>
          <w:szCs w:val="24"/>
        </w:rPr>
        <w:t xml:space="preserve">  </w:t>
      </w:r>
    </w:p>
    <w:p w14:paraId="48747707" w14:textId="1B33D722" w:rsidR="002A3F50" w:rsidRPr="004809D1" w:rsidRDefault="004E5EA3" w:rsidP="001D787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9D1">
        <w:rPr>
          <w:rFonts w:ascii="Times New Roman" w:hAnsi="Times New Roman"/>
          <w:i/>
          <w:sz w:val="24"/>
          <w:szCs w:val="24"/>
        </w:rPr>
        <w:t>Системная</w:t>
      </w:r>
      <w:r w:rsidR="00E53453" w:rsidRPr="004809D1">
        <w:rPr>
          <w:rFonts w:ascii="Times New Roman" w:hAnsi="Times New Roman"/>
          <w:i/>
          <w:sz w:val="24"/>
          <w:szCs w:val="24"/>
        </w:rPr>
        <w:t xml:space="preserve"> работа по развитию ВШЭ </w:t>
      </w:r>
      <w:r w:rsidR="00261B9C">
        <w:rPr>
          <w:rFonts w:ascii="Times New Roman" w:hAnsi="Times New Roman"/>
          <w:i/>
          <w:sz w:val="24"/>
          <w:szCs w:val="24"/>
        </w:rPr>
        <w:t>обеспечила устойчивое присутствие ВШЭ в глобальных рейтингах университетов</w:t>
      </w:r>
      <w:r w:rsidR="00B2624D">
        <w:rPr>
          <w:rFonts w:ascii="Times New Roman" w:hAnsi="Times New Roman"/>
          <w:i/>
          <w:sz w:val="24"/>
          <w:szCs w:val="24"/>
        </w:rPr>
        <w:t xml:space="preserve"> мира</w:t>
      </w:r>
      <w:r w:rsidR="00E53453" w:rsidRPr="004809D1">
        <w:rPr>
          <w:rFonts w:ascii="Times New Roman" w:hAnsi="Times New Roman"/>
          <w:i/>
          <w:sz w:val="24"/>
          <w:szCs w:val="24"/>
        </w:rPr>
        <w:t>:</w:t>
      </w:r>
      <w:r w:rsidR="00261B9C">
        <w:rPr>
          <w:rFonts w:ascii="Times New Roman" w:hAnsi="Times New Roman"/>
          <w:i/>
          <w:sz w:val="24"/>
          <w:szCs w:val="24"/>
        </w:rPr>
        <w:t xml:space="preserve"> </w:t>
      </w:r>
      <w:r w:rsidR="002A3F50" w:rsidRPr="00B2624D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>итогам</w:t>
      </w:r>
      <w:r w:rsidR="002A3F50" w:rsidRPr="00B2624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 этапа</w:t>
      </w:r>
      <w:r w:rsidR="002A3F50" w:rsidRPr="004809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070A2" w:rsidRPr="002070A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Дорожной карты </w:t>
      </w:r>
      <w:r w:rsidR="003132BE"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ВШЭ 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 xml:space="preserve">вошла </w:t>
      </w:r>
      <w:r w:rsidR="003132BE" w:rsidRPr="004809D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A3F50"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32BE" w:rsidRPr="004809D1">
        <w:rPr>
          <w:rFonts w:ascii="Times New Roman" w:eastAsia="Times New Roman" w:hAnsi="Times New Roman"/>
          <w:sz w:val="24"/>
          <w:szCs w:val="24"/>
          <w:lang w:eastAsia="ru-RU"/>
        </w:rPr>
        <w:t>отраслево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132BE"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 рейтинг </w:t>
      </w:r>
      <w:r w:rsidR="002A3F50"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QS </w:t>
      </w:r>
      <w:proofErr w:type="spellStart"/>
      <w:r w:rsidR="002A3F50" w:rsidRPr="004809D1">
        <w:rPr>
          <w:rFonts w:ascii="Times New Roman" w:eastAsia="Times New Roman" w:hAnsi="Times New Roman"/>
          <w:sz w:val="24"/>
          <w:szCs w:val="24"/>
          <w:lang w:eastAsia="ru-RU"/>
        </w:rPr>
        <w:t>Social</w:t>
      </w:r>
      <w:proofErr w:type="spellEnd"/>
      <w:r w:rsidR="002A3F50"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 Science &amp; Management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 xml:space="preserve"> (232 позиция)</w:t>
      </w:r>
      <w:r w:rsidR="003132BE" w:rsidRPr="004809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A3F50"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>По итогам второго этапа</w:t>
      </w:r>
      <w:r w:rsidR="00261B9C" w:rsidRPr="00D31DC6">
        <w:rPr>
          <w:rFonts w:ascii="Times New Roman" w:eastAsia="Times New Roman" w:hAnsi="Times New Roman"/>
          <w:sz w:val="24"/>
          <w:szCs w:val="24"/>
          <w:lang w:eastAsia="ru-RU"/>
        </w:rPr>
        <w:t xml:space="preserve"> ВШЭ </w:t>
      </w:r>
      <w:proofErr w:type="gramStart"/>
      <w:r w:rsidR="00261B9C" w:rsidRPr="00D31DC6">
        <w:rPr>
          <w:rFonts w:ascii="Times New Roman" w:eastAsia="Times New Roman" w:hAnsi="Times New Roman"/>
          <w:sz w:val="24"/>
          <w:szCs w:val="24"/>
          <w:lang w:eastAsia="ru-RU"/>
        </w:rPr>
        <w:t>представлена</w:t>
      </w:r>
      <w:proofErr w:type="gramEnd"/>
      <w:r w:rsidR="00261B9C" w:rsidRPr="00D31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F9F" w:rsidRPr="00D31DC6">
        <w:rPr>
          <w:rFonts w:ascii="Times New Roman" w:eastAsia="Times New Roman" w:hAnsi="Times New Roman"/>
          <w:sz w:val="24"/>
          <w:szCs w:val="24"/>
          <w:lang w:eastAsia="ru-RU"/>
        </w:rPr>
        <w:t xml:space="preserve">в 18 предметных и 3 отраслевых </w:t>
      </w:r>
      <w:r w:rsidR="00B2624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мировых </w:t>
      </w:r>
      <w:r w:rsidR="000C5F9F" w:rsidRPr="00D31DC6">
        <w:rPr>
          <w:rFonts w:ascii="Times New Roman" w:eastAsia="Times New Roman" w:hAnsi="Times New Roman"/>
          <w:sz w:val="24"/>
          <w:szCs w:val="24"/>
          <w:lang w:eastAsia="ru-RU"/>
        </w:rPr>
        <w:t xml:space="preserve">рейтингах ARWU, THE, QS, US </w:t>
      </w:r>
      <w:proofErr w:type="spellStart"/>
      <w:r w:rsidR="000C5F9F" w:rsidRPr="00D31DC6">
        <w:rPr>
          <w:rFonts w:ascii="Times New Roman" w:eastAsia="Times New Roman" w:hAnsi="Times New Roman"/>
          <w:sz w:val="24"/>
          <w:szCs w:val="24"/>
          <w:lang w:eastAsia="ru-RU"/>
        </w:rPr>
        <w:t>News</w:t>
      </w:r>
      <w:proofErr w:type="spellEnd"/>
      <w:r w:rsidR="000C5F9F" w:rsidRPr="00D31DC6">
        <w:rPr>
          <w:rFonts w:ascii="Times New Roman" w:eastAsia="Times New Roman" w:hAnsi="Times New Roman"/>
          <w:sz w:val="24"/>
          <w:szCs w:val="24"/>
          <w:lang w:eastAsia="ru-RU"/>
        </w:rPr>
        <w:t>. По</w:t>
      </w:r>
      <w:r w:rsidR="005E69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F9F" w:rsidRPr="00D31DC6">
        <w:rPr>
          <w:rFonts w:ascii="Times New Roman" w:eastAsia="Times New Roman" w:hAnsi="Times New Roman"/>
          <w:sz w:val="24"/>
          <w:szCs w:val="24"/>
          <w:lang w:eastAsia="ru-RU"/>
        </w:rPr>
        <w:t>5 предметам ВШЭ входит в Топ-100</w:t>
      </w:r>
      <w:r w:rsidR="001D787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2624D" w:rsidRPr="00D31DC6">
        <w:rPr>
          <w:rFonts w:ascii="Times New Roman" w:eastAsia="Times New Roman" w:hAnsi="Times New Roman"/>
          <w:sz w:val="24"/>
          <w:szCs w:val="24"/>
          <w:lang w:eastAsia="ru-RU"/>
        </w:rPr>
        <w:t xml:space="preserve">«Бизнес и экономика» 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2624D" w:rsidRPr="00D31DC6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B262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="000E7EEC">
        <w:rPr>
          <w:rFonts w:ascii="Times New Roman" w:eastAsia="Times New Roman" w:hAnsi="Times New Roman"/>
          <w:sz w:val="24"/>
          <w:szCs w:val="24"/>
          <w:lang w:val="en-US" w:eastAsia="ru-RU"/>
        </w:rPr>
        <w:t>HE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B26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24D" w:rsidRPr="00D31DC6">
        <w:rPr>
          <w:rFonts w:ascii="Times New Roman" w:eastAsia="Times New Roman" w:hAnsi="Times New Roman"/>
          <w:sz w:val="24"/>
          <w:szCs w:val="24"/>
          <w:lang w:eastAsia="ru-RU"/>
        </w:rPr>
        <w:t xml:space="preserve">«Социология» 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2624D" w:rsidRPr="00D31DC6">
        <w:rPr>
          <w:rFonts w:ascii="Times New Roman" w:eastAsia="Times New Roman" w:hAnsi="Times New Roman"/>
          <w:sz w:val="24"/>
          <w:szCs w:val="24"/>
          <w:lang w:eastAsia="ru-RU"/>
        </w:rPr>
        <w:t>51-75</w:t>
      </w:r>
      <w:r w:rsidR="00B262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EEC">
        <w:rPr>
          <w:rFonts w:ascii="Times New Roman" w:eastAsia="Times New Roman" w:hAnsi="Times New Roman"/>
          <w:sz w:val="24"/>
          <w:szCs w:val="24"/>
          <w:lang w:val="en-US" w:eastAsia="ru-RU"/>
        </w:rPr>
        <w:t>ARWU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0C5F9F" w:rsidRPr="00D31DC6">
        <w:rPr>
          <w:rFonts w:ascii="Times New Roman" w:eastAsia="Times New Roman" w:hAnsi="Times New Roman"/>
          <w:sz w:val="24"/>
          <w:szCs w:val="24"/>
          <w:lang w:eastAsia="ru-RU"/>
        </w:rPr>
        <w:t>«Социология», «Экономика и эконометрика», «Полит</w:t>
      </w:r>
      <w:r w:rsidR="00B94CCC">
        <w:rPr>
          <w:rFonts w:ascii="Times New Roman" w:eastAsia="Times New Roman" w:hAnsi="Times New Roman"/>
          <w:sz w:val="24"/>
          <w:szCs w:val="24"/>
          <w:lang w:eastAsia="ru-RU"/>
        </w:rPr>
        <w:t>ология</w:t>
      </w:r>
      <w:r w:rsidR="000C5F9F" w:rsidRPr="00D31DC6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международные отношения» 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C5F9F" w:rsidRPr="00D31DC6">
        <w:rPr>
          <w:rFonts w:ascii="Times New Roman" w:eastAsia="Times New Roman" w:hAnsi="Times New Roman"/>
          <w:sz w:val="24"/>
          <w:szCs w:val="24"/>
          <w:lang w:eastAsia="ru-RU"/>
        </w:rPr>
        <w:t>51-100</w:t>
      </w:r>
      <w:r w:rsidR="000E7E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7EEC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="000E7EEC" w:rsidRPr="000E7EE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2624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5F9F" w:rsidRPr="00D31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5F9F" w:rsidRPr="001E6DF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1D787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F9F" w:rsidRPr="001E6DF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1D787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F9F" w:rsidRPr="001E6DF0">
        <w:rPr>
          <w:rFonts w:ascii="Times New Roman" w:eastAsia="Times New Roman" w:hAnsi="Times New Roman"/>
          <w:sz w:val="24"/>
          <w:szCs w:val="24"/>
          <w:lang w:eastAsia="ru-RU"/>
        </w:rPr>
        <w:t>предметам университет</w:t>
      </w:r>
      <w:r w:rsidR="001D787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устойчивый потенциал для вхождения в Топ-100: </w:t>
      </w:r>
      <w:r w:rsidR="000C5F9F" w:rsidRPr="001E6DF0">
        <w:rPr>
          <w:rFonts w:ascii="Times New Roman" w:eastAsia="Times New Roman" w:hAnsi="Times New Roman"/>
          <w:sz w:val="24"/>
          <w:szCs w:val="24"/>
          <w:lang w:eastAsia="ru-RU"/>
        </w:rPr>
        <w:t>по 3 предметам ВШЭ занимает позиции 101-150 и по 8 предметам – позиции 151-200</w:t>
      </w:r>
      <w:r w:rsidR="000E7EEC" w:rsidRPr="001E6DF0">
        <w:rPr>
          <w:rFonts w:ascii="Times New Roman" w:eastAsia="Times New Roman" w:hAnsi="Times New Roman"/>
          <w:sz w:val="24"/>
          <w:szCs w:val="24"/>
          <w:lang w:eastAsia="ru-RU"/>
        </w:rPr>
        <w:t>, в т</w:t>
      </w:r>
      <w:r w:rsidR="00AA5C12" w:rsidRPr="001E6D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7EEC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AA5C12" w:rsidRPr="001E6D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7EEC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относительно новым для ВШЭ о</w:t>
      </w:r>
      <w:r w:rsidR="00467EF4" w:rsidRPr="001E6DF0">
        <w:rPr>
          <w:rFonts w:ascii="Times New Roman" w:eastAsia="Times New Roman" w:hAnsi="Times New Roman"/>
          <w:sz w:val="24"/>
          <w:szCs w:val="24"/>
          <w:lang w:eastAsia="ru-RU"/>
        </w:rPr>
        <w:t>бластям</w:t>
      </w:r>
      <w:r w:rsidR="000E7EEC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(</w:t>
      </w:r>
      <w:r w:rsidR="00D31DC6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в 2017 г. по предмету </w:t>
      </w:r>
      <w:r w:rsidR="00B94CCC" w:rsidRPr="001E6DF0">
        <w:rPr>
          <w:rFonts w:ascii="Times New Roman" w:eastAsia="Times New Roman" w:hAnsi="Times New Roman"/>
          <w:sz w:val="24"/>
          <w:szCs w:val="24"/>
          <w:lang w:eastAsia="ru-RU"/>
        </w:rPr>
        <w:t>«Математика»</w:t>
      </w:r>
      <w:r w:rsidR="00D31DC6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ВШЭ вошла в Топ 150 в рейтинге ARWU и </w:t>
      </w:r>
      <w:r w:rsidR="001D787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Топ 200 рейтингов </w:t>
      </w:r>
      <w:r w:rsidR="00D31DC6" w:rsidRPr="001E6DF0">
        <w:rPr>
          <w:rFonts w:ascii="Times New Roman" w:eastAsia="Times New Roman" w:hAnsi="Times New Roman"/>
          <w:sz w:val="24"/>
          <w:szCs w:val="24"/>
          <w:lang w:eastAsia="ru-RU"/>
        </w:rPr>
        <w:t>QS</w:t>
      </w:r>
      <w:r w:rsidR="001D787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5E69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787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US </w:t>
      </w:r>
      <w:proofErr w:type="spellStart"/>
      <w:r w:rsidR="001D7879" w:rsidRPr="001E6DF0">
        <w:rPr>
          <w:rFonts w:ascii="Times New Roman" w:eastAsia="Times New Roman" w:hAnsi="Times New Roman"/>
          <w:sz w:val="24"/>
          <w:szCs w:val="24"/>
          <w:lang w:eastAsia="ru-RU"/>
        </w:rPr>
        <w:t>News</w:t>
      </w:r>
      <w:proofErr w:type="spellEnd"/>
      <w:r w:rsidR="001D787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, в области </w:t>
      </w:r>
      <w:r w:rsidR="00B94CCC" w:rsidRPr="001E6DF0">
        <w:rPr>
          <w:rFonts w:ascii="Times New Roman" w:eastAsia="Times New Roman" w:hAnsi="Times New Roman"/>
          <w:sz w:val="24"/>
          <w:szCs w:val="24"/>
          <w:lang w:eastAsia="ru-RU"/>
        </w:rPr>
        <w:t>компьютерных</w:t>
      </w:r>
      <w:proofErr w:type="gramEnd"/>
      <w:r w:rsidR="00B94CCC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</w:t>
      </w:r>
      <w:r w:rsidR="001D787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 перешел из Топ-500 в Топ-400 в рейтинге QS</w:t>
      </w:r>
      <w:r w:rsidR="000E7EEC" w:rsidRPr="001E6DF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D787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933E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институциональных мировых рейтингах </w:t>
      </w:r>
      <w:r w:rsidR="00061CF3" w:rsidRPr="001E6DF0">
        <w:rPr>
          <w:rFonts w:ascii="Times New Roman" w:eastAsia="Times New Roman" w:hAnsi="Times New Roman"/>
          <w:sz w:val="24"/>
          <w:szCs w:val="24"/>
          <w:lang w:eastAsia="ru-RU"/>
        </w:rPr>
        <w:t>обеспечена</w:t>
      </w:r>
      <w:r w:rsidR="006933E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положительная динамика</w:t>
      </w:r>
      <w:r w:rsidR="00061CF3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продвижения</w:t>
      </w:r>
      <w:r w:rsidR="00B2624D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: ВШЭ перешла с позиции 501-550 на позицию 382 </w:t>
      </w:r>
      <w:r w:rsidR="000E7EEC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рейтинге </w:t>
      </w:r>
      <w:r w:rsidR="000E7EEC" w:rsidRPr="001E6DF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="000E7EEC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24D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77526A" w:rsidRPr="001E6DF0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77526A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позиции</w:t>
      </w:r>
      <w:r w:rsidR="005E69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526A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401-500 на позицию 351-400 в рейтинге </w:t>
      </w:r>
      <w:r w:rsidR="0077526A" w:rsidRPr="001E6DF0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B2624D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A3F50" w:rsidRPr="001E6DF0">
        <w:rPr>
          <w:rFonts w:ascii="Times New Roman" w:eastAsia="Times New Roman" w:hAnsi="Times New Roman"/>
          <w:sz w:val="24"/>
          <w:szCs w:val="24"/>
          <w:lang w:eastAsia="ru-RU"/>
        </w:rPr>
        <w:t>В специализированн</w:t>
      </w:r>
      <w:r w:rsidR="000E7EEC" w:rsidRPr="001E6DF0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2A3F50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EEC" w:rsidRPr="001E6DF0">
        <w:rPr>
          <w:rFonts w:ascii="Times New Roman" w:eastAsia="Times New Roman" w:hAnsi="Times New Roman"/>
          <w:sz w:val="24"/>
          <w:szCs w:val="24"/>
          <w:lang w:eastAsia="ru-RU"/>
        </w:rPr>
        <w:t>инс</w:t>
      </w:r>
      <w:r w:rsidR="002A3F50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титуциональном рейтинге QS </w:t>
      </w:r>
      <w:proofErr w:type="spellStart"/>
      <w:r w:rsidR="002A3F50" w:rsidRPr="001E6DF0">
        <w:rPr>
          <w:rFonts w:ascii="Times New Roman" w:eastAsia="Times New Roman" w:hAnsi="Times New Roman"/>
          <w:sz w:val="24"/>
          <w:szCs w:val="24"/>
          <w:lang w:eastAsia="ru-RU"/>
        </w:rPr>
        <w:t>Top</w:t>
      </w:r>
      <w:proofErr w:type="spellEnd"/>
      <w:r w:rsidR="002A3F50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3F50" w:rsidRPr="001E6DF0">
        <w:rPr>
          <w:rFonts w:ascii="Times New Roman" w:eastAsia="Times New Roman" w:hAnsi="Times New Roman"/>
          <w:sz w:val="24"/>
          <w:szCs w:val="24"/>
          <w:lang w:val="en-US" w:eastAsia="ru-RU"/>
        </w:rPr>
        <w:t>U</w:t>
      </w:r>
      <w:proofErr w:type="spellStart"/>
      <w:r w:rsidR="002A3F50" w:rsidRPr="001E6DF0">
        <w:rPr>
          <w:rFonts w:ascii="Times New Roman" w:eastAsia="Times New Roman" w:hAnsi="Times New Roman"/>
          <w:sz w:val="24"/>
          <w:szCs w:val="24"/>
          <w:lang w:eastAsia="ru-RU"/>
        </w:rPr>
        <w:t>nder</w:t>
      </w:r>
      <w:proofErr w:type="spellEnd"/>
      <w:r w:rsidR="002A3F50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50 ВШЭ </w:t>
      </w:r>
      <w:r w:rsidR="00FB04C1" w:rsidRPr="001E6DF0">
        <w:rPr>
          <w:rFonts w:ascii="Times New Roman" w:eastAsia="Times New Roman" w:hAnsi="Times New Roman"/>
          <w:sz w:val="24"/>
          <w:szCs w:val="24"/>
          <w:lang w:eastAsia="ru-RU"/>
        </w:rPr>
        <w:t>занимает</w:t>
      </w:r>
      <w:r w:rsidR="002A3F50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24D" w:rsidRPr="001E6DF0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2A3F50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</w:t>
      </w:r>
      <w:r w:rsidR="000E7EEC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41ED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41ED9" w:rsidRPr="001E6DF0">
        <w:rPr>
          <w:rFonts w:ascii="Times New Roman" w:eastAsia="Times New Roman" w:hAnsi="Times New Roman"/>
          <w:sz w:val="24"/>
          <w:szCs w:val="24"/>
          <w:lang w:val="en-US" w:eastAsia="ru-RU"/>
        </w:rPr>
        <w:t>Young</w:t>
      </w:r>
      <w:r w:rsidR="00D41ED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1ED9" w:rsidRPr="001E6DF0">
        <w:rPr>
          <w:rFonts w:ascii="Times New Roman" w:eastAsia="Times New Roman" w:hAnsi="Times New Roman"/>
          <w:sz w:val="24"/>
          <w:szCs w:val="24"/>
          <w:lang w:val="en-US" w:eastAsia="ru-RU"/>
        </w:rPr>
        <w:t>University</w:t>
      </w:r>
      <w:r w:rsidR="00D41ED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1ED9" w:rsidRPr="001E6DF0">
        <w:rPr>
          <w:rFonts w:ascii="Times New Roman" w:eastAsia="Times New Roman" w:hAnsi="Times New Roman"/>
          <w:sz w:val="24"/>
          <w:szCs w:val="24"/>
          <w:lang w:val="en-US" w:eastAsia="ru-RU"/>
        </w:rPr>
        <w:t>Rankings</w:t>
      </w:r>
      <w:r w:rsidR="00D41ED9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08E6" w:rsidRPr="001E6DF0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="007508E6" w:rsidRPr="001E6D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1ED9" w:rsidRPr="001E6DF0">
        <w:rPr>
          <w:rFonts w:ascii="Times New Roman" w:eastAsia="Times New Roman" w:hAnsi="Times New Roman"/>
          <w:sz w:val="24"/>
          <w:szCs w:val="24"/>
          <w:lang w:eastAsia="ru-RU"/>
        </w:rPr>
        <w:t>– 96 место.</w:t>
      </w:r>
      <w:r w:rsidR="005E69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746717" w14:textId="79B03E1E" w:rsidR="00FD4D38" w:rsidRPr="004809D1" w:rsidRDefault="00FD4D38" w:rsidP="00FD4D38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809D1">
        <w:rPr>
          <w:rFonts w:ascii="Times New Roman" w:hAnsi="Times New Roman"/>
          <w:sz w:val="24"/>
          <w:szCs w:val="24"/>
          <w:u w:val="single"/>
        </w:rPr>
        <w:t>Целевые показатели и их динамика: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7"/>
        <w:gridCol w:w="708"/>
        <w:gridCol w:w="850"/>
        <w:gridCol w:w="850"/>
        <w:gridCol w:w="706"/>
        <w:gridCol w:w="630"/>
        <w:gridCol w:w="630"/>
        <w:gridCol w:w="630"/>
        <w:gridCol w:w="630"/>
      </w:tblGrid>
      <w:tr w:rsidR="00FD4D38" w:rsidRPr="004809D1" w14:paraId="07154655" w14:textId="77777777" w:rsidTr="00FD4D38">
        <w:trPr>
          <w:tblHeader/>
        </w:trPr>
        <w:tc>
          <w:tcPr>
            <w:tcW w:w="2056" w:type="pct"/>
            <w:vAlign w:val="center"/>
          </w:tcPr>
          <w:p w14:paraId="3AA38F1C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Целевые показатели</w:t>
            </w:r>
          </w:p>
        </w:tc>
        <w:tc>
          <w:tcPr>
            <w:tcW w:w="370" w:type="pct"/>
            <w:vAlign w:val="center"/>
          </w:tcPr>
          <w:p w14:paraId="2FB5F007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14:paraId="21590324" w14:textId="77777777" w:rsidR="00FD4D3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план/</w:t>
            </w:r>
          </w:p>
          <w:p w14:paraId="71C601A0" w14:textId="6EDA50E5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54394319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</w:p>
          <w:p w14:paraId="6C9945D9" w14:textId="77777777" w:rsidR="00FD4D3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план/</w:t>
            </w:r>
          </w:p>
          <w:p w14:paraId="33CFE62E" w14:textId="4F1986E6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44" w:type="pct"/>
            <w:vAlign w:val="center"/>
          </w:tcPr>
          <w:p w14:paraId="49BE5338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14:paraId="43530945" w14:textId="77777777" w:rsidR="00FD4D3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план/</w:t>
            </w:r>
          </w:p>
          <w:p w14:paraId="258B6363" w14:textId="639768DE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6F7090D9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14:paraId="429EED75" w14:textId="77777777" w:rsidR="00FD4D3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план/</w:t>
            </w:r>
          </w:p>
          <w:p w14:paraId="4C71C466" w14:textId="66086F0D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29" w:type="pct"/>
          </w:tcPr>
          <w:p w14:paraId="438868BA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14:paraId="63268215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29" w:type="pct"/>
          </w:tcPr>
          <w:p w14:paraId="575949A7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14:paraId="176B6656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29" w:type="pct"/>
          </w:tcPr>
          <w:p w14:paraId="0E419C7B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14:paraId="061CC6BF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29" w:type="pct"/>
          </w:tcPr>
          <w:p w14:paraId="1901395F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14:paraId="5F02BCE3" w14:textId="77777777" w:rsidR="00FD4D38" w:rsidRPr="004809D1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FD4D38" w:rsidRPr="004809D1" w14:paraId="04402F80" w14:textId="77777777" w:rsidTr="00FD4D38">
        <w:tc>
          <w:tcPr>
            <w:tcW w:w="2056" w:type="pct"/>
            <w:vAlign w:val="center"/>
          </w:tcPr>
          <w:p w14:paraId="5637D3A4" w14:textId="77777777" w:rsidR="00FD4D38" w:rsidRPr="004809D1" w:rsidRDefault="00FD4D38" w:rsidP="00267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 xml:space="preserve">Количество статей в Web of Science и </w:t>
            </w:r>
            <w:r w:rsidRPr="004809D1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4809D1">
              <w:rPr>
                <w:rFonts w:ascii="Times New Roman" w:hAnsi="Times New Roman"/>
                <w:sz w:val="20"/>
                <w:szCs w:val="20"/>
              </w:rPr>
              <w:t xml:space="preserve"> с исключением дублирования на 1 НПР, ед.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DA51DA5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0,35/</w:t>
            </w:r>
          </w:p>
          <w:p w14:paraId="36BF0D3A" w14:textId="626EFEA8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7169395E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0,45/</w:t>
            </w:r>
          </w:p>
          <w:p w14:paraId="5A6B2AF5" w14:textId="6CCAB16C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444" w:type="pct"/>
            <w:vAlign w:val="center"/>
          </w:tcPr>
          <w:p w14:paraId="37057A31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0,64/</w:t>
            </w:r>
          </w:p>
          <w:p w14:paraId="5C5BDE61" w14:textId="682D6A50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315467F7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0,79/</w:t>
            </w:r>
          </w:p>
          <w:p w14:paraId="4B6F2639" w14:textId="0E252D99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329" w:type="pct"/>
            <w:vAlign w:val="center"/>
          </w:tcPr>
          <w:p w14:paraId="021A43A2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  <w:tc>
          <w:tcPr>
            <w:tcW w:w="329" w:type="pct"/>
            <w:vAlign w:val="center"/>
          </w:tcPr>
          <w:p w14:paraId="44A1590C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329" w:type="pct"/>
            <w:vAlign w:val="center"/>
          </w:tcPr>
          <w:p w14:paraId="7CE1E7DE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1891D93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FD4D38" w:rsidRPr="004809D1" w14:paraId="72B82D5D" w14:textId="77777777" w:rsidTr="00FD4D38">
        <w:tc>
          <w:tcPr>
            <w:tcW w:w="2056" w:type="pct"/>
            <w:vAlign w:val="center"/>
          </w:tcPr>
          <w:p w14:paraId="2D6B0397" w14:textId="77777777" w:rsidR="00FD4D38" w:rsidRPr="004809D1" w:rsidRDefault="00FD4D38" w:rsidP="00267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 xml:space="preserve">Средний показатель цитируемости на 1 НПР, рассчитываемый по совокупности статей, учтенных в базах данных Web of Science и </w:t>
            </w:r>
            <w:r w:rsidRPr="004809D1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4809D1">
              <w:rPr>
                <w:rFonts w:ascii="Times New Roman" w:hAnsi="Times New Roman"/>
                <w:sz w:val="20"/>
                <w:szCs w:val="20"/>
              </w:rPr>
              <w:t>, с исключением их дублирования, ед.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72C6A51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0,45/</w:t>
            </w:r>
          </w:p>
          <w:p w14:paraId="7D757EC6" w14:textId="5DF785DB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13EEDCD9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0,6/</w:t>
            </w:r>
          </w:p>
          <w:p w14:paraId="1F8D5BFE" w14:textId="4D9B1B51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444" w:type="pct"/>
            <w:vAlign w:val="center"/>
          </w:tcPr>
          <w:p w14:paraId="5273CBE4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0,96/</w:t>
            </w:r>
          </w:p>
          <w:p w14:paraId="0D0EEA48" w14:textId="3F61BF06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23EA10D0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1,37/</w:t>
            </w:r>
          </w:p>
          <w:p w14:paraId="103E78D1" w14:textId="6593C7EA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4,51</w:t>
            </w:r>
          </w:p>
        </w:tc>
        <w:tc>
          <w:tcPr>
            <w:tcW w:w="329" w:type="pct"/>
            <w:vAlign w:val="center"/>
          </w:tcPr>
          <w:p w14:paraId="47ADA74B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329" w:type="pct"/>
            <w:vAlign w:val="center"/>
          </w:tcPr>
          <w:p w14:paraId="6BF7B904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6,48</w:t>
            </w:r>
          </w:p>
        </w:tc>
        <w:tc>
          <w:tcPr>
            <w:tcW w:w="329" w:type="pct"/>
            <w:vAlign w:val="center"/>
          </w:tcPr>
          <w:p w14:paraId="1981C751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7,36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2C82174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8,17</w:t>
            </w:r>
          </w:p>
        </w:tc>
      </w:tr>
      <w:tr w:rsidR="00FD4D38" w:rsidRPr="004809D1" w14:paraId="69E33CE8" w14:textId="77777777" w:rsidTr="00FD4D38">
        <w:trPr>
          <w:trHeight w:val="208"/>
        </w:trPr>
        <w:tc>
          <w:tcPr>
            <w:tcW w:w="2056" w:type="pct"/>
            <w:vAlign w:val="center"/>
          </w:tcPr>
          <w:p w14:paraId="1EB13AE7" w14:textId="77777777" w:rsidR="00FD4D38" w:rsidRPr="004809D1" w:rsidRDefault="00FD4D38" w:rsidP="00267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 xml:space="preserve">Доля зарубежных профессоров, преподавателей и исследователей в численности НПР, включая российских граждан – обладателей степени </w:t>
            </w:r>
            <w:r w:rsidRPr="004809D1">
              <w:rPr>
                <w:rFonts w:ascii="Times New Roman" w:hAnsi="Times New Roman"/>
                <w:sz w:val="20"/>
                <w:szCs w:val="20"/>
                <w:lang w:val="en-US"/>
              </w:rPr>
              <w:t>PhD</w:t>
            </w:r>
            <w:r w:rsidRPr="004809D1">
              <w:rPr>
                <w:rFonts w:ascii="Times New Roman" w:hAnsi="Times New Roman"/>
                <w:sz w:val="20"/>
                <w:szCs w:val="20"/>
              </w:rPr>
              <w:t xml:space="preserve"> зарубежных университетов, %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BD719FE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5/</w:t>
            </w:r>
          </w:p>
          <w:p w14:paraId="102D7BF9" w14:textId="060D13A6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489B9917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5,5/</w:t>
            </w:r>
          </w:p>
          <w:p w14:paraId="3BF9C0F2" w14:textId="144CDBF4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444" w:type="pct"/>
            <w:vAlign w:val="center"/>
          </w:tcPr>
          <w:p w14:paraId="639ED5E3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  <w:lang w:val="en-US"/>
              </w:rPr>
              <w:t>6,7</w:t>
            </w:r>
            <w:r w:rsidRPr="0095269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776BD44F" w14:textId="5F8052C9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10,15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58F4C362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10,2/</w:t>
            </w:r>
          </w:p>
          <w:p w14:paraId="7EBCD714" w14:textId="40F862B0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329" w:type="pct"/>
            <w:vAlign w:val="center"/>
          </w:tcPr>
          <w:p w14:paraId="2D940830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10,8</w:t>
            </w:r>
          </w:p>
        </w:tc>
        <w:tc>
          <w:tcPr>
            <w:tcW w:w="329" w:type="pct"/>
            <w:vAlign w:val="center"/>
          </w:tcPr>
          <w:p w14:paraId="230ADEE6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29" w:type="pct"/>
            <w:vAlign w:val="center"/>
          </w:tcPr>
          <w:p w14:paraId="7315DFA3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11,5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931785C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</w:t>
            </w:r>
          </w:p>
        </w:tc>
      </w:tr>
      <w:tr w:rsidR="00FD4D38" w:rsidRPr="004809D1" w14:paraId="6F4BB852" w14:textId="77777777" w:rsidTr="00FD4D38">
        <w:tc>
          <w:tcPr>
            <w:tcW w:w="2056" w:type="pct"/>
            <w:vAlign w:val="center"/>
          </w:tcPr>
          <w:p w14:paraId="4DA4882A" w14:textId="77777777" w:rsidR="00FD4D38" w:rsidRPr="004809D1" w:rsidRDefault="00FD4D38" w:rsidP="00267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Доля иностранных студентов, обучающихся на основных образовательных программах вуза (с учетом студентов из стран СНГ), %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EB769D9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3/</w:t>
            </w:r>
          </w:p>
          <w:p w14:paraId="3C08A513" w14:textId="1D64798F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3,61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56FB7241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4/</w:t>
            </w:r>
          </w:p>
          <w:p w14:paraId="32B1A05F" w14:textId="075AFCA9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  <w:tc>
          <w:tcPr>
            <w:tcW w:w="444" w:type="pct"/>
            <w:vAlign w:val="center"/>
          </w:tcPr>
          <w:p w14:paraId="27C7F23D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  <w:lang w:val="en-US"/>
              </w:rPr>
              <w:t>5,4</w:t>
            </w:r>
            <w:r w:rsidRPr="0095269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63622783" w14:textId="3CA4CEF9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7,55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2652BB49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7,55/</w:t>
            </w:r>
          </w:p>
          <w:p w14:paraId="4792C5F9" w14:textId="4EE7A594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vAlign w:val="center"/>
          </w:tcPr>
          <w:p w14:paraId="64C1C52F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vAlign w:val="center"/>
          </w:tcPr>
          <w:p w14:paraId="78B69335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9" w:type="pct"/>
            <w:vAlign w:val="center"/>
          </w:tcPr>
          <w:p w14:paraId="0F3A511E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B469EED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FD4D38" w:rsidRPr="004809D1" w14:paraId="78DFBD06" w14:textId="77777777" w:rsidTr="00FD4D38">
        <w:tc>
          <w:tcPr>
            <w:tcW w:w="2056" w:type="pct"/>
            <w:vAlign w:val="center"/>
          </w:tcPr>
          <w:p w14:paraId="46EB13E8" w14:textId="77777777" w:rsidR="00FD4D38" w:rsidRPr="004809D1" w:rsidRDefault="00FD4D38" w:rsidP="00267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Доля учебных дисциплин объемом более двух кредитов, преподаваемых на английском языке, в общем числе учебных дисциплин объемом более двух кредитов, %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298209E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5/</w:t>
            </w:r>
          </w:p>
          <w:p w14:paraId="43677755" w14:textId="112813AF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45151FE0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8/</w:t>
            </w:r>
          </w:p>
          <w:p w14:paraId="7359DFBA" w14:textId="5674B974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4" w:type="pct"/>
            <w:vAlign w:val="center"/>
          </w:tcPr>
          <w:p w14:paraId="19A504DF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95269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9E8D955" w14:textId="6AB88D64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51B38049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13/</w:t>
            </w:r>
          </w:p>
          <w:p w14:paraId="54E667F8" w14:textId="6E4D4B68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329" w:type="pct"/>
            <w:vAlign w:val="center"/>
          </w:tcPr>
          <w:p w14:paraId="262F89FC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329" w:type="pct"/>
            <w:vAlign w:val="center"/>
          </w:tcPr>
          <w:p w14:paraId="08CD49D0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329" w:type="pct"/>
            <w:vAlign w:val="center"/>
          </w:tcPr>
          <w:p w14:paraId="46956C0E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D5F3777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</w:tr>
      <w:tr w:rsidR="00FD4D38" w:rsidRPr="004809D1" w14:paraId="6D9AFE92" w14:textId="77777777" w:rsidTr="00FD4D38">
        <w:tc>
          <w:tcPr>
            <w:tcW w:w="2056" w:type="pct"/>
            <w:vAlign w:val="center"/>
          </w:tcPr>
          <w:p w14:paraId="3A63857E" w14:textId="77777777" w:rsidR="00FD4D38" w:rsidRPr="004809D1" w:rsidRDefault="00FD4D38" w:rsidP="00267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9D1">
              <w:rPr>
                <w:rFonts w:ascii="Times New Roman" w:hAnsi="Times New Roman"/>
                <w:sz w:val="20"/>
                <w:szCs w:val="20"/>
              </w:rPr>
              <w:t>Доля кредитов, полученных студентами по результатам участия в научно-исследовательской, проектной и инновационной деятельности, в общем числе кредитов в основных образовательных программах, %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987E296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8/</w:t>
            </w:r>
          </w:p>
          <w:p w14:paraId="1705056C" w14:textId="7D0C6F4D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6116E2DE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  <w:lang w:val="en-GB"/>
              </w:rPr>
              <w:t>9</w:t>
            </w:r>
            <w:r w:rsidRPr="0095269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36ADC120" w14:textId="460A4F44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4" w:type="pct"/>
            <w:vAlign w:val="center"/>
          </w:tcPr>
          <w:p w14:paraId="148FBDC5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95269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42D6A7A4" w14:textId="696FEEC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06283BB0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19/</w:t>
            </w:r>
          </w:p>
          <w:p w14:paraId="3FEA0F34" w14:textId="508677EC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329" w:type="pct"/>
            <w:vAlign w:val="center"/>
          </w:tcPr>
          <w:p w14:paraId="11560274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29" w:type="pct"/>
            <w:vAlign w:val="center"/>
          </w:tcPr>
          <w:p w14:paraId="2BA8D756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29" w:type="pct"/>
            <w:vAlign w:val="center"/>
          </w:tcPr>
          <w:p w14:paraId="0759C4C1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9DDD0AB" w14:textId="77777777" w:rsidR="00FD4D38" w:rsidRPr="00952698" w:rsidRDefault="00FD4D38" w:rsidP="00267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69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</w:tbl>
    <w:p w14:paraId="6E2507B2" w14:textId="77777777" w:rsidR="00FD4D38" w:rsidRPr="004809D1" w:rsidRDefault="00FD4D38" w:rsidP="00FD4D38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highlight w:val="lightGray"/>
        </w:rPr>
      </w:pPr>
    </w:p>
    <w:p w14:paraId="3AFC0D9C" w14:textId="77777777" w:rsidR="009D05B4" w:rsidRPr="009D05B4" w:rsidRDefault="00B2624D" w:rsidP="0021259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5B4">
        <w:rPr>
          <w:rFonts w:ascii="Times New Roman" w:hAnsi="Times New Roman"/>
          <w:sz w:val="24"/>
          <w:szCs w:val="24"/>
        </w:rPr>
        <w:lastRenderedPageBreak/>
        <w:t xml:space="preserve">Избранная университетом стратегия развития доказала свою эффективность и в целом будет сохранена. </w:t>
      </w:r>
    </w:p>
    <w:p w14:paraId="47F86D94" w14:textId="77777777" w:rsidR="00C4647E" w:rsidRDefault="00C4647E" w:rsidP="0021259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16E9A23" w14:textId="76DA071A" w:rsidR="00B2624D" w:rsidRDefault="009D05B4" w:rsidP="0021259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Приоритетами развития </w:t>
      </w:r>
      <w:r w:rsidR="00B2624D" w:rsidRPr="00A85D2D">
        <w:rPr>
          <w:rFonts w:ascii="Times New Roman" w:hAnsi="Times New Roman"/>
          <w:sz w:val="24"/>
          <w:szCs w:val="24"/>
          <w:u w:val="single"/>
        </w:rPr>
        <w:t>на следующем этапе станут</w:t>
      </w:r>
      <w:r w:rsidR="00B2624D">
        <w:rPr>
          <w:rFonts w:ascii="Times New Roman" w:hAnsi="Times New Roman"/>
          <w:sz w:val="24"/>
          <w:szCs w:val="24"/>
        </w:rPr>
        <w:t>:</w:t>
      </w:r>
    </w:p>
    <w:p w14:paraId="1CDEF27E" w14:textId="24F6DBB1" w:rsidR="00CB53F3" w:rsidRDefault="00FB04C1" w:rsidP="00CB53F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B53F3">
        <w:rPr>
          <w:rFonts w:ascii="Times New Roman" w:hAnsi="Times New Roman"/>
          <w:sz w:val="24"/>
          <w:szCs w:val="24"/>
        </w:rPr>
        <w:t>концентрация ресурсов на приоритетных направлениях развития – в рамках выделенных стратегических академических единиц</w:t>
      </w:r>
      <w:r w:rsidR="00F75296">
        <w:rPr>
          <w:rFonts w:ascii="Times New Roman" w:hAnsi="Times New Roman"/>
          <w:sz w:val="24"/>
          <w:szCs w:val="24"/>
        </w:rPr>
        <w:t>,</w:t>
      </w:r>
      <w:r w:rsidR="00CB53F3">
        <w:rPr>
          <w:rFonts w:ascii="Times New Roman" w:hAnsi="Times New Roman"/>
          <w:sz w:val="24"/>
          <w:szCs w:val="24"/>
        </w:rPr>
        <w:t xml:space="preserve"> обеспечение и закрепление лидирующих позиций по данным </w:t>
      </w:r>
      <w:proofErr w:type="gramStart"/>
      <w:r w:rsidR="00CB53F3">
        <w:rPr>
          <w:rFonts w:ascii="Times New Roman" w:hAnsi="Times New Roman"/>
          <w:sz w:val="24"/>
          <w:szCs w:val="24"/>
        </w:rPr>
        <w:t>направлениям</w:t>
      </w:r>
      <w:proofErr w:type="gramEnd"/>
      <w:r w:rsidR="00CB53F3">
        <w:rPr>
          <w:rFonts w:ascii="Times New Roman" w:hAnsi="Times New Roman"/>
          <w:sz w:val="24"/>
          <w:szCs w:val="24"/>
        </w:rPr>
        <w:t xml:space="preserve"> и вхождение в Топ-100 соответствующих предметных и отраслевых глобальных рейтингов;</w:t>
      </w:r>
    </w:p>
    <w:p w14:paraId="74EE8396" w14:textId="7941EA65" w:rsidR="00FB04C1" w:rsidRDefault="00CB53F3" w:rsidP="0021259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6DF0">
        <w:rPr>
          <w:rFonts w:ascii="Times New Roman" w:hAnsi="Times New Roman"/>
          <w:sz w:val="24"/>
          <w:szCs w:val="24"/>
        </w:rPr>
        <w:t xml:space="preserve">– </w:t>
      </w:r>
      <w:r w:rsidR="00026EC4" w:rsidRPr="001E6DF0">
        <w:rPr>
          <w:rFonts w:ascii="Times New Roman" w:hAnsi="Times New Roman"/>
          <w:sz w:val="24"/>
          <w:szCs w:val="24"/>
        </w:rPr>
        <w:t>формирование</w:t>
      </w:r>
      <w:r w:rsidR="00FB04C1" w:rsidRPr="001E6DF0">
        <w:rPr>
          <w:rFonts w:ascii="Times New Roman" w:hAnsi="Times New Roman"/>
          <w:sz w:val="24"/>
          <w:szCs w:val="24"/>
        </w:rPr>
        <w:t xml:space="preserve"> блока физико-математических и компьютерных наук (в т.ч. за счет открытия и развития направления </w:t>
      </w:r>
      <w:r w:rsidRPr="001E6DF0">
        <w:rPr>
          <w:rFonts w:ascii="Times New Roman" w:hAnsi="Times New Roman"/>
          <w:sz w:val="24"/>
          <w:szCs w:val="24"/>
        </w:rPr>
        <w:t>«Ф</w:t>
      </w:r>
      <w:r w:rsidR="00FB04C1" w:rsidRPr="001E6DF0">
        <w:rPr>
          <w:rFonts w:ascii="Times New Roman" w:hAnsi="Times New Roman"/>
          <w:sz w:val="24"/>
          <w:szCs w:val="24"/>
        </w:rPr>
        <w:t>изика</w:t>
      </w:r>
      <w:r w:rsidRPr="001E6DF0">
        <w:rPr>
          <w:rFonts w:ascii="Times New Roman" w:hAnsi="Times New Roman"/>
          <w:sz w:val="24"/>
          <w:szCs w:val="24"/>
        </w:rPr>
        <w:t>» в тесном партнерстве с институтами РАН</w:t>
      </w:r>
      <w:r w:rsidR="00FB04C1" w:rsidRPr="001E6DF0">
        <w:rPr>
          <w:rFonts w:ascii="Times New Roman" w:hAnsi="Times New Roman"/>
          <w:sz w:val="24"/>
          <w:szCs w:val="24"/>
        </w:rPr>
        <w:t xml:space="preserve">), что позволит </w:t>
      </w:r>
      <w:r w:rsidRPr="001E6DF0">
        <w:rPr>
          <w:rFonts w:ascii="Times New Roman" w:hAnsi="Times New Roman"/>
          <w:sz w:val="24"/>
          <w:szCs w:val="24"/>
        </w:rPr>
        <w:t>ВШЭ</w:t>
      </w:r>
      <w:r w:rsidR="00FB04C1" w:rsidRPr="001E6DF0">
        <w:rPr>
          <w:rFonts w:ascii="Times New Roman" w:hAnsi="Times New Roman"/>
          <w:sz w:val="24"/>
          <w:szCs w:val="24"/>
        </w:rPr>
        <w:t xml:space="preserve"> более успешно конкурировать с многопрофильными университетами в институциональных рейтингах</w:t>
      </w:r>
      <w:r w:rsidR="00061CF3" w:rsidRPr="001E6DF0">
        <w:rPr>
          <w:rFonts w:ascii="Times New Roman" w:hAnsi="Times New Roman"/>
          <w:sz w:val="24"/>
          <w:szCs w:val="24"/>
        </w:rPr>
        <w:t xml:space="preserve">, </w:t>
      </w:r>
      <w:r w:rsidR="001C6B60" w:rsidRPr="001E6DF0">
        <w:rPr>
          <w:rFonts w:ascii="Times New Roman" w:hAnsi="Times New Roman"/>
          <w:sz w:val="24"/>
          <w:szCs w:val="24"/>
        </w:rPr>
        <w:t xml:space="preserve">а </w:t>
      </w:r>
      <w:r w:rsidR="00FB04C1" w:rsidRPr="001E6DF0">
        <w:rPr>
          <w:rFonts w:ascii="Times New Roman" w:hAnsi="Times New Roman"/>
          <w:sz w:val="24"/>
          <w:szCs w:val="24"/>
        </w:rPr>
        <w:t xml:space="preserve">в </w:t>
      </w:r>
      <w:r w:rsidR="008F25EC" w:rsidRPr="001E6DF0">
        <w:rPr>
          <w:rFonts w:ascii="Times New Roman" w:hAnsi="Times New Roman"/>
          <w:sz w:val="24"/>
          <w:szCs w:val="24"/>
        </w:rPr>
        <w:t xml:space="preserve">долгосрочной </w:t>
      </w:r>
      <w:r w:rsidR="00FB04C1" w:rsidRPr="001E6DF0">
        <w:rPr>
          <w:rFonts w:ascii="Times New Roman" w:hAnsi="Times New Roman"/>
          <w:sz w:val="24"/>
          <w:szCs w:val="24"/>
        </w:rPr>
        <w:t>перспективе переориентироваться на модель «классического университета»;</w:t>
      </w:r>
    </w:p>
    <w:p w14:paraId="76B56E43" w14:textId="7DB20DCB" w:rsidR="00FB04C1" w:rsidRDefault="00FB04C1" w:rsidP="0021259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тесная интеграция физико-математических и компьютерных наук с дисциплинами социально-экономических и гуманитарных отраслей, </w:t>
      </w:r>
      <w:proofErr w:type="spellStart"/>
      <w:r>
        <w:rPr>
          <w:rFonts w:ascii="Times New Roman" w:hAnsi="Times New Roman"/>
          <w:sz w:val="24"/>
          <w:szCs w:val="24"/>
        </w:rPr>
        <w:t>диджитализация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социально-гуманитарных наук (как в научной, так и в образовательной деятельности) и развитие междисциплинарных направлений, связанных с анализом больших данных</w:t>
      </w:r>
      <w:r w:rsidR="00CB53F3">
        <w:rPr>
          <w:rFonts w:ascii="Times New Roman" w:hAnsi="Times New Roman"/>
          <w:sz w:val="24"/>
          <w:szCs w:val="24"/>
        </w:rPr>
        <w:t xml:space="preserve"> (проект по цифровой трансформации университета выделен в отдельную стратегическую инициативу)</w:t>
      </w:r>
      <w:r>
        <w:rPr>
          <w:rFonts w:ascii="Times New Roman" w:hAnsi="Times New Roman"/>
          <w:sz w:val="24"/>
          <w:szCs w:val="24"/>
        </w:rPr>
        <w:t>;</w:t>
      </w:r>
    </w:p>
    <w:p w14:paraId="7A215BB3" w14:textId="674D0CD9" w:rsidR="008F25EC" w:rsidRDefault="00FB04C1" w:rsidP="0021259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B53F3">
        <w:rPr>
          <w:rFonts w:ascii="Times New Roman" w:hAnsi="Times New Roman"/>
          <w:sz w:val="24"/>
          <w:szCs w:val="24"/>
        </w:rPr>
        <w:t>активное развитие предпринимательской и инновационной деятельности с опорой на сформированный блок компьютерных и инженерных наук, интегрируемый с социальными и гуманитарными направлениями</w:t>
      </w:r>
      <w:r w:rsidR="002B2F35">
        <w:rPr>
          <w:rFonts w:ascii="Times New Roman" w:hAnsi="Times New Roman"/>
          <w:sz w:val="24"/>
          <w:szCs w:val="24"/>
        </w:rPr>
        <w:t xml:space="preserve">, в рамках новой стратегической инициативы </w:t>
      </w:r>
      <w:r w:rsidR="009552B6">
        <w:rPr>
          <w:rFonts w:ascii="Times New Roman" w:hAnsi="Times New Roman"/>
          <w:sz w:val="24"/>
          <w:szCs w:val="24"/>
        </w:rPr>
        <w:t xml:space="preserve">ВШЭ </w:t>
      </w:r>
      <w:r w:rsidR="002B2F35">
        <w:rPr>
          <w:rFonts w:ascii="Times New Roman" w:hAnsi="Times New Roman"/>
          <w:sz w:val="24"/>
          <w:szCs w:val="24"/>
        </w:rPr>
        <w:t>«</w:t>
      </w:r>
      <w:r w:rsidR="00F75296">
        <w:rPr>
          <w:rFonts w:ascii="Times New Roman" w:hAnsi="Times New Roman"/>
          <w:sz w:val="24"/>
          <w:szCs w:val="24"/>
        </w:rPr>
        <w:t>Развитие предпринимательской культуры внутри и вокруг университета»</w:t>
      </w:r>
      <w:r w:rsidR="008F25EC">
        <w:rPr>
          <w:rFonts w:ascii="Times New Roman" w:hAnsi="Times New Roman"/>
          <w:sz w:val="24"/>
          <w:szCs w:val="24"/>
        </w:rPr>
        <w:t>;</w:t>
      </w:r>
    </w:p>
    <w:p w14:paraId="4C0123C5" w14:textId="2AA5E492" w:rsidR="00ED05AC" w:rsidRPr="00026EC4" w:rsidRDefault="00ED05AC" w:rsidP="0021259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26EC4">
        <w:rPr>
          <w:rFonts w:ascii="Times New Roman" w:hAnsi="Times New Roman"/>
          <w:sz w:val="24"/>
          <w:szCs w:val="24"/>
        </w:rPr>
        <w:t xml:space="preserve">диверсификация политики продвижения образовательных программ и работы с абитуриентами в разных регионах: в странах ближнего зарубежья (включая Восточную и Центральную Европу), </w:t>
      </w:r>
      <w:r w:rsidR="00D83EE5">
        <w:rPr>
          <w:rFonts w:ascii="Times New Roman" w:hAnsi="Times New Roman"/>
          <w:sz w:val="24"/>
          <w:szCs w:val="24"/>
        </w:rPr>
        <w:t xml:space="preserve">в </w:t>
      </w:r>
      <w:r w:rsidRPr="00026EC4">
        <w:rPr>
          <w:rFonts w:ascii="Times New Roman" w:hAnsi="Times New Roman"/>
          <w:sz w:val="24"/>
          <w:szCs w:val="24"/>
        </w:rPr>
        <w:t xml:space="preserve">странах Азии, </w:t>
      </w:r>
      <w:r w:rsidR="00266D2A" w:rsidRPr="00026EC4">
        <w:rPr>
          <w:rFonts w:ascii="Times New Roman" w:hAnsi="Times New Roman"/>
          <w:sz w:val="24"/>
          <w:szCs w:val="24"/>
        </w:rPr>
        <w:t xml:space="preserve">Латинской Америки, </w:t>
      </w:r>
      <w:r w:rsidR="00D83EE5">
        <w:rPr>
          <w:rFonts w:ascii="Times New Roman" w:hAnsi="Times New Roman"/>
          <w:sz w:val="24"/>
          <w:szCs w:val="24"/>
        </w:rPr>
        <w:t xml:space="preserve">в </w:t>
      </w:r>
      <w:r w:rsidRPr="00026EC4">
        <w:rPr>
          <w:rFonts w:ascii="Times New Roman" w:hAnsi="Times New Roman"/>
          <w:sz w:val="24"/>
          <w:szCs w:val="24"/>
        </w:rPr>
        <w:t>странах Западной Европы и Северной Америки</w:t>
      </w:r>
      <w:r w:rsidR="00026EC4">
        <w:rPr>
          <w:rFonts w:ascii="Times New Roman" w:hAnsi="Times New Roman"/>
          <w:sz w:val="24"/>
          <w:szCs w:val="24"/>
        </w:rPr>
        <w:t>;</w:t>
      </w:r>
    </w:p>
    <w:p w14:paraId="269619E1" w14:textId="7FF66D76" w:rsidR="002A3F50" w:rsidRPr="00B2624D" w:rsidRDefault="008F25EC" w:rsidP="0021259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локализация задач </w:t>
      </w:r>
      <w:r w:rsidR="00E8248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тратегической инициативы по международному продвижению бренда ВШЭ в соответствии с выбранными целевыми аудиториями и приоритетными механизмами: мероприятия инициативы перераспределяются в рамках инициатив по выводу на глобальный уровень научных исследований, образовательных продуктов и привлечению талантов.</w:t>
      </w:r>
      <w:r w:rsidR="005E69E2">
        <w:rPr>
          <w:rFonts w:ascii="Times New Roman" w:hAnsi="Times New Roman"/>
          <w:sz w:val="24"/>
          <w:szCs w:val="24"/>
        </w:rPr>
        <w:t xml:space="preserve">    </w:t>
      </w:r>
      <w:r w:rsidR="00B2624D">
        <w:rPr>
          <w:rFonts w:ascii="Times New Roman" w:hAnsi="Times New Roman"/>
          <w:sz w:val="24"/>
          <w:szCs w:val="24"/>
        </w:rPr>
        <w:t xml:space="preserve"> </w:t>
      </w:r>
    </w:p>
    <w:p w14:paraId="27F38CAA" w14:textId="77777777" w:rsidR="002A3F50" w:rsidRPr="004809D1" w:rsidRDefault="002A3F50" w:rsidP="0021259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14:paraId="48FFE213" w14:textId="4E62B691" w:rsidR="004C3256" w:rsidRPr="004809D1" w:rsidRDefault="00C4647E" w:rsidP="00212593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</w:t>
      </w:r>
      <w:r w:rsidR="004C3256" w:rsidRPr="004809D1">
        <w:rPr>
          <w:rFonts w:ascii="Times New Roman" w:hAnsi="Times New Roman"/>
          <w:sz w:val="24"/>
          <w:szCs w:val="24"/>
          <w:u w:val="single"/>
        </w:rPr>
        <w:t xml:space="preserve">лючевые шаги </w:t>
      </w:r>
      <w:r w:rsidR="00F75296">
        <w:rPr>
          <w:rFonts w:ascii="Times New Roman" w:hAnsi="Times New Roman"/>
          <w:sz w:val="24"/>
          <w:szCs w:val="24"/>
          <w:u w:val="single"/>
        </w:rPr>
        <w:t>четвертого</w:t>
      </w:r>
      <w:r w:rsidR="004C3256" w:rsidRPr="004809D1">
        <w:rPr>
          <w:rFonts w:ascii="Times New Roman" w:hAnsi="Times New Roman"/>
          <w:sz w:val="24"/>
          <w:szCs w:val="24"/>
          <w:u w:val="single"/>
        </w:rPr>
        <w:t xml:space="preserve"> этапа в разрезе Стратегических инициатив (СИ) ВШЭ</w:t>
      </w:r>
    </w:p>
    <w:p w14:paraId="1B90D416" w14:textId="77777777" w:rsidR="00AD33F5" w:rsidRPr="004809D1" w:rsidRDefault="00AD33F5" w:rsidP="00212593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highlight w:val="green"/>
        </w:rPr>
      </w:pPr>
    </w:p>
    <w:p w14:paraId="1E251A06" w14:textId="77777777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i/>
          <w:iCs/>
          <w:color w:val="000000"/>
          <w:sz w:val="24"/>
          <w:szCs w:val="24"/>
        </w:rPr>
        <w:t xml:space="preserve">СИ 1: Достижение международной конкурентоспособности исследований, разработок и экспертно-аналитической деятельности </w:t>
      </w:r>
    </w:p>
    <w:p w14:paraId="10641D57" w14:textId="77777777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 xml:space="preserve">Данная стратегическая инициатива реализуется по трем направлениям: </w:t>
      </w:r>
    </w:p>
    <w:p w14:paraId="6BC65F2E" w14:textId="3ADF0669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 xml:space="preserve">1) развитие </w:t>
      </w:r>
      <w:r w:rsidR="00F16395">
        <w:rPr>
          <w:rFonts w:ascii="Times New Roman" w:hAnsi="Times New Roman"/>
          <w:color w:val="000000"/>
          <w:sz w:val="24"/>
          <w:szCs w:val="24"/>
        </w:rPr>
        <w:t xml:space="preserve">исследовательских </w:t>
      </w:r>
      <w:r w:rsidR="00A85D2D">
        <w:rPr>
          <w:rFonts w:ascii="Times New Roman" w:hAnsi="Times New Roman"/>
          <w:color w:val="000000"/>
          <w:sz w:val="24"/>
          <w:szCs w:val="24"/>
        </w:rPr>
        <w:t>направл</w:t>
      </w:r>
      <w:r w:rsidR="00F16395">
        <w:rPr>
          <w:rFonts w:ascii="Times New Roman" w:hAnsi="Times New Roman"/>
          <w:color w:val="000000"/>
          <w:sz w:val="24"/>
          <w:szCs w:val="24"/>
        </w:rPr>
        <w:t>ений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, имеющих высокий потенциал для вхождения </w:t>
      </w:r>
      <w:r w:rsidRPr="004809D1">
        <w:rPr>
          <w:rFonts w:ascii="Times New Roman" w:hAnsi="Times New Roman"/>
          <w:sz w:val="24"/>
          <w:szCs w:val="24"/>
        </w:rPr>
        <w:t>в</w:t>
      </w:r>
      <w:r w:rsidRPr="004809D1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4809D1">
        <w:rPr>
          <w:rFonts w:ascii="Times New Roman" w:hAnsi="Times New Roman"/>
          <w:color w:val="000000"/>
          <w:sz w:val="24"/>
          <w:szCs w:val="24"/>
        </w:rPr>
        <w:t>глобальный ТОП</w:t>
      </w:r>
      <w:r w:rsidR="00E824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09D1">
        <w:rPr>
          <w:rFonts w:ascii="Times New Roman" w:hAnsi="Times New Roman"/>
          <w:color w:val="000000"/>
          <w:sz w:val="24"/>
          <w:szCs w:val="24"/>
        </w:rPr>
        <w:t>исследований (</w:t>
      </w:r>
      <w:r w:rsidR="007C18C6" w:rsidRPr="00F16395">
        <w:rPr>
          <w:rFonts w:ascii="Times New Roman" w:hAnsi="Times New Roman"/>
          <w:color w:val="000000"/>
          <w:sz w:val="24"/>
          <w:szCs w:val="24"/>
        </w:rPr>
        <w:t>в области социальной и экономической политики</w:t>
      </w:r>
      <w:r w:rsidRPr="00F1639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16395">
        <w:rPr>
          <w:rFonts w:ascii="Times New Roman" w:hAnsi="Times New Roman"/>
          <w:color w:val="000000"/>
          <w:sz w:val="24"/>
          <w:szCs w:val="24"/>
        </w:rPr>
        <w:t>науковедени</w:t>
      </w:r>
      <w:r w:rsidR="007C18C6" w:rsidRPr="00F16395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F16395">
        <w:rPr>
          <w:rFonts w:ascii="Times New Roman" w:hAnsi="Times New Roman"/>
          <w:color w:val="000000"/>
          <w:sz w:val="24"/>
          <w:szCs w:val="24"/>
        </w:rPr>
        <w:t xml:space="preserve"> и форсайт-исследовани</w:t>
      </w:r>
      <w:r w:rsidR="007C18C6" w:rsidRPr="00F16395">
        <w:rPr>
          <w:rFonts w:ascii="Times New Roman" w:hAnsi="Times New Roman"/>
          <w:color w:val="000000"/>
          <w:sz w:val="24"/>
          <w:szCs w:val="24"/>
        </w:rPr>
        <w:t>й</w:t>
      </w:r>
      <w:r w:rsidRPr="00F16395">
        <w:rPr>
          <w:rFonts w:ascii="Times New Roman" w:hAnsi="Times New Roman"/>
          <w:color w:val="000000"/>
          <w:sz w:val="24"/>
          <w:szCs w:val="24"/>
        </w:rPr>
        <w:t>, исследовани</w:t>
      </w:r>
      <w:r w:rsidR="007C18C6" w:rsidRPr="00F16395">
        <w:rPr>
          <w:rFonts w:ascii="Times New Roman" w:hAnsi="Times New Roman"/>
          <w:color w:val="000000"/>
          <w:sz w:val="24"/>
          <w:szCs w:val="24"/>
        </w:rPr>
        <w:t>й</w:t>
      </w:r>
      <w:r w:rsidRPr="00F16395">
        <w:rPr>
          <w:rFonts w:ascii="Times New Roman" w:hAnsi="Times New Roman"/>
          <w:color w:val="000000"/>
          <w:sz w:val="24"/>
          <w:szCs w:val="24"/>
        </w:rPr>
        <w:t xml:space="preserve"> в области образования,</w:t>
      </w:r>
      <w:r w:rsidR="005E69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6395" w:rsidRPr="00F16395">
        <w:rPr>
          <w:rFonts w:ascii="Times New Roman" w:hAnsi="Times New Roman"/>
          <w:color w:val="000000"/>
          <w:sz w:val="24"/>
          <w:szCs w:val="24"/>
        </w:rPr>
        <w:t>гуманитарных наук,</w:t>
      </w:r>
      <w:r w:rsidRPr="00F163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6395" w:rsidRPr="00F16395">
        <w:rPr>
          <w:rFonts w:ascii="Times New Roman" w:hAnsi="Times New Roman"/>
          <w:color w:val="000000"/>
          <w:sz w:val="24"/>
          <w:szCs w:val="24"/>
        </w:rPr>
        <w:t>когнитивны</w:t>
      </w:r>
      <w:r w:rsidR="00E90C23">
        <w:rPr>
          <w:rFonts w:ascii="Times New Roman" w:hAnsi="Times New Roman"/>
          <w:color w:val="000000"/>
          <w:sz w:val="24"/>
          <w:szCs w:val="24"/>
        </w:rPr>
        <w:t>х</w:t>
      </w:r>
      <w:r w:rsidR="00F16395" w:rsidRPr="00F163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90C23">
        <w:rPr>
          <w:rFonts w:ascii="Times New Roman" w:hAnsi="Times New Roman"/>
          <w:color w:val="000000"/>
          <w:sz w:val="24"/>
          <w:szCs w:val="24"/>
        </w:rPr>
        <w:t>нейро</w:t>
      </w:r>
      <w:r w:rsidR="00F16395" w:rsidRPr="00F16395">
        <w:rPr>
          <w:rFonts w:ascii="Times New Roman" w:hAnsi="Times New Roman"/>
          <w:color w:val="000000"/>
          <w:sz w:val="24"/>
          <w:szCs w:val="24"/>
        </w:rPr>
        <w:t>наук</w:t>
      </w:r>
      <w:proofErr w:type="spellEnd"/>
      <w:r w:rsidR="00F16395" w:rsidRPr="00F1639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C18C6" w:rsidRPr="00F16395">
        <w:rPr>
          <w:rFonts w:ascii="Times New Roman" w:hAnsi="Times New Roman"/>
          <w:color w:val="000000"/>
          <w:sz w:val="24"/>
          <w:szCs w:val="24"/>
        </w:rPr>
        <w:t>математики</w:t>
      </w:r>
      <w:r w:rsidR="00F16395" w:rsidRPr="00F16395">
        <w:rPr>
          <w:rFonts w:ascii="Times New Roman" w:hAnsi="Times New Roman"/>
          <w:color w:val="000000"/>
          <w:sz w:val="24"/>
          <w:szCs w:val="24"/>
        </w:rPr>
        <w:t xml:space="preserve"> и компьютерных наук, урбанистики</w:t>
      </w:r>
      <w:r w:rsidRPr="00F16395">
        <w:rPr>
          <w:rFonts w:ascii="Times New Roman" w:hAnsi="Times New Roman"/>
          <w:color w:val="000000"/>
          <w:sz w:val="24"/>
          <w:szCs w:val="24"/>
        </w:rPr>
        <w:t>);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3E59FA" w14:textId="77777777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 xml:space="preserve">2) поддержка отдельных научных групп, ведущих исследования на высоком уровне; </w:t>
      </w:r>
    </w:p>
    <w:p w14:paraId="570EA5CF" w14:textId="77777777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lastRenderedPageBreak/>
        <w:t>3) стимулирование индивидуальной исследовательской и публикационной активности ученых.</w:t>
      </w:r>
    </w:p>
    <w:p w14:paraId="43463759" w14:textId="77777777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 xml:space="preserve">Основные задачи </w:t>
      </w:r>
      <w:r w:rsidRPr="004809D1">
        <w:rPr>
          <w:rFonts w:ascii="Times New Roman" w:hAnsi="Times New Roman"/>
          <w:i/>
          <w:color w:val="000000"/>
          <w:sz w:val="24"/>
          <w:szCs w:val="24"/>
        </w:rPr>
        <w:t>первого направления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7C6204E" w14:textId="070E2A90" w:rsidR="00AD33F5" w:rsidRPr="004809D1" w:rsidRDefault="00AD33F5" w:rsidP="004809D1">
      <w:pPr>
        <w:pStyle w:val="1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>концентрация деятельности крупных научных центров ВШЭ на приоритетных областях исследований на основе дорожных карт;</w:t>
      </w:r>
    </w:p>
    <w:p w14:paraId="06D23B6A" w14:textId="4E6EA1AA" w:rsidR="00AD33F5" w:rsidRPr="004809D1" w:rsidRDefault="00AD33F5" w:rsidP="004809D1">
      <w:pPr>
        <w:pStyle w:val="1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развития научного и кадрового потенциала этих центров, включая выделение ресурсов для приглашения ведущих зарубежных ученых, проведения международных конференций на базе ВШЭ и участия ученых в </w:t>
      </w:r>
      <w:r w:rsidR="007C18C6" w:rsidRPr="004809D1">
        <w:rPr>
          <w:rFonts w:ascii="Times New Roman" w:hAnsi="Times New Roman"/>
          <w:color w:val="000000"/>
          <w:sz w:val="24"/>
          <w:szCs w:val="24"/>
        </w:rPr>
        <w:t xml:space="preserve">престижных 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зарубежных конференциях для продвижения научных результатов. </w:t>
      </w:r>
    </w:p>
    <w:p w14:paraId="4CCEA782" w14:textId="2284E291" w:rsidR="00B35F34" w:rsidRPr="004809D1" w:rsidRDefault="00AD33F5" w:rsidP="004809D1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F16395">
        <w:rPr>
          <w:rFonts w:ascii="Times New Roman" w:hAnsi="Times New Roman"/>
          <w:color w:val="000000"/>
          <w:sz w:val="24"/>
          <w:szCs w:val="24"/>
        </w:rPr>
        <w:t>предыдущих этапах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реализации Дорожной карты </w:t>
      </w:r>
      <w:r w:rsidR="00F16395">
        <w:rPr>
          <w:rFonts w:ascii="Times New Roman" w:hAnsi="Times New Roman"/>
          <w:color w:val="000000"/>
          <w:sz w:val="24"/>
          <w:szCs w:val="24"/>
        </w:rPr>
        <w:t>определены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6395">
        <w:rPr>
          <w:rFonts w:ascii="Times New Roman" w:hAnsi="Times New Roman"/>
          <w:color w:val="000000"/>
          <w:sz w:val="24"/>
          <w:szCs w:val="24"/>
        </w:rPr>
        <w:t xml:space="preserve">приоритетные направления исследований, </w:t>
      </w:r>
      <w:r w:rsidRPr="004809D1">
        <w:rPr>
          <w:rFonts w:ascii="Times New Roman" w:hAnsi="Times New Roman"/>
          <w:color w:val="000000"/>
          <w:sz w:val="24"/>
          <w:szCs w:val="24"/>
        </w:rPr>
        <w:t>получи</w:t>
      </w:r>
      <w:r w:rsidR="00F16395">
        <w:rPr>
          <w:rFonts w:ascii="Times New Roman" w:hAnsi="Times New Roman"/>
          <w:color w:val="000000"/>
          <w:sz w:val="24"/>
          <w:szCs w:val="24"/>
        </w:rPr>
        <w:t>вшие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целевую поддержку </w:t>
      </w:r>
      <w:r w:rsidR="00F16395">
        <w:rPr>
          <w:rFonts w:ascii="Times New Roman" w:hAnsi="Times New Roman"/>
          <w:color w:val="000000"/>
          <w:sz w:val="24"/>
          <w:szCs w:val="24"/>
        </w:rPr>
        <w:t xml:space="preserve">в рамках </w:t>
      </w:r>
      <w:r w:rsidR="00C205F7" w:rsidRPr="004809D1">
        <w:rPr>
          <w:rFonts w:ascii="Times New Roman" w:hAnsi="Times New Roman"/>
          <w:color w:val="000000"/>
          <w:sz w:val="24"/>
          <w:szCs w:val="24"/>
        </w:rPr>
        <w:t>Стратегически</w:t>
      </w:r>
      <w:r w:rsidR="00F16395">
        <w:rPr>
          <w:rFonts w:ascii="Times New Roman" w:hAnsi="Times New Roman"/>
          <w:color w:val="000000"/>
          <w:sz w:val="24"/>
          <w:szCs w:val="24"/>
        </w:rPr>
        <w:t>х</w:t>
      </w:r>
      <w:r w:rsidR="00C205F7" w:rsidRPr="004809D1">
        <w:rPr>
          <w:rFonts w:ascii="Times New Roman" w:hAnsi="Times New Roman"/>
          <w:color w:val="000000"/>
          <w:sz w:val="24"/>
          <w:szCs w:val="24"/>
        </w:rPr>
        <w:t xml:space="preserve"> академически</w:t>
      </w:r>
      <w:r w:rsidR="00F16395">
        <w:rPr>
          <w:rFonts w:ascii="Times New Roman" w:hAnsi="Times New Roman"/>
          <w:color w:val="000000"/>
          <w:sz w:val="24"/>
          <w:szCs w:val="24"/>
        </w:rPr>
        <w:t>х</w:t>
      </w:r>
      <w:r w:rsidR="00C205F7" w:rsidRPr="004809D1">
        <w:rPr>
          <w:rFonts w:ascii="Times New Roman" w:hAnsi="Times New Roman"/>
          <w:color w:val="000000"/>
          <w:sz w:val="24"/>
          <w:szCs w:val="24"/>
        </w:rPr>
        <w:t xml:space="preserve"> единиц</w:t>
      </w:r>
      <w:r w:rsidR="00BF7F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183E" w:rsidRPr="004809D1">
        <w:rPr>
          <w:rFonts w:ascii="Times New Roman" w:hAnsi="Times New Roman"/>
          <w:color w:val="000000"/>
          <w:sz w:val="24"/>
          <w:szCs w:val="24"/>
        </w:rPr>
        <w:t xml:space="preserve">ВШЭ: «Экономика и </w:t>
      </w:r>
      <w:r w:rsidR="00A56AB8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BF7F68">
        <w:rPr>
          <w:rFonts w:ascii="Times New Roman" w:hAnsi="Times New Roman"/>
          <w:color w:val="000000"/>
          <w:sz w:val="24"/>
          <w:szCs w:val="24"/>
        </w:rPr>
        <w:t>»; «Вызовы социального развития»;</w:t>
      </w:r>
      <w:r w:rsidR="0001183E" w:rsidRPr="00480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183E" w:rsidRPr="004809D1">
        <w:rPr>
          <w:rFonts w:ascii="Times New Roman" w:hAnsi="Times New Roman"/>
          <w:sz w:val="24"/>
          <w:szCs w:val="24"/>
        </w:rPr>
        <w:t xml:space="preserve">«Математика, компьютерные науки и информационные технологии: масштабируемые математические методы»; «Консорциум гуманитарных школ </w:t>
      </w:r>
      <w:proofErr w:type="spellStart"/>
      <w:r w:rsidR="0001183E" w:rsidRPr="004809D1">
        <w:rPr>
          <w:rFonts w:ascii="Times New Roman" w:hAnsi="Times New Roman"/>
          <w:sz w:val="24"/>
          <w:szCs w:val="24"/>
        </w:rPr>
        <w:t>Humanus</w:t>
      </w:r>
      <w:proofErr w:type="spellEnd"/>
      <w:r w:rsidR="00BF7F68">
        <w:rPr>
          <w:rFonts w:ascii="Times New Roman" w:hAnsi="Times New Roman"/>
          <w:sz w:val="24"/>
          <w:szCs w:val="24"/>
        </w:rPr>
        <w:t>»;</w:t>
      </w:r>
      <w:r w:rsidR="0001183E" w:rsidRPr="004809D1">
        <w:rPr>
          <w:rFonts w:ascii="Times New Roman" w:hAnsi="Times New Roman"/>
          <w:sz w:val="24"/>
          <w:szCs w:val="24"/>
        </w:rPr>
        <w:t xml:space="preserve"> «Форсайт и исследования науки, технологий и инноваций»; «Когнитивные </w:t>
      </w:r>
      <w:proofErr w:type="spellStart"/>
      <w:r w:rsidR="0001183E" w:rsidRPr="004809D1">
        <w:rPr>
          <w:rFonts w:ascii="Times New Roman" w:hAnsi="Times New Roman"/>
          <w:sz w:val="24"/>
          <w:szCs w:val="24"/>
        </w:rPr>
        <w:t>нейронауки</w:t>
      </w:r>
      <w:proofErr w:type="spellEnd"/>
      <w:r w:rsidR="0001183E" w:rsidRPr="004809D1">
        <w:rPr>
          <w:rFonts w:ascii="Times New Roman" w:hAnsi="Times New Roman"/>
          <w:sz w:val="24"/>
          <w:szCs w:val="24"/>
        </w:rPr>
        <w:t xml:space="preserve">: от моделей к </w:t>
      </w:r>
      <w:proofErr w:type="spellStart"/>
      <w:r w:rsidR="0001183E" w:rsidRPr="004809D1">
        <w:rPr>
          <w:rFonts w:ascii="Times New Roman" w:hAnsi="Times New Roman"/>
          <w:sz w:val="24"/>
          <w:szCs w:val="24"/>
        </w:rPr>
        <w:t>нейротехнологиям</w:t>
      </w:r>
      <w:proofErr w:type="spellEnd"/>
      <w:r w:rsidR="0001183E" w:rsidRPr="004809D1">
        <w:rPr>
          <w:rFonts w:ascii="Times New Roman" w:hAnsi="Times New Roman"/>
          <w:sz w:val="24"/>
          <w:szCs w:val="24"/>
        </w:rPr>
        <w:t xml:space="preserve">»; «Образование и развитие человека в меняющемся мире»; «Урбанистика и транспортная политика: трансформация городов </w:t>
      </w:r>
      <w:proofErr w:type="gramStart"/>
      <w:r w:rsidR="0001183E" w:rsidRPr="004809D1">
        <w:rPr>
          <w:rFonts w:ascii="Times New Roman" w:hAnsi="Times New Roman"/>
          <w:sz w:val="24"/>
          <w:szCs w:val="24"/>
        </w:rPr>
        <w:t>от</w:t>
      </w:r>
      <w:proofErr w:type="gramEnd"/>
      <w:r w:rsidR="0001183E" w:rsidRPr="004809D1">
        <w:rPr>
          <w:rFonts w:ascii="Times New Roman" w:hAnsi="Times New Roman"/>
          <w:sz w:val="24"/>
          <w:szCs w:val="24"/>
        </w:rPr>
        <w:t xml:space="preserve"> индустриальной к цифровой эпохе».</w:t>
      </w:r>
      <w:r w:rsidR="00D86F6F">
        <w:rPr>
          <w:rFonts w:ascii="Times New Roman" w:hAnsi="Times New Roman"/>
          <w:sz w:val="24"/>
          <w:szCs w:val="24"/>
        </w:rPr>
        <w:t xml:space="preserve"> </w:t>
      </w:r>
      <w:r w:rsidR="00B35F34" w:rsidRPr="004809D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F16395">
        <w:rPr>
          <w:rFonts w:ascii="Times New Roman" w:hAnsi="Times New Roman"/>
          <w:color w:val="000000"/>
          <w:sz w:val="24"/>
          <w:szCs w:val="24"/>
        </w:rPr>
        <w:t xml:space="preserve">следующем </w:t>
      </w:r>
      <w:r w:rsidR="00B35F34" w:rsidRPr="004809D1">
        <w:rPr>
          <w:rFonts w:ascii="Times New Roman" w:hAnsi="Times New Roman"/>
          <w:color w:val="000000"/>
          <w:sz w:val="24"/>
          <w:szCs w:val="24"/>
        </w:rPr>
        <w:t xml:space="preserve">этапе </w:t>
      </w:r>
      <w:r w:rsidR="00F16395">
        <w:rPr>
          <w:rFonts w:ascii="Times New Roman" w:hAnsi="Times New Roman"/>
          <w:color w:val="000000"/>
          <w:sz w:val="24"/>
          <w:szCs w:val="24"/>
        </w:rPr>
        <w:t xml:space="preserve">на их базе </w:t>
      </w:r>
      <w:r w:rsidR="00E90C23">
        <w:rPr>
          <w:rFonts w:ascii="Times New Roman" w:hAnsi="Times New Roman"/>
          <w:color w:val="000000"/>
          <w:sz w:val="24"/>
          <w:szCs w:val="24"/>
        </w:rPr>
        <w:t>будут</w:t>
      </w:r>
      <w:r w:rsidR="00F16395">
        <w:rPr>
          <w:rFonts w:ascii="Times New Roman" w:hAnsi="Times New Roman"/>
          <w:color w:val="000000"/>
          <w:sz w:val="24"/>
          <w:szCs w:val="24"/>
        </w:rPr>
        <w:t xml:space="preserve"> реализ</w:t>
      </w:r>
      <w:r w:rsidR="00E90C23">
        <w:rPr>
          <w:rFonts w:ascii="Times New Roman" w:hAnsi="Times New Roman"/>
          <w:color w:val="000000"/>
          <w:sz w:val="24"/>
          <w:szCs w:val="24"/>
        </w:rPr>
        <w:t>ованы</w:t>
      </w:r>
      <w:r w:rsidR="00F163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C23">
        <w:rPr>
          <w:rFonts w:ascii="Times New Roman" w:hAnsi="Times New Roman"/>
          <w:color w:val="000000"/>
          <w:sz w:val="24"/>
          <w:szCs w:val="24"/>
        </w:rPr>
        <w:t xml:space="preserve">прорывные </w:t>
      </w:r>
      <w:r w:rsidR="00F16395">
        <w:rPr>
          <w:rFonts w:ascii="Times New Roman" w:hAnsi="Times New Roman"/>
          <w:color w:val="000000"/>
          <w:sz w:val="24"/>
          <w:szCs w:val="24"/>
        </w:rPr>
        <w:t>исследовательские проекты</w:t>
      </w:r>
      <w:r w:rsidR="00EC58AF">
        <w:rPr>
          <w:rFonts w:ascii="Times New Roman" w:hAnsi="Times New Roman"/>
          <w:color w:val="000000"/>
          <w:sz w:val="24"/>
          <w:szCs w:val="24"/>
        </w:rPr>
        <w:t>, ориентированны</w:t>
      </w:r>
      <w:r w:rsidR="00E90C23">
        <w:rPr>
          <w:rFonts w:ascii="Times New Roman" w:hAnsi="Times New Roman"/>
          <w:color w:val="000000"/>
          <w:sz w:val="24"/>
          <w:szCs w:val="24"/>
        </w:rPr>
        <w:t>е</w:t>
      </w:r>
      <w:r w:rsidR="00EC58AF">
        <w:rPr>
          <w:rFonts w:ascii="Times New Roman" w:hAnsi="Times New Roman"/>
          <w:color w:val="000000"/>
          <w:sz w:val="24"/>
          <w:szCs w:val="24"/>
        </w:rPr>
        <w:t xml:space="preserve"> на глобальную научную повестку,</w:t>
      </w:r>
      <w:r w:rsidR="00B35F34" w:rsidRPr="00480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6395">
        <w:rPr>
          <w:rFonts w:ascii="Times New Roman" w:hAnsi="Times New Roman"/>
          <w:color w:val="000000"/>
          <w:sz w:val="24"/>
          <w:szCs w:val="24"/>
        </w:rPr>
        <w:t>в партнерстве с ведущими зарубежными университетами и институтами РАН</w:t>
      </w:r>
      <w:r w:rsidR="00AC457A" w:rsidRPr="004809D1">
        <w:rPr>
          <w:rFonts w:ascii="Times New Roman" w:hAnsi="Times New Roman"/>
          <w:sz w:val="24"/>
          <w:szCs w:val="24"/>
        </w:rPr>
        <w:t>.</w:t>
      </w:r>
      <w:r w:rsidR="00B32D6C" w:rsidRPr="004809D1">
        <w:rPr>
          <w:rFonts w:ascii="Times New Roman" w:hAnsi="Times New Roman"/>
          <w:sz w:val="24"/>
          <w:szCs w:val="24"/>
        </w:rPr>
        <w:t xml:space="preserve"> </w:t>
      </w:r>
    </w:p>
    <w:p w14:paraId="3B0F5CD0" w14:textId="77777777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 xml:space="preserve">Основные задачи </w:t>
      </w:r>
      <w:r w:rsidRPr="004809D1">
        <w:rPr>
          <w:rFonts w:ascii="Times New Roman" w:hAnsi="Times New Roman"/>
          <w:i/>
          <w:color w:val="000000"/>
          <w:sz w:val="24"/>
          <w:szCs w:val="24"/>
        </w:rPr>
        <w:t>второго направления</w:t>
      </w:r>
      <w:r w:rsidRPr="004809D1">
        <w:rPr>
          <w:rFonts w:ascii="Times New Roman" w:hAnsi="Times New Roman"/>
          <w:color w:val="000000"/>
          <w:sz w:val="24"/>
          <w:szCs w:val="24"/>
        </w:rPr>
        <w:t>:</w:t>
      </w:r>
    </w:p>
    <w:p w14:paraId="58511C33" w14:textId="77777777" w:rsidR="001F2BC3" w:rsidRDefault="00AD33F5" w:rsidP="001F2BC3">
      <w:pPr>
        <w:pStyle w:val="1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>поддержка деятельности созданных международных лабораторий;</w:t>
      </w:r>
    </w:p>
    <w:p w14:paraId="5D91058E" w14:textId="3AB3C3EB" w:rsidR="00AD33F5" w:rsidRPr="001F2BC3" w:rsidRDefault="00AD33F5" w:rsidP="001F2BC3">
      <w:pPr>
        <w:pStyle w:val="1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2BC3">
        <w:rPr>
          <w:rFonts w:ascii="Times New Roman" w:hAnsi="Times New Roman"/>
          <w:color w:val="000000"/>
          <w:sz w:val="24"/>
          <w:szCs w:val="24"/>
        </w:rPr>
        <w:t xml:space="preserve">приглашение ведущих зарубежных ученых и постдоков в действующие научные коллективы для их </w:t>
      </w:r>
      <w:r w:rsidR="001F2BC3" w:rsidRPr="001F2BC3">
        <w:rPr>
          <w:rFonts w:ascii="Times New Roman" w:hAnsi="Times New Roman"/>
          <w:color w:val="000000"/>
          <w:sz w:val="24"/>
          <w:szCs w:val="24"/>
        </w:rPr>
        <w:t>более активного продвижения в международной академической среде</w:t>
      </w:r>
      <w:r w:rsidRPr="001F2BC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1F8EEE88" w14:textId="77777777" w:rsidR="00AD33F5" w:rsidRPr="004809D1" w:rsidRDefault="00AD33F5" w:rsidP="004809D1">
      <w:pPr>
        <w:pStyle w:val="1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>вовлечение аспирантов и студентов в исследования на базе международных лабораторий.</w:t>
      </w:r>
    </w:p>
    <w:p w14:paraId="61B3D52F" w14:textId="0C7BD4E3" w:rsidR="00FC0ABF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F16395">
        <w:rPr>
          <w:rFonts w:ascii="Times New Roman" w:hAnsi="Times New Roman"/>
          <w:color w:val="000000"/>
          <w:sz w:val="24"/>
          <w:szCs w:val="24"/>
        </w:rPr>
        <w:t>первом-</w:t>
      </w:r>
      <w:r w:rsidR="00E90C23">
        <w:rPr>
          <w:rFonts w:ascii="Times New Roman" w:hAnsi="Times New Roman"/>
          <w:color w:val="000000"/>
          <w:sz w:val="24"/>
          <w:szCs w:val="24"/>
        </w:rPr>
        <w:t>третьем</w:t>
      </w:r>
      <w:r w:rsidR="00F16395">
        <w:rPr>
          <w:rFonts w:ascii="Times New Roman" w:hAnsi="Times New Roman"/>
          <w:color w:val="000000"/>
          <w:sz w:val="24"/>
          <w:szCs w:val="24"/>
        </w:rPr>
        <w:t xml:space="preserve"> этапах реализации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Дорожной карты сформирована сеть международных научных лабораторий (2</w:t>
      </w:r>
      <w:r w:rsidR="00D229AC">
        <w:rPr>
          <w:rFonts w:ascii="Times New Roman" w:hAnsi="Times New Roman"/>
          <w:color w:val="000000"/>
          <w:sz w:val="24"/>
          <w:szCs w:val="24"/>
        </w:rPr>
        <w:t>8</w:t>
      </w:r>
      <w:r w:rsidR="00D83EE5">
        <w:rPr>
          <w:rFonts w:ascii="Times New Roman" w:hAnsi="Times New Roman"/>
          <w:color w:val="000000"/>
          <w:sz w:val="24"/>
          <w:szCs w:val="24"/>
        </w:rPr>
        <w:t xml:space="preserve"> лабораторий</w:t>
      </w:r>
      <w:r w:rsidRPr="004809D1">
        <w:rPr>
          <w:rFonts w:ascii="Times New Roman" w:hAnsi="Times New Roman"/>
          <w:color w:val="000000"/>
          <w:sz w:val="24"/>
          <w:szCs w:val="24"/>
        </w:rPr>
        <w:t>) под руководством и с участием ведущих зарубежных ученых в таких научных областях, как экономика, социология, управление, образование,</w:t>
      </w:r>
      <w:r w:rsidR="0087055F" w:rsidRPr="00480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09D1">
        <w:rPr>
          <w:rFonts w:ascii="Times New Roman" w:hAnsi="Times New Roman"/>
          <w:color w:val="000000"/>
          <w:sz w:val="24"/>
          <w:szCs w:val="24"/>
        </w:rPr>
        <w:t>математика, компьютерные науки, психология</w:t>
      </w:r>
      <w:r w:rsidR="00E83E2A">
        <w:rPr>
          <w:rFonts w:ascii="Times New Roman" w:hAnsi="Times New Roman"/>
          <w:color w:val="000000"/>
          <w:sz w:val="24"/>
          <w:szCs w:val="24"/>
        </w:rPr>
        <w:t>,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история</w:t>
      </w:r>
      <w:r w:rsidR="00E83E2A">
        <w:rPr>
          <w:rFonts w:ascii="Times New Roman" w:hAnsi="Times New Roman"/>
          <w:color w:val="000000"/>
          <w:sz w:val="24"/>
          <w:szCs w:val="24"/>
        </w:rPr>
        <w:t>, филология</w:t>
      </w:r>
      <w:r w:rsidR="006C6CF9">
        <w:rPr>
          <w:rFonts w:ascii="Times New Roman" w:hAnsi="Times New Roman"/>
          <w:color w:val="000000"/>
          <w:sz w:val="24"/>
          <w:szCs w:val="24"/>
        </w:rPr>
        <w:t>,</w:t>
      </w:r>
      <w:r w:rsidR="00E83E2A">
        <w:rPr>
          <w:rFonts w:ascii="Times New Roman" w:hAnsi="Times New Roman"/>
          <w:color w:val="000000"/>
          <w:sz w:val="24"/>
          <w:szCs w:val="24"/>
        </w:rPr>
        <w:t xml:space="preserve"> философия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C0ABF" w:rsidRPr="004809D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E90C23">
        <w:rPr>
          <w:rFonts w:ascii="Times New Roman" w:hAnsi="Times New Roman"/>
          <w:color w:val="000000"/>
          <w:sz w:val="24"/>
          <w:szCs w:val="24"/>
        </w:rPr>
        <w:t xml:space="preserve">четвертом </w:t>
      </w:r>
      <w:r w:rsidR="00FC0ABF" w:rsidRPr="004809D1">
        <w:rPr>
          <w:rFonts w:ascii="Times New Roman" w:hAnsi="Times New Roman"/>
          <w:color w:val="000000"/>
          <w:sz w:val="24"/>
          <w:szCs w:val="24"/>
        </w:rPr>
        <w:t>этап</w:t>
      </w:r>
      <w:r w:rsidR="00E90C23">
        <w:rPr>
          <w:rFonts w:ascii="Times New Roman" w:hAnsi="Times New Roman"/>
          <w:color w:val="000000"/>
          <w:sz w:val="24"/>
          <w:szCs w:val="24"/>
        </w:rPr>
        <w:t>е</w:t>
      </w:r>
      <w:r w:rsidR="00FC0ABF" w:rsidRPr="00480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C23">
        <w:rPr>
          <w:rFonts w:ascii="Times New Roman" w:hAnsi="Times New Roman"/>
          <w:color w:val="000000"/>
          <w:sz w:val="24"/>
          <w:szCs w:val="24"/>
        </w:rPr>
        <w:t xml:space="preserve">деятельность </w:t>
      </w:r>
      <w:r w:rsidR="00FC0ABF" w:rsidRPr="004809D1">
        <w:rPr>
          <w:rFonts w:ascii="Times New Roman" w:hAnsi="Times New Roman"/>
          <w:color w:val="000000"/>
          <w:sz w:val="24"/>
          <w:szCs w:val="24"/>
        </w:rPr>
        <w:t>международны</w:t>
      </w:r>
      <w:r w:rsidR="00E90C23">
        <w:rPr>
          <w:rFonts w:ascii="Times New Roman" w:hAnsi="Times New Roman"/>
          <w:color w:val="000000"/>
          <w:sz w:val="24"/>
          <w:szCs w:val="24"/>
        </w:rPr>
        <w:t>х</w:t>
      </w:r>
      <w:r w:rsidR="00FC0ABF" w:rsidRPr="004809D1">
        <w:rPr>
          <w:rFonts w:ascii="Times New Roman" w:hAnsi="Times New Roman"/>
          <w:color w:val="000000"/>
          <w:sz w:val="24"/>
          <w:szCs w:val="24"/>
        </w:rPr>
        <w:t xml:space="preserve"> лаборатори</w:t>
      </w:r>
      <w:r w:rsidR="00E90C23">
        <w:rPr>
          <w:rFonts w:ascii="Times New Roman" w:hAnsi="Times New Roman"/>
          <w:color w:val="000000"/>
          <w:sz w:val="24"/>
          <w:szCs w:val="24"/>
        </w:rPr>
        <w:t>й</w:t>
      </w:r>
      <w:r w:rsidR="00FC0ABF" w:rsidRPr="00480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C23">
        <w:rPr>
          <w:rFonts w:ascii="Times New Roman" w:hAnsi="Times New Roman"/>
          <w:color w:val="000000"/>
          <w:sz w:val="24"/>
          <w:szCs w:val="24"/>
        </w:rPr>
        <w:t>будет ориентирована на выполнение крупных международных исследовательских проектов, привлечение внешних грантов и заказов на НИОКР за счет вовлечения в исследования ассоциированных ученых из</w:t>
      </w:r>
      <w:r w:rsidR="005E69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C23">
        <w:rPr>
          <w:rFonts w:ascii="Times New Roman" w:hAnsi="Times New Roman"/>
          <w:color w:val="000000"/>
          <w:sz w:val="24"/>
          <w:szCs w:val="24"/>
        </w:rPr>
        <w:t>других научных центров и организации исследований по сетевому принципу.</w:t>
      </w:r>
      <w:r w:rsidR="00FC0ABF" w:rsidRPr="004809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D0AD8C8" w14:textId="77777777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 xml:space="preserve">Основные задачи </w:t>
      </w:r>
      <w:r w:rsidRPr="004809D1">
        <w:rPr>
          <w:rFonts w:ascii="Times New Roman" w:hAnsi="Times New Roman"/>
          <w:i/>
          <w:color w:val="000000"/>
          <w:sz w:val="24"/>
          <w:szCs w:val="24"/>
        </w:rPr>
        <w:t>третьего направления</w:t>
      </w:r>
      <w:r w:rsidRPr="004809D1">
        <w:rPr>
          <w:rFonts w:ascii="Times New Roman" w:hAnsi="Times New Roman"/>
          <w:color w:val="000000"/>
          <w:sz w:val="24"/>
          <w:szCs w:val="24"/>
        </w:rPr>
        <w:t>:</w:t>
      </w:r>
    </w:p>
    <w:p w14:paraId="79CA9358" w14:textId="205127E7" w:rsidR="00AD33F5" w:rsidRDefault="00AD33F5" w:rsidP="004809D1">
      <w:pPr>
        <w:pStyle w:val="1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809D1">
        <w:rPr>
          <w:rFonts w:ascii="Times New Roman" w:hAnsi="Times New Roman"/>
          <w:color w:val="000000"/>
          <w:sz w:val="24"/>
          <w:szCs w:val="24"/>
        </w:rPr>
        <w:t xml:space="preserve">выход ученых на международный исследовательский рынок (в настоящее время около </w:t>
      </w:r>
      <w:r w:rsidR="008F4117" w:rsidRPr="008F4117">
        <w:rPr>
          <w:rFonts w:ascii="Times New Roman" w:hAnsi="Times New Roman"/>
          <w:sz w:val="24"/>
          <w:szCs w:val="24"/>
        </w:rPr>
        <w:t>2</w:t>
      </w:r>
      <w:r w:rsidR="008F4117" w:rsidRPr="00026EC4">
        <w:rPr>
          <w:rFonts w:ascii="Times New Roman" w:hAnsi="Times New Roman"/>
          <w:sz w:val="24"/>
          <w:szCs w:val="24"/>
        </w:rPr>
        <w:t>0</w:t>
      </w:r>
      <w:r w:rsidRPr="008F4117">
        <w:rPr>
          <w:rFonts w:ascii="Times New Roman" w:hAnsi="Times New Roman"/>
          <w:sz w:val="24"/>
          <w:szCs w:val="24"/>
        </w:rPr>
        <w:t xml:space="preserve">% 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ученых работают вне глобальной рамки </w:t>
      </w:r>
      <w:r w:rsidR="005B6142">
        <w:rPr>
          <w:rFonts w:ascii="Times New Roman" w:hAnsi="Times New Roman"/>
          <w:color w:val="000000"/>
          <w:sz w:val="24"/>
          <w:szCs w:val="24"/>
        </w:rPr>
        <w:t>в своей предметной области)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с активным использованием всех действующих в университете академических инструментов, включая развитие навыков подготовки публикаций на английском языке, включение научных журналов в </w:t>
      </w:r>
      <w:proofErr w:type="spellStart"/>
      <w:r w:rsidRPr="004809D1">
        <w:rPr>
          <w:rFonts w:ascii="Times New Roman" w:hAnsi="Times New Roman"/>
          <w:color w:val="000000"/>
          <w:sz w:val="24"/>
          <w:szCs w:val="24"/>
        </w:rPr>
        <w:t>библио</w:t>
      </w:r>
      <w:r w:rsidR="00061CF3">
        <w:rPr>
          <w:rFonts w:ascii="Times New Roman" w:hAnsi="Times New Roman"/>
          <w:color w:val="000000"/>
          <w:sz w:val="24"/>
          <w:szCs w:val="24"/>
        </w:rPr>
        <w:t>метрические</w:t>
      </w:r>
      <w:proofErr w:type="spellEnd"/>
      <w:r w:rsidRPr="004809D1">
        <w:rPr>
          <w:rFonts w:ascii="Times New Roman" w:hAnsi="Times New Roman"/>
          <w:color w:val="000000"/>
          <w:sz w:val="24"/>
          <w:szCs w:val="24"/>
        </w:rPr>
        <w:t xml:space="preserve"> базы Web of Science и Scopus, международную экспертизу результатов исследовательских проектов, размещение препринтов научных работ на английском языке</w:t>
      </w:r>
      <w:proofErr w:type="gramEnd"/>
      <w:r w:rsidRPr="004809D1">
        <w:rPr>
          <w:rFonts w:ascii="Times New Roman" w:hAnsi="Times New Roman"/>
          <w:color w:val="000000"/>
          <w:sz w:val="24"/>
          <w:szCs w:val="24"/>
        </w:rPr>
        <w:t xml:space="preserve"> в специализированных международных </w:t>
      </w:r>
      <w:proofErr w:type="spellStart"/>
      <w:r w:rsidRPr="004809D1">
        <w:rPr>
          <w:rFonts w:ascii="Times New Roman" w:hAnsi="Times New Roman"/>
          <w:color w:val="000000"/>
          <w:sz w:val="24"/>
          <w:szCs w:val="24"/>
        </w:rPr>
        <w:t>репозиториях</w:t>
      </w:r>
      <w:proofErr w:type="spellEnd"/>
      <w:r w:rsidRPr="004809D1">
        <w:rPr>
          <w:rFonts w:ascii="Times New Roman" w:hAnsi="Times New Roman"/>
          <w:color w:val="000000"/>
          <w:sz w:val="24"/>
          <w:szCs w:val="24"/>
        </w:rPr>
        <w:t xml:space="preserve"> (в том числе SSRN, </w:t>
      </w:r>
      <w:proofErr w:type="spellStart"/>
      <w:r w:rsidRPr="004809D1">
        <w:rPr>
          <w:rFonts w:ascii="Times New Roman" w:hAnsi="Times New Roman"/>
          <w:color w:val="000000"/>
          <w:sz w:val="24"/>
          <w:szCs w:val="24"/>
        </w:rPr>
        <w:t>RePEc</w:t>
      </w:r>
      <w:proofErr w:type="spellEnd"/>
      <w:r w:rsidRPr="004809D1">
        <w:rPr>
          <w:rFonts w:ascii="Times New Roman" w:hAnsi="Times New Roman"/>
          <w:color w:val="000000"/>
          <w:sz w:val="24"/>
          <w:szCs w:val="24"/>
        </w:rPr>
        <w:t>) и др.</w:t>
      </w:r>
      <w:r w:rsidR="00FF297D">
        <w:rPr>
          <w:rFonts w:ascii="Times New Roman" w:hAnsi="Times New Roman"/>
          <w:color w:val="000000"/>
          <w:sz w:val="24"/>
          <w:szCs w:val="24"/>
        </w:rPr>
        <w:t>;</w:t>
      </w:r>
    </w:p>
    <w:p w14:paraId="6D913952" w14:textId="56DA2F38" w:rsidR="00FF297D" w:rsidRPr="004809D1" w:rsidRDefault="00FF297D" w:rsidP="004809D1">
      <w:pPr>
        <w:pStyle w:val="1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поддержка междисциплинарных исследований и направлений.</w:t>
      </w:r>
    </w:p>
    <w:p w14:paraId="2FA4E341" w14:textId="61F9EF8F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lastRenderedPageBreak/>
        <w:t>На первом</w:t>
      </w:r>
      <w:r w:rsidR="00FF297D">
        <w:rPr>
          <w:rFonts w:ascii="Times New Roman" w:hAnsi="Times New Roman"/>
          <w:color w:val="000000"/>
          <w:sz w:val="24"/>
          <w:szCs w:val="24"/>
        </w:rPr>
        <w:t xml:space="preserve">-третьем </w:t>
      </w:r>
      <w:r w:rsidRPr="004809D1">
        <w:rPr>
          <w:rFonts w:ascii="Times New Roman" w:hAnsi="Times New Roman"/>
          <w:color w:val="000000"/>
          <w:sz w:val="24"/>
          <w:szCs w:val="24"/>
        </w:rPr>
        <w:t>этап</w:t>
      </w:r>
      <w:r w:rsidR="00FF297D">
        <w:rPr>
          <w:rFonts w:ascii="Times New Roman" w:hAnsi="Times New Roman"/>
          <w:color w:val="000000"/>
          <w:sz w:val="24"/>
          <w:szCs w:val="24"/>
        </w:rPr>
        <w:t>ах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70A2">
        <w:rPr>
          <w:rFonts w:ascii="Times New Roman" w:hAnsi="Times New Roman"/>
          <w:color w:val="000000"/>
          <w:sz w:val="24"/>
          <w:szCs w:val="24"/>
        </w:rPr>
        <w:t xml:space="preserve">реализации Дорожной карты </w:t>
      </w:r>
      <w:r w:rsidRPr="004809D1">
        <w:rPr>
          <w:rFonts w:ascii="Times New Roman" w:hAnsi="Times New Roman"/>
          <w:color w:val="000000"/>
          <w:sz w:val="24"/>
          <w:szCs w:val="24"/>
        </w:rPr>
        <w:t>разработана и апробирована система оценки публикационной активности научно-педагогических работников</w:t>
      </w:r>
      <w:r w:rsidR="00BE2D7A">
        <w:rPr>
          <w:rFonts w:ascii="Times New Roman" w:hAnsi="Times New Roman"/>
          <w:color w:val="000000"/>
          <w:sz w:val="24"/>
          <w:szCs w:val="24"/>
        </w:rPr>
        <w:t xml:space="preserve"> (НПР)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F297D">
        <w:rPr>
          <w:rFonts w:ascii="Times New Roman" w:hAnsi="Times New Roman"/>
          <w:color w:val="000000"/>
          <w:sz w:val="24"/>
          <w:szCs w:val="24"/>
        </w:rPr>
        <w:t xml:space="preserve">обеспечены </w:t>
      </w:r>
      <w:r w:rsidR="00171ABB" w:rsidRPr="004809D1">
        <w:rPr>
          <w:rFonts w:ascii="Times New Roman" w:hAnsi="Times New Roman"/>
          <w:color w:val="000000"/>
          <w:sz w:val="24"/>
          <w:szCs w:val="24"/>
        </w:rPr>
        <w:t xml:space="preserve">вывод 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научных журналов ВШЭ на международный уровень и </w:t>
      </w:r>
      <w:r w:rsidR="00FF297D"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Pr="004809D1">
        <w:rPr>
          <w:rFonts w:ascii="Times New Roman" w:hAnsi="Times New Roman"/>
          <w:color w:val="000000"/>
          <w:sz w:val="24"/>
          <w:szCs w:val="24"/>
        </w:rPr>
        <w:t>включени</w:t>
      </w:r>
      <w:r w:rsidR="00FF297D">
        <w:rPr>
          <w:rFonts w:ascii="Times New Roman" w:hAnsi="Times New Roman"/>
          <w:color w:val="000000"/>
          <w:sz w:val="24"/>
          <w:szCs w:val="24"/>
        </w:rPr>
        <w:t>е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в базы Scopus и Web of Science</w:t>
      </w:r>
      <w:r w:rsidR="00FF297D">
        <w:rPr>
          <w:rFonts w:ascii="Times New Roman" w:hAnsi="Times New Roman"/>
          <w:color w:val="000000"/>
          <w:sz w:val="24"/>
          <w:szCs w:val="24"/>
        </w:rPr>
        <w:t xml:space="preserve"> (11 журналов), издание англоязычных препринтов </w:t>
      </w:r>
      <w:r w:rsidR="00B06870">
        <w:rPr>
          <w:rFonts w:ascii="Times New Roman" w:hAnsi="Times New Roman"/>
          <w:color w:val="000000"/>
          <w:sz w:val="24"/>
          <w:szCs w:val="24"/>
        </w:rPr>
        <w:t xml:space="preserve">научных работ ВШЭ (по 16 областям наук) и их публикация в открытых международных </w:t>
      </w:r>
      <w:proofErr w:type="spellStart"/>
      <w:r w:rsidR="00B06870">
        <w:rPr>
          <w:rFonts w:ascii="Times New Roman" w:hAnsi="Times New Roman"/>
          <w:color w:val="000000"/>
          <w:sz w:val="24"/>
          <w:szCs w:val="24"/>
        </w:rPr>
        <w:t>репозиториях</w:t>
      </w:r>
      <w:proofErr w:type="spellEnd"/>
      <w:r w:rsidR="00B06870">
        <w:rPr>
          <w:rFonts w:ascii="Times New Roman" w:hAnsi="Times New Roman"/>
          <w:color w:val="000000"/>
          <w:sz w:val="24"/>
          <w:szCs w:val="24"/>
        </w:rPr>
        <w:t>. М</w:t>
      </w:r>
      <w:r w:rsidRPr="004809D1">
        <w:rPr>
          <w:rFonts w:ascii="Times New Roman" w:hAnsi="Times New Roman"/>
          <w:color w:val="000000"/>
          <w:sz w:val="24"/>
          <w:szCs w:val="24"/>
        </w:rPr>
        <w:t>еждународн</w:t>
      </w:r>
      <w:r w:rsidR="00B06870">
        <w:rPr>
          <w:rFonts w:ascii="Times New Roman" w:hAnsi="Times New Roman"/>
          <w:color w:val="000000"/>
          <w:sz w:val="24"/>
          <w:szCs w:val="24"/>
        </w:rPr>
        <w:t>ая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экспертиз</w:t>
      </w:r>
      <w:r w:rsidR="00B06870">
        <w:rPr>
          <w:rFonts w:ascii="Times New Roman" w:hAnsi="Times New Roman"/>
          <w:color w:val="000000"/>
          <w:sz w:val="24"/>
          <w:szCs w:val="24"/>
        </w:rPr>
        <w:t>а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результатов </w:t>
      </w:r>
      <w:r w:rsidR="00FF297D">
        <w:rPr>
          <w:rFonts w:ascii="Times New Roman" w:hAnsi="Times New Roman"/>
          <w:color w:val="000000"/>
          <w:sz w:val="24"/>
          <w:szCs w:val="24"/>
        </w:rPr>
        <w:t xml:space="preserve">научных исследований </w:t>
      </w:r>
      <w:r w:rsidR="00B06870">
        <w:rPr>
          <w:rFonts w:ascii="Times New Roman" w:hAnsi="Times New Roman"/>
          <w:color w:val="000000"/>
          <w:sz w:val="24"/>
          <w:szCs w:val="24"/>
        </w:rPr>
        <w:t xml:space="preserve">организована </w:t>
      </w:r>
      <w:r w:rsidR="00FF297D">
        <w:rPr>
          <w:rFonts w:ascii="Times New Roman" w:hAnsi="Times New Roman"/>
          <w:color w:val="000000"/>
          <w:sz w:val="24"/>
          <w:szCs w:val="24"/>
        </w:rPr>
        <w:t>на всех научных направлениях ВШЭ</w:t>
      </w:r>
      <w:r w:rsidR="00B06870">
        <w:rPr>
          <w:rFonts w:ascii="Times New Roman" w:hAnsi="Times New Roman"/>
          <w:color w:val="000000"/>
          <w:sz w:val="24"/>
          <w:szCs w:val="24"/>
        </w:rPr>
        <w:t>, р</w:t>
      </w:r>
      <w:r w:rsidR="00FF297D">
        <w:rPr>
          <w:rFonts w:ascii="Times New Roman" w:hAnsi="Times New Roman"/>
          <w:color w:val="000000"/>
          <w:sz w:val="24"/>
          <w:szCs w:val="24"/>
        </w:rPr>
        <w:t xml:space="preserve">азвита система </w:t>
      </w:r>
      <w:r w:rsidRPr="004809D1">
        <w:rPr>
          <w:rFonts w:ascii="Times New Roman" w:hAnsi="Times New Roman"/>
          <w:color w:val="000000"/>
          <w:sz w:val="24"/>
          <w:szCs w:val="24"/>
        </w:rPr>
        <w:t>лингвистическ</w:t>
      </w:r>
      <w:r w:rsidR="00FF297D">
        <w:rPr>
          <w:rFonts w:ascii="Times New Roman" w:hAnsi="Times New Roman"/>
          <w:color w:val="000000"/>
          <w:sz w:val="24"/>
          <w:szCs w:val="24"/>
        </w:rPr>
        <w:t>ой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поддержк</w:t>
      </w:r>
      <w:r w:rsidR="00B06870">
        <w:rPr>
          <w:rFonts w:ascii="Times New Roman" w:hAnsi="Times New Roman"/>
          <w:color w:val="000000"/>
          <w:sz w:val="24"/>
          <w:szCs w:val="24"/>
        </w:rPr>
        <w:t>и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публикаций на английском языке. </w:t>
      </w:r>
      <w:r w:rsidR="00B06870">
        <w:rPr>
          <w:rFonts w:ascii="Times New Roman" w:hAnsi="Times New Roman"/>
          <w:color w:val="000000"/>
          <w:sz w:val="24"/>
          <w:szCs w:val="24"/>
        </w:rPr>
        <w:t xml:space="preserve">Обеспечена поддержка развития науки на уровне факультетов за счет целевого выделения финансовых средств и организации </w:t>
      </w:r>
      <w:r w:rsidRPr="004809D1">
        <w:rPr>
          <w:rFonts w:ascii="Times New Roman" w:hAnsi="Times New Roman"/>
          <w:sz w:val="24"/>
          <w:szCs w:val="24"/>
        </w:rPr>
        <w:t>коллегиальны</w:t>
      </w:r>
      <w:r w:rsidR="00B06870">
        <w:rPr>
          <w:rFonts w:ascii="Times New Roman" w:hAnsi="Times New Roman"/>
          <w:sz w:val="24"/>
          <w:szCs w:val="24"/>
        </w:rPr>
        <w:t>х</w:t>
      </w:r>
      <w:r w:rsidRPr="004809D1">
        <w:rPr>
          <w:rFonts w:ascii="Times New Roman" w:hAnsi="Times New Roman"/>
          <w:sz w:val="24"/>
          <w:szCs w:val="24"/>
        </w:rPr>
        <w:t xml:space="preserve"> орган</w:t>
      </w:r>
      <w:r w:rsidR="00B06870">
        <w:rPr>
          <w:rFonts w:ascii="Times New Roman" w:hAnsi="Times New Roman"/>
          <w:sz w:val="24"/>
          <w:szCs w:val="24"/>
        </w:rPr>
        <w:t>ов</w:t>
      </w:r>
      <w:r w:rsidRPr="004809D1">
        <w:rPr>
          <w:rFonts w:ascii="Times New Roman" w:hAnsi="Times New Roman"/>
          <w:sz w:val="24"/>
          <w:szCs w:val="24"/>
        </w:rPr>
        <w:t xml:space="preserve"> управления наукой</w:t>
      </w:r>
      <w:r w:rsidR="00B06870">
        <w:rPr>
          <w:rFonts w:ascii="Times New Roman" w:hAnsi="Times New Roman"/>
          <w:sz w:val="24"/>
          <w:szCs w:val="24"/>
        </w:rPr>
        <w:t xml:space="preserve"> на факультетах</w:t>
      </w:r>
      <w:r w:rsidRPr="004809D1">
        <w:rPr>
          <w:rFonts w:ascii="Times New Roman" w:hAnsi="Times New Roman"/>
          <w:sz w:val="24"/>
          <w:szCs w:val="24"/>
        </w:rPr>
        <w:t xml:space="preserve">. </w:t>
      </w:r>
    </w:p>
    <w:p w14:paraId="0738ABF8" w14:textId="5021F1F0" w:rsidR="00B94CCC" w:rsidRPr="00B94CCC" w:rsidRDefault="00FC0ABF" w:rsidP="00B94CCC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CCC">
        <w:rPr>
          <w:rFonts w:ascii="Times New Roman" w:hAnsi="Times New Roman"/>
          <w:sz w:val="24"/>
          <w:szCs w:val="24"/>
        </w:rPr>
        <w:t xml:space="preserve">Реализация мероприятий, направленных на использование и развитие академических инструментов и стимулирование публикационной активности, позволила увеличить с 2013 г. число публикаций в Scopus в </w:t>
      </w:r>
      <w:r w:rsidR="00B94CCC" w:rsidRPr="00B94CCC">
        <w:rPr>
          <w:rFonts w:ascii="Times New Roman" w:hAnsi="Times New Roman"/>
          <w:sz w:val="24"/>
          <w:szCs w:val="24"/>
        </w:rPr>
        <w:t>4</w:t>
      </w:r>
      <w:r w:rsidRPr="00B94CCC">
        <w:rPr>
          <w:rFonts w:ascii="Times New Roman" w:hAnsi="Times New Roman"/>
          <w:sz w:val="24"/>
          <w:szCs w:val="24"/>
        </w:rPr>
        <w:t xml:space="preserve"> раза, </w:t>
      </w:r>
      <w:r w:rsidR="00B94CCC" w:rsidRPr="00B94CCC">
        <w:rPr>
          <w:rFonts w:ascii="Times New Roman" w:hAnsi="Times New Roman"/>
          <w:sz w:val="24"/>
          <w:szCs w:val="24"/>
        </w:rPr>
        <w:t>а число цитирований публикаций –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B94CCC" w:rsidRPr="00B94CCC">
        <w:rPr>
          <w:rFonts w:ascii="Times New Roman" w:hAnsi="Times New Roman"/>
          <w:sz w:val="24"/>
          <w:szCs w:val="24"/>
        </w:rPr>
        <w:t>в 11 раз</w:t>
      </w:r>
      <w:r w:rsidRPr="00B94CCC">
        <w:rPr>
          <w:rFonts w:ascii="Times New Roman" w:hAnsi="Times New Roman"/>
          <w:sz w:val="24"/>
          <w:szCs w:val="24"/>
        </w:rPr>
        <w:t>.</w:t>
      </w:r>
      <w:r w:rsidR="00953051" w:rsidRPr="00B94CCC">
        <w:rPr>
          <w:rFonts w:ascii="Times New Roman" w:hAnsi="Times New Roman"/>
          <w:sz w:val="24"/>
          <w:szCs w:val="24"/>
        </w:rPr>
        <w:t xml:space="preserve"> </w:t>
      </w:r>
      <w:r w:rsidR="00B94CCC" w:rsidRPr="00B94CCC">
        <w:rPr>
          <w:rFonts w:ascii="Times New Roman" w:hAnsi="Times New Roman"/>
          <w:sz w:val="24"/>
          <w:szCs w:val="24"/>
        </w:rPr>
        <w:t xml:space="preserve">Доля научных работников, соответствующих установленным в ВШЭ критериям оценки публикационной активности, выросла с 36% (2013 г.) до 86% (2016 г.), при этом более 50% научных работников имеют публикации в журналах квартилей Q1 или Q2. </w:t>
      </w:r>
    </w:p>
    <w:p w14:paraId="4B0CE95E" w14:textId="4425608E" w:rsidR="004E5EA3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На </w:t>
      </w:r>
      <w:r w:rsidR="00B94CCC">
        <w:rPr>
          <w:rFonts w:ascii="Times New Roman" w:hAnsi="Times New Roman"/>
          <w:sz w:val="24"/>
          <w:szCs w:val="24"/>
        </w:rPr>
        <w:t xml:space="preserve">четвертом </w:t>
      </w:r>
      <w:r w:rsidRPr="004809D1">
        <w:rPr>
          <w:rFonts w:ascii="Times New Roman" w:hAnsi="Times New Roman"/>
          <w:sz w:val="24"/>
          <w:szCs w:val="24"/>
        </w:rPr>
        <w:t>этапе планируется</w:t>
      </w:r>
      <w:r w:rsidR="004E5EA3" w:rsidRPr="004809D1">
        <w:rPr>
          <w:rFonts w:ascii="Times New Roman" w:hAnsi="Times New Roman"/>
          <w:sz w:val="24"/>
          <w:szCs w:val="24"/>
        </w:rPr>
        <w:t xml:space="preserve"> </w:t>
      </w:r>
      <w:r w:rsidR="00FC0ABF" w:rsidRPr="004809D1">
        <w:rPr>
          <w:rFonts w:ascii="Times New Roman" w:hAnsi="Times New Roman"/>
          <w:sz w:val="24"/>
          <w:szCs w:val="24"/>
        </w:rPr>
        <w:t xml:space="preserve">дальнейшее усиление международной составляющей и научной продуктивности через сочетание инвестирования в лидирующие группы, работающие на перспективных исследовательских направлениях, с системой нормативных и экономических стимулов для качественного увеличения научной продуктивности каждого преподавателя и научного сотрудника. </w:t>
      </w:r>
    </w:p>
    <w:p w14:paraId="49619CA1" w14:textId="73C7B907" w:rsidR="00FC0ABF" w:rsidRPr="004809D1" w:rsidRDefault="00FC0ABF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Будут реализовываться мероприятия</w:t>
      </w:r>
      <w:r w:rsidR="00BE2D7A">
        <w:rPr>
          <w:rFonts w:ascii="Times New Roman" w:hAnsi="Times New Roman"/>
          <w:sz w:val="24"/>
          <w:szCs w:val="24"/>
        </w:rPr>
        <w:t>,</w:t>
      </w:r>
      <w:r w:rsidRPr="004809D1">
        <w:rPr>
          <w:rFonts w:ascii="Times New Roman" w:hAnsi="Times New Roman"/>
          <w:sz w:val="24"/>
          <w:szCs w:val="24"/>
        </w:rPr>
        <w:t xml:space="preserve"> направленные на:</w:t>
      </w:r>
    </w:p>
    <w:p w14:paraId="40C2B264" w14:textId="195DB847" w:rsidR="00FC0ABF" w:rsidRPr="004809D1" w:rsidRDefault="00FC0ABF" w:rsidP="004809D1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развитие компетенций исследователей для выполнения работ по вопросам международной академической повестки;</w:t>
      </w:r>
    </w:p>
    <w:p w14:paraId="0842815F" w14:textId="4DCC6886" w:rsidR="00FC0ABF" w:rsidRPr="004809D1" w:rsidRDefault="00FC0ABF" w:rsidP="004809D1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закреплени</w:t>
      </w:r>
      <w:r w:rsidR="001349C9" w:rsidRPr="004809D1">
        <w:rPr>
          <w:rFonts w:ascii="Times New Roman" w:hAnsi="Times New Roman"/>
          <w:sz w:val="24"/>
          <w:szCs w:val="24"/>
        </w:rPr>
        <w:t>е</w:t>
      </w:r>
      <w:r w:rsidRPr="004809D1">
        <w:rPr>
          <w:rFonts w:ascii="Times New Roman" w:hAnsi="Times New Roman"/>
          <w:sz w:val="24"/>
          <w:szCs w:val="24"/>
        </w:rPr>
        <w:t xml:space="preserve"> в университете наиболее результативных и перспективных сотрудников;</w:t>
      </w:r>
    </w:p>
    <w:p w14:paraId="7A69C138" w14:textId="26C386C5" w:rsidR="00FC0ABF" w:rsidRPr="004809D1" w:rsidRDefault="00FC0ABF" w:rsidP="004809D1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повышение требований к качеству журналов, в которых публикуются результаты исследований</w:t>
      </w:r>
      <w:r w:rsidR="00B94CCC">
        <w:rPr>
          <w:rFonts w:ascii="Times New Roman" w:hAnsi="Times New Roman"/>
          <w:sz w:val="24"/>
          <w:szCs w:val="24"/>
        </w:rPr>
        <w:t>, стимулирование публикаций в журналах, входящих в первый и второй квартили</w:t>
      </w:r>
      <w:r w:rsidRPr="004809D1">
        <w:rPr>
          <w:rFonts w:ascii="Times New Roman" w:hAnsi="Times New Roman"/>
          <w:sz w:val="24"/>
          <w:szCs w:val="24"/>
        </w:rPr>
        <w:t>;</w:t>
      </w:r>
    </w:p>
    <w:p w14:paraId="37198D3B" w14:textId="77777777" w:rsidR="00B94CCC" w:rsidRDefault="00FC0ABF" w:rsidP="004809D1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развитие собственной системы поддержки потенциально перспективных «стартовых» исследований на конкурсной основе с использованием инструментов международной экспертизы</w:t>
      </w:r>
      <w:r w:rsidR="00B94CCC">
        <w:rPr>
          <w:rFonts w:ascii="Times New Roman" w:hAnsi="Times New Roman"/>
          <w:sz w:val="24"/>
          <w:szCs w:val="24"/>
        </w:rPr>
        <w:t>;</w:t>
      </w:r>
    </w:p>
    <w:p w14:paraId="46268BE3" w14:textId="0223F293" w:rsidR="00FC0ABF" w:rsidRPr="004809D1" w:rsidRDefault="00B94CCC" w:rsidP="004809D1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поддержку междисциплинарных направлений и исследований</w:t>
      </w:r>
      <w:r w:rsidR="00FC0ABF" w:rsidRPr="00480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организация межфакультетских центров компетенций и научных консорциумов, университетских грантов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междисциплинарные исследования, организации на регулярной основе междисциплинарных научных семинаров и тренингов для НПР. </w:t>
      </w:r>
    </w:p>
    <w:p w14:paraId="2D209494" w14:textId="636F0EDD" w:rsidR="00AD33F5" w:rsidRPr="004809D1" w:rsidRDefault="001D3D1A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области</w:t>
      </w:r>
      <w:r w:rsidR="00AD33F5" w:rsidRPr="00480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33F5" w:rsidRPr="004809D1">
        <w:rPr>
          <w:rFonts w:ascii="Times New Roman" w:hAnsi="Times New Roman"/>
          <w:i/>
          <w:color w:val="000000"/>
          <w:sz w:val="24"/>
          <w:szCs w:val="24"/>
        </w:rPr>
        <w:t>прикладных исследований</w:t>
      </w:r>
      <w:r w:rsidR="00AD33F5" w:rsidRPr="004809D1">
        <w:rPr>
          <w:rFonts w:ascii="Times New Roman" w:hAnsi="Times New Roman"/>
          <w:color w:val="000000"/>
          <w:sz w:val="24"/>
          <w:szCs w:val="24"/>
        </w:rPr>
        <w:t>:</w:t>
      </w:r>
    </w:p>
    <w:p w14:paraId="55F0C935" w14:textId="7DEBD1B1" w:rsidR="00AD33F5" w:rsidRPr="00EF50BE" w:rsidRDefault="00AD33F5" w:rsidP="004809D1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0BE">
        <w:rPr>
          <w:rFonts w:ascii="Times New Roman" w:hAnsi="Times New Roman"/>
          <w:sz w:val="24"/>
          <w:szCs w:val="24"/>
        </w:rPr>
        <w:t>созданы научные центры, осуществляющие комплексные междисциплинарные проекты отраслевого характера</w:t>
      </w:r>
      <w:r w:rsidR="00EF50BE" w:rsidRPr="00EF50BE">
        <w:rPr>
          <w:rFonts w:ascii="Times New Roman" w:hAnsi="Times New Roman"/>
          <w:sz w:val="24"/>
          <w:szCs w:val="24"/>
        </w:rPr>
        <w:t xml:space="preserve"> в области энергетики, экономики транспорта и транспортной политики;</w:t>
      </w:r>
      <w:r w:rsidRPr="00EF50BE">
        <w:rPr>
          <w:rFonts w:ascii="Times New Roman" w:hAnsi="Times New Roman"/>
          <w:sz w:val="24"/>
          <w:szCs w:val="24"/>
        </w:rPr>
        <w:t xml:space="preserve"> </w:t>
      </w:r>
    </w:p>
    <w:p w14:paraId="5E7870CE" w14:textId="682625E9" w:rsidR="00443AFD" w:rsidRPr="004809D1" w:rsidRDefault="00AD33F5" w:rsidP="004809D1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реализован</w:t>
      </w:r>
      <w:r w:rsidR="00B94CCC">
        <w:rPr>
          <w:rFonts w:ascii="Times New Roman" w:hAnsi="Times New Roman"/>
          <w:sz w:val="24"/>
          <w:szCs w:val="24"/>
        </w:rPr>
        <w:t>а</w:t>
      </w:r>
      <w:r w:rsidRPr="004809D1">
        <w:rPr>
          <w:rFonts w:ascii="Times New Roman" w:hAnsi="Times New Roman"/>
          <w:sz w:val="24"/>
          <w:szCs w:val="24"/>
        </w:rPr>
        <w:t xml:space="preserve"> целев</w:t>
      </w:r>
      <w:r w:rsidR="00B94CCC">
        <w:rPr>
          <w:rFonts w:ascii="Times New Roman" w:hAnsi="Times New Roman"/>
          <w:sz w:val="24"/>
          <w:szCs w:val="24"/>
        </w:rPr>
        <w:t>ая</w:t>
      </w:r>
      <w:r w:rsidRPr="004809D1">
        <w:rPr>
          <w:rFonts w:ascii="Times New Roman" w:hAnsi="Times New Roman"/>
          <w:sz w:val="24"/>
          <w:szCs w:val="24"/>
        </w:rPr>
        <w:t xml:space="preserve"> программ</w:t>
      </w:r>
      <w:r w:rsidR="00B94CCC">
        <w:rPr>
          <w:rFonts w:ascii="Times New Roman" w:hAnsi="Times New Roman"/>
          <w:sz w:val="24"/>
          <w:szCs w:val="24"/>
        </w:rPr>
        <w:t>а</w:t>
      </w:r>
      <w:r w:rsidRPr="004809D1">
        <w:rPr>
          <w:rFonts w:ascii="Times New Roman" w:hAnsi="Times New Roman"/>
          <w:sz w:val="24"/>
          <w:szCs w:val="24"/>
        </w:rPr>
        <w:t xml:space="preserve"> поддержки совместных международных исследований, включая международные сопоставительные исследования совместно с ОЭСР, </w:t>
      </w:r>
      <w:proofErr w:type="spellStart"/>
      <w:r w:rsidRPr="004809D1">
        <w:rPr>
          <w:rFonts w:ascii="Times New Roman" w:hAnsi="Times New Roman"/>
          <w:sz w:val="24"/>
          <w:szCs w:val="24"/>
        </w:rPr>
        <w:t>Евростат</w:t>
      </w:r>
      <w:proofErr w:type="spellEnd"/>
      <w:r w:rsidRPr="004809D1">
        <w:rPr>
          <w:rFonts w:ascii="Times New Roman" w:hAnsi="Times New Roman"/>
          <w:sz w:val="24"/>
          <w:szCs w:val="24"/>
        </w:rPr>
        <w:t xml:space="preserve">, </w:t>
      </w:r>
      <w:r w:rsidR="00405AE4">
        <w:rPr>
          <w:rFonts w:ascii="Times New Roman" w:hAnsi="Times New Roman"/>
          <w:sz w:val="24"/>
          <w:szCs w:val="24"/>
        </w:rPr>
        <w:t>ЮНЕСКО</w:t>
      </w:r>
      <w:r w:rsidR="00BE2D7A">
        <w:rPr>
          <w:rFonts w:ascii="Times New Roman" w:hAnsi="Times New Roman"/>
          <w:sz w:val="24"/>
          <w:szCs w:val="24"/>
        </w:rPr>
        <w:t xml:space="preserve"> и др.</w:t>
      </w:r>
      <w:r w:rsidR="00443AFD" w:rsidRPr="004809D1">
        <w:rPr>
          <w:rFonts w:ascii="Times New Roman" w:hAnsi="Times New Roman"/>
          <w:sz w:val="24"/>
          <w:szCs w:val="24"/>
        </w:rPr>
        <w:t>;</w:t>
      </w:r>
    </w:p>
    <w:p w14:paraId="06917AF1" w14:textId="64662950" w:rsidR="00443AFD" w:rsidRPr="004809D1" w:rsidRDefault="00443AFD" w:rsidP="004809D1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за счет долгосрочных стратегических альянсов с крупными международными и российскими компаниями сохранен высокий доход от заказов на НИОКР (по объемам </w:t>
      </w:r>
      <w:r w:rsidRPr="004809D1">
        <w:rPr>
          <w:rFonts w:ascii="Times New Roman" w:hAnsi="Times New Roman"/>
          <w:sz w:val="24"/>
          <w:szCs w:val="24"/>
        </w:rPr>
        <w:lastRenderedPageBreak/>
        <w:t xml:space="preserve">НИОКР ВШЭ входит в ТОП-3 российских вузов), несмотря на экономический кризис и существенное сокращение финансирования научных исследований. </w:t>
      </w:r>
    </w:p>
    <w:p w14:paraId="7292B395" w14:textId="63C9C33B" w:rsidR="008F25EC" w:rsidRDefault="0099498C" w:rsidP="004809D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2018–2020 гг. </w:t>
      </w:r>
      <w:r w:rsidR="00A65FD3" w:rsidRPr="004809D1">
        <w:rPr>
          <w:rFonts w:ascii="Times New Roman" w:hAnsi="Times New Roman"/>
          <w:sz w:val="24"/>
          <w:szCs w:val="24"/>
        </w:rPr>
        <w:t xml:space="preserve">для </w:t>
      </w:r>
      <w:r w:rsidR="00A65FD3" w:rsidRPr="004809D1">
        <w:rPr>
          <w:rFonts w:ascii="Times New Roman" w:eastAsia="Times New Roman" w:hAnsi="Times New Roman"/>
          <w:sz w:val="24"/>
          <w:szCs w:val="24"/>
        </w:rPr>
        <w:t xml:space="preserve">обеспечения лидерских позиций на рынке прикладных исследований будет продолжена </w:t>
      </w:r>
      <w:r w:rsidR="00405AE4">
        <w:rPr>
          <w:rFonts w:ascii="Times New Roman" w:eastAsia="Times New Roman" w:hAnsi="Times New Roman"/>
          <w:sz w:val="24"/>
          <w:szCs w:val="24"/>
        </w:rPr>
        <w:t>поддержка формирования и реализации комплексных исследовательских проектов по отраслям экономики, планируется включение научных коллективов ВШЭ в работу по мониторингу реализации и уточнению Стратегии научно-технологического развития РФ.</w:t>
      </w:r>
      <w:r w:rsidR="005E69E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0FF9CE" w14:textId="6C53D718" w:rsidR="008F25EC" w:rsidRDefault="00405AE4" w:rsidP="004809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8"/>
          <w:lang w:eastAsia="ru-RU"/>
        </w:rPr>
        <w:t>Будет усилена</w:t>
      </w:r>
      <w:r w:rsidRPr="00405AE4">
        <w:rPr>
          <w:rFonts w:ascii="Times New Roman" w:eastAsia="MS Mincho" w:hAnsi="Times New Roman"/>
          <w:sz w:val="24"/>
          <w:szCs w:val="28"/>
          <w:lang w:eastAsia="ru-RU"/>
        </w:rPr>
        <w:t xml:space="preserve"> диверсификация направлений и рынков прикладных исследований (включая такие направления, как экономика и политика в социальной сфере, исследования занятости и профессий, экономика минерально-сырьевой базы, стратегическое планирование и управление на уровне регионов и компаний и др.)</w:t>
      </w:r>
      <w:r w:rsidR="001D38B0">
        <w:rPr>
          <w:rFonts w:ascii="Times New Roman" w:eastAsia="MS Mincho" w:hAnsi="Times New Roman"/>
          <w:sz w:val="24"/>
          <w:szCs w:val="28"/>
          <w:lang w:eastAsia="ru-RU"/>
        </w:rPr>
        <w:t>, расширена тематика региональных исследований (включая инновационное развитие территорий)</w:t>
      </w:r>
      <w:r w:rsidRPr="00405AE4">
        <w:rPr>
          <w:rFonts w:ascii="Times New Roman" w:eastAsia="MS Mincho" w:hAnsi="Times New Roman"/>
          <w:sz w:val="24"/>
          <w:szCs w:val="28"/>
          <w:lang w:eastAsia="ru-RU"/>
        </w:rPr>
        <w:t xml:space="preserve"> и, соответственно, </w:t>
      </w:r>
      <w:r w:rsidR="001D38B0">
        <w:rPr>
          <w:rFonts w:ascii="Times New Roman" w:eastAsia="MS Mincho" w:hAnsi="Times New Roman"/>
          <w:sz w:val="24"/>
          <w:szCs w:val="28"/>
          <w:lang w:eastAsia="ru-RU"/>
        </w:rPr>
        <w:t xml:space="preserve">увеличен </w:t>
      </w:r>
      <w:r w:rsidRPr="00405AE4">
        <w:rPr>
          <w:rFonts w:ascii="Times New Roman" w:eastAsia="MS Mincho" w:hAnsi="Times New Roman"/>
          <w:sz w:val="24"/>
          <w:szCs w:val="28"/>
          <w:lang w:eastAsia="ru-RU"/>
        </w:rPr>
        <w:t>спектр партнеров – потенциальных заказчиков</w:t>
      </w:r>
      <w:r>
        <w:rPr>
          <w:rFonts w:ascii="Times New Roman" w:eastAsia="MS Mincho" w:hAnsi="Times New Roman"/>
          <w:sz w:val="24"/>
          <w:szCs w:val="28"/>
          <w:lang w:eastAsia="ru-RU"/>
        </w:rPr>
        <w:t>.</w:t>
      </w:r>
      <w:proofErr w:type="gramEnd"/>
      <w:r>
        <w:rPr>
          <w:rFonts w:ascii="Times New Roman" w:eastAsia="MS Mincho" w:hAnsi="Times New Roman"/>
          <w:sz w:val="24"/>
          <w:szCs w:val="28"/>
          <w:lang w:eastAsia="ru-RU"/>
        </w:rPr>
        <w:t xml:space="preserve"> </w:t>
      </w:r>
      <w:r w:rsidR="001D38B0">
        <w:rPr>
          <w:rFonts w:ascii="Times New Roman" w:eastAsia="MS Mincho" w:hAnsi="Times New Roman"/>
          <w:sz w:val="24"/>
          <w:szCs w:val="28"/>
          <w:lang w:eastAsia="ru-RU"/>
        </w:rPr>
        <w:t>В</w:t>
      </w:r>
      <w:r w:rsidRPr="004809D1">
        <w:rPr>
          <w:rFonts w:ascii="Times New Roman" w:hAnsi="Times New Roman"/>
          <w:sz w:val="24"/>
          <w:szCs w:val="24"/>
        </w:rPr>
        <w:t xml:space="preserve"> интересах компаний начнет обеспечиваться </w:t>
      </w:r>
      <w:r w:rsidR="007C1B5D" w:rsidRPr="004809D1">
        <w:rPr>
          <w:rFonts w:ascii="Times New Roman" w:hAnsi="Times New Roman"/>
          <w:sz w:val="24"/>
          <w:szCs w:val="24"/>
        </w:rPr>
        <w:t xml:space="preserve">на регулярной основе </w:t>
      </w:r>
      <w:r w:rsidRPr="004809D1">
        <w:rPr>
          <w:rFonts w:ascii="Times New Roman" w:hAnsi="Times New Roman"/>
          <w:sz w:val="24"/>
          <w:szCs w:val="24"/>
        </w:rPr>
        <w:t>разработка прогнозов, стратегий развития</w:t>
      </w:r>
      <w:r>
        <w:rPr>
          <w:rFonts w:ascii="Times New Roman" w:hAnsi="Times New Roman"/>
          <w:sz w:val="24"/>
          <w:szCs w:val="24"/>
        </w:rPr>
        <w:t xml:space="preserve"> и проектов полного инновационного цикла</w:t>
      </w:r>
      <w:r w:rsidRPr="004809D1">
        <w:rPr>
          <w:rFonts w:ascii="Times New Roman" w:hAnsi="Times New Roman"/>
          <w:sz w:val="24"/>
          <w:szCs w:val="24"/>
        </w:rPr>
        <w:t xml:space="preserve">. </w:t>
      </w:r>
    </w:p>
    <w:p w14:paraId="02429BF0" w14:textId="75FA20E5" w:rsidR="00B35F34" w:rsidRPr="004809D1" w:rsidRDefault="00513E4E" w:rsidP="004809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Будет расширен спектр международных сопоставительных исследований, в которых участвует ВШЭ</w:t>
      </w:r>
      <w:r w:rsidR="00EB380C">
        <w:rPr>
          <w:rFonts w:ascii="Times New Roman" w:hAnsi="Times New Roman"/>
          <w:sz w:val="24"/>
          <w:szCs w:val="24"/>
        </w:rPr>
        <w:t>,</w:t>
      </w:r>
      <w:r w:rsidR="00405AE4">
        <w:rPr>
          <w:rFonts w:ascii="Times New Roman" w:hAnsi="Times New Roman"/>
          <w:sz w:val="24"/>
          <w:szCs w:val="24"/>
        </w:rPr>
        <w:t xml:space="preserve"> с акцентом на исследования, связанные с деятельностью БРИКС, Экономического пояса шелкового пути, Евразийского экономического союза</w:t>
      </w:r>
      <w:r w:rsidRPr="004809D1">
        <w:rPr>
          <w:rFonts w:ascii="Times New Roman" w:hAnsi="Times New Roman"/>
          <w:sz w:val="24"/>
          <w:szCs w:val="24"/>
        </w:rPr>
        <w:t xml:space="preserve">. </w:t>
      </w:r>
    </w:p>
    <w:p w14:paraId="49EDCFC8" w14:textId="2B57BC9E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 xml:space="preserve">В области </w:t>
      </w:r>
      <w:r w:rsidRPr="004809D1">
        <w:rPr>
          <w:rFonts w:ascii="Times New Roman" w:hAnsi="Times New Roman"/>
          <w:i/>
          <w:color w:val="000000"/>
          <w:sz w:val="24"/>
          <w:szCs w:val="24"/>
        </w:rPr>
        <w:t>экспертно-аналитической деятельности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 расширен объем и тематика работ ВШЭ, выполняемых в интересах Правительства РФ, федеральных министерств и ведомств России</w:t>
      </w:r>
      <w:r w:rsidR="008F25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9498C">
        <w:rPr>
          <w:rFonts w:ascii="Times New Roman" w:hAnsi="Times New Roman"/>
          <w:color w:val="000000"/>
          <w:sz w:val="24"/>
          <w:szCs w:val="24"/>
        </w:rPr>
        <w:t xml:space="preserve">На четвертом этапе </w:t>
      </w:r>
      <w:r w:rsidR="00D32BE9" w:rsidRPr="004809D1">
        <w:rPr>
          <w:rFonts w:ascii="Times New Roman" w:hAnsi="Times New Roman"/>
          <w:color w:val="000000"/>
          <w:sz w:val="24"/>
          <w:szCs w:val="24"/>
        </w:rPr>
        <w:t xml:space="preserve">будет тематически расширена </w:t>
      </w:r>
      <w:r w:rsidRPr="004809D1">
        <w:rPr>
          <w:rFonts w:ascii="Times New Roman" w:hAnsi="Times New Roman"/>
          <w:color w:val="000000"/>
          <w:sz w:val="24"/>
          <w:szCs w:val="24"/>
        </w:rPr>
        <w:t xml:space="preserve">экспертно-аналитическая поддержка разработки антикризисной политики в России. </w:t>
      </w:r>
    </w:p>
    <w:p w14:paraId="102F2EC6" w14:textId="025B40D8" w:rsidR="004809D1" w:rsidRPr="00D03A15" w:rsidRDefault="00C012D8" w:rsidP="00BE2D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предыдущих этапах сформированы о</w:t>
      </w:r>
      <w:r w:rsidRPr="00C012D8">
        <w:rPr>
          <w:rFonts w:ascii="Times New Roman" w:hAnsi="Times New Roman"/>
          <w:sz w:val="24"/>
          <w:szCs w:val="24"/>
        </w:rPr>
        <w:t>сновны</w:t>
      </w:r>
      <w:r w:rsidR="00D03A15">
        <w:rPr>
          <w:rFonts w:ascii="Times New Roman" w:hAnsi="Times New Roman"/>
          <w:sz w:val="24"/>
          <w:szCs w:val="24"/>
        </w:rPr>
        <w:t>е</w:t>
      </w:r>
      <w:r w:rsidRPr="00C012D8">
        <w:rPr>
          <w:rFonts w:ascii="Times New Roman" w:hAnsi="Times New Roman"/>
          <w:sz w:val="24"/>
          <w:szCs w:val="24"/>
        </w:rPr>
        <w:t xml:space="preserve"> инструмент</w:t>
      </w:r>
      <w:r>
        <w:rPr>
          <w:rFonts w:ascii="Times New Roman" w:hAnsi="Times New Roman"/>
          <w:sz w:val="24"/>
          <w:szCs w:val="24"/>
        </w:rPr>
        <w:t>ы</w:t>
      </w:r>
      <w:r w:rsidRPr="00BE2D7A">
        <w:rPr>
          <w:rFonts w:ascii="Times New Roman" w:hAnsi="Times New Roman"/>
          <w:sz w:val="24"/>
          <w:szCs w:val="24"/>
        </w:rPr>
        <w:t xml:space="preserve"> </w:t>
      </w:r>
      <w:r w:rsidRPr="00BE2D7A">
        <w:rPr>
          <w:rFonts w:ascii="Times New Roman" w:hAnsi="Times New Roman"/>
          <w:i/>
          <w:sz w:val="24"/>
          <w:szCs w:val="24"/>
        </w:rPr>
        <w:t>повышения международной научной репутации ВШЭ</w:t>
      </w:r>
      <w:r w:rsidRPr="00BE2D7A">
        <w:rPr>
          <w:rFonts w:ascii="Times New Roman" w:hAnsi="Times New Roman"/>
          <w:sz w:val="24"/>
          <w:szCs w:val="24"/>
        </w:rPr>
        <w:t xml:space="preserve">: </w:t>
      </w:r>
      <w:r w:rsidRPr="00C012D8">
        <w:rPr>
          <w:rFonts w:ascii="Times New Roman" w:hAnsi="Times New Roman"/>
          <w:sz w:val="24"/>
          <w:szCs w:val="24"/>
        </w:rPr>
        <w:t>организация на базе ВШЭ</w:t>
      </w:r>
      <w:r w:rsidRPr="00BE2D7A">
        <w:rPr>
          <w:rFonts w:ascii="Times New Roman" w:hAnsi="Times New Roman"/>
          <w:sz w:val="24"/>
          <w:szCs w:val="24"/>
        </w:rPr>
        <w:t xml:space="preserve"> </w:t>
      </w:r>
      <w:r w:rsidRPr="00C012D8">
        <w:rPr>
          <w:rFonts w:ascii="Times New Roman" w:hAnsi="Times New Roman"/>
          <w:sz w:val="24"/>
          <w:szCs w:val="24"/>
        </w:rPr>
        <w:t>представительных международных конференций,</w:t>
      </w:r>
      <w:r w:rsidRPr="00BE2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обеспечение на систематической основе участия ученых ВШЭ в международных конференциях и форумах, </w:t>
      </w:r>
      <w:r w:rsidR="00D03A15">
        <w:rPr>
          <w:rFonts w:ascii="Times New Roman" w:hAnsi="Times New Roman"/>
          <w:sz w:val="24"/>
          <w:szCs w:val="24"/>
        </w:rPr>
        <w:t xml:space="preserve">проводимых </w:t>
      </w:r>
      <w:r>
        <w:rPr>
          <w:rFonts w:ascii="Times New Roman" w:hAnsi="Times New Roman"/>
          <w:sz w:val="24"/>
          <w:szCs w:val="24"/>
        </w:rPr>
        <w:t xml:space="preserve">на базе ведущих мировых университетов и научных организаций; активная работа в международных исследовательских сетях и международных экспертных организациях; трансляция мнений экспертов ВШЭ зарубежными и российскими СМИ (в 2016 г. более 100 тыс. </w:t>
      </w:r>
      <w:r w:rsidR="00D03A15">
        <w:rPr>
          <w:rFonts w:ascii="Times New Roman" w:hAnsi="Times New Roman"/>
          <w:sz w:val="24"/>
          <w:szCs w:val="24"/>
        </w:rPr>
        <w:t>публикаций с упоминанием ВШЭ в российских СМИ и более 9 тыс. – в зарубежных). В 2018–2020 гг.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D03A15">
        <w:rPr>
          <w:rFonts w:ascii="Times New Roman" w:hAnsi="Times New Roman"/>
          <w:sz w:val="24"/>
          <w:szCs w:val="24"/>
        </w:rPr>
        <w:t>будет активизирована работа с журналистами, работающими в международных научных изданиях и в изданиях, имеющих сильные разделы по науке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D03A15">
        <w:rPr>
          <w:rFonts w:ascii="Times New Roman" w:hAnsi="Times New Roman"/>
          <w:sz w:val="24"/>
          <w:szCs w:val="24"/>
        </w:rPr>
        <w:t>(</w:t>
      </w:r>
      <w:proofErr w:type="spellStart"/>
      <w:r w:rsidR="00D03A15" w:rsidRPr="00D03A15">
        <w:rPr>
          <w:rFonts w:ascii="Times New Roman" w:hAnsi="Times New Roman"/>
          <w:sz w:val="24"/>
          <w:szCs w:val="24"/>
        </w:rPr>
        <w:t>American</w:t>
      </w:r>
      <w:proofErr w:type="spellEnd"/>
      <w:r w:rsidR="00BE2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A15" w:rsidRPr="00D03A15">
        <w:rPr>
          <w:rFonts w:ascii="Times New Roman" w:hAnsi="Times New Roman"/>
          <w:sz w:val="24"/>
          <w:szCs w:val="24"/>
        </w:rPr>
        <w:t>Scientist</w:t>
      </w:r>
      <w:proofErr w:type="spellEnd"/>
      <w:r w:rsidR="00D03A15" w:rsidRPr="00D03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3A15" w:rsidRPr="00D03A15">
        <w:rPr>
          <w:rFonts w:ascii="Times New Roman" w:hAnsi="Times New Roman"/>
          <w:sz w:val="24"/>
          <w:szCs w:val="24"/>
        </w:rPr>
        <w:t>Le</w:t>
      </w:r>
      <w:proofErr w:type="spellEnd"/>
      <w:r w:rsidR="00D03A15" w:rsidRPr="00D03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A15" w:rsidRPr="00D03A15">
        <w:rPr>
          <w:rFonts w:ascii="Times New Roman" w:hAnsi="Times New Roman"/>
          <w:sz w:val="24"/>
          <w:szCs w:val="24"/>
        </w:rPr>
        <w:t>Figaro</w:t>
      </w:r>
      <w:proofErr w:type="spellEnd"/>
      <w:r w:rsidR="00D03A15" w:rsidRPr="00D03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3A15" w:rsidRPr="00D03A15">
        <w:rPr>
          <w:rFonts w:ascii="Times New Roman" w:hAnsi="Times New Roman"/>
          <w:sz w:val="24"/>
          <w:szCs w:val="24"/>
        </w:rPr>
        <w:t>Le</w:t>
      </w:r>
      <w:proofErr w:type="spellEnd"/>
      <w:r w:rsidR="00D03A15" w:rsidRPr="00D03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A15" w:rsidRPr="00D03A15">
        <w:rPr>
          <w:rFonts w:ascii="Times New Roman" w:hAnsi="Times New Roman"/>
          <w:sz w:val="24"/>
          <w:szCs w:val="24"/>
        </w:rPr>
        <w:t>Monde</w:t>
      </w:r>
      <w:proofErr w:type="spellEnd"/>
      <w:r w:rsidR="00D03A15" w:rsidRPr="00D03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3A15" w:rsidRPr="00D03A15">
        <w:rPr>
          <w:rFonts w:ascii="Times New Roman" w:hAnsi="Times New Roman"/>
          <w:sz w:val="24"/>
          <w:szCs w:val="24"/>
        </w:rPr>
        <w:t>Daily</w:t>
      </w:r>
      <w:proofErr w:type="spellEnd"/>
      <w:r w:rsidR="00D03A15" w:rsidRPr="00D03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A15" w:rsidRPr="00D03A15">
        <w:rPr>
          <w:rFonts w:ascii="Times New Roman" w:hAnsi="Times New Roman"/>
          <w:sz w:val="24"/>
          <w:szCs w:val="24"/>
        </w:rPr>
        <w:t>Mail</w:t>
      </w:r>
      <w:proofErr w:type="spellEnd"/>
      <w:r w:rsidR="00D03A15" w:rsidRPr="00D03A15">
        <w:rPr>
          <w:rFonts w:ascii="Times New Roman" w:hAnsi="Times New Roman"/>
          <w:sz w:val="24"/>
          <w:szCs w:val="24"/>
        </w:rPr>
        <w:t>, BBC</w:t>
      </w:r>
      <w:r w:rsidR="00E928B5">
        <w:rPr>
          <w:rFonts w:ascii="Times New Roman" w:hAnsi="Times New Roman"/>
          <w:sz w:val="24"/>
          <w:szCs w:val="24"/>
        </w:rPr>
        <w:t xml:space="preserve"> и др.</w:t>
      </w:r>
      <w:r w:rsidR="00D03A15">
        <w:rPr>
          <w:rFonts w:ascii="Times New Roman" w:hAnsi="Times New Roman"/>
          <w:sz w:val="24"/>
          <w:szCs w:val="24"/>
        </w:rPr>
        <w:t>), работа с международными базами пресс-релизов, агрегирующих научные новости со всего мира</w:t>
      </w:r>
      <w:r w:rsidR="00BE2D7A">
        <w:rPr>
          <w:rFonts w:ascii="Times New Roman" w:hAnsi="Times New Roman"/>
          <w:sz w:val="24"/>
          <w:szCs w:val="24"/>
        </w:rPr>
        <w:t>;</w:t>
      </w:r>
      <w:r w:rsidR="00A021CD">
        <w:rPr>
          <w:rFonts w:ascii="Times New Roman" w:hAnsi="Times New Roman"/>
          <w:sz w:val="24"/>
          <w:szCs w:val="24"/>
        </w:rPr>
        <w:t xml:space="preserve"> планируется </w:t>
      </w:r>
      <w:r w:rsidR="00A021CD" w:rsidRPr="004809D1">
        <w:rPr>
          <w:rFonts w:ascii="Times New Roman" w:hAnsi="Times New Roman"/>
          <w:sz w:val="24"/>
          <w:szCs w:val="24"/>
        </w:rPr>
        <w:t>обеспечение присутствия бренда ВШЭ на мировых экспертных площадках и в иностранных СМИ в качестве ключевого экспертного центра по проблематике развития России и переходных экономик</w:t>
      </w:r>
      <w:r w:rsidR="00D03A15">
        <w:rPr>
          <w:rFonts w:ascii="Times New Roman" w:hAnsi="Times New Roman"/>
          <w:sz w:val="24"/>
          <w:szCs w:val="24"/>
        </w:rPr>
        <w:t>.</w:t>
      </w:r>
      <w:r w:rsidRPr="00D03A15">
        <w:rPr>
          <w:rFonts w:ascii="Times New Roman" w:hAnsi="Times New Roman"/>
          <w:sz w:val="24"/>
          <w:szCs w:val="24"/>
        </w:rPr>
        <w:t xml:space="preserve"> </w:t>
      </w:r>
    </w:p>
    <w:p w14:paraId="1F4EF35D" w14:textId="77777777" w:rsidR="00D03A15" w:rsidRDefault="00D03A15" w:rsidP="004809D1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04483A29" w14:textId="77777777" w:rsidR="004C3256" w:rsidRPr="004809D1" w:rsidRDefault="004C3256" w:rsidP="004809D1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809D1">
        <w:rPr>
          <w:rFonts w:ascii="Times New Roman" w:hAnsi="Times New Roman"/>
          <w:i/>
          <w:sz w:val="24"/>
          <w:szCs w:val="24"/>
        </w:rPr>
        <w:t>СИ 2. Создание и продвижение глобально ориентированных образовательных продуктов</w:t>
      </w:r>
    </w:p>
    <w:p w14:paraId="2A447F02" w14:textId="77777777" w:rsidR="004C7F81" w:rsidRPr="004809D1" w:rsidRDefault="004C7F81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>Стратегическая инициатива реализуется по следующим направлениям:</w:t>
      </w:r>
    </w:p>
    <w:p w14:paraId="2C578423" w14:textId="66659BCA" w:rsidR="008725DB" w:rsidRDefault="008725DB" w:rsidP="004809D1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интеграция университета в глобальное пространство онлайн-образования</w:t>
      </w:r>
      <w:r>
        <w:rPr>
          <w:rFonts w:ascii="Times New Roman" w:hAnsi="Times New Roman"/>
          <w:sz w:val="24"/>
          <w:szCs w:val="24"/>
        </w:rPr>
        <w:t>;</w:t>
      </w:r>
    </w:p>
    <w:p w14:paraId="70CBE331" w14:textId="77777777" w:rsidR="008725DB" w:rsidRPr="004809D1" w:rsidRDefault="008725DB" w:rsidP="008725DB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интернационализация образовательных программ, расширение линейки образовательных продуктов ВШЭ, привлекательных и доступных на глобальном рынке;</w:t>
      </w:r>
    </w:p>
    <w:p w14:paraId="20C943CC" w14:textId="6E0C4FD9" w:rsidR="004C7F81" w:rsidRPr="004809D1" w:rsidRDefault="004C7F81" w:rsidP="004809D1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актуализация образовательных программ для обеспечения соответствия запросам международного рынка образовательных услуг, включая управление </w:t>
      </w:r>
      <w:r w:rsidRPr="004809D1">
        <w:rPr>
          <w:rFonts w:ascii="Times New Roman" w:hAnsi="Times New Roman"/>
          <w:sz w:val="24"/>
          <w:szCs w:val="24"/>
        </w:rPr>
        <w:lastRenderedPageBreak/>
        <w:t>образовательными программами через институт академического руководства и их организационную поддержку учебными офисами</w:t>
      </w:r>
      <w:r w:rsidR="001349C9" w:rsidRPr="004809D1">
        <w:rPr>
          <w:rFonts w:ascii="Times New Roman" w:hAnsi="Times New Roman"/>
          <w:sz w:val="24"/>
          <w:szCs w:val="24"/>
        </w:rPr>
        <w:t>;</w:t>
      </w:r>
      <w:r w:rsidRPr="004809D1">
        <w:rPr>
          <w:rFonts w:ascii="Times New Roman" w:hAnsi="Times New Roman"/>
          <w:sz w:val="24"/>
          <w:szCs w:val="24"/>
        </w:rPr>
        <w:t xml:space="preserve"> </w:t>
      </w:r>
    </w:p>
    <w:p w14:paraId="2C23D3D2" w14:textId="0CAD21D6" w:rsidR="004C7F81" w:rsidRPr="004809D1" w:rsidRDefault="004C7F81" w:rsidP="004809D1">
      <w:pPr>
        <w:pStyle w:val="1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разработка и реализация модели </w:t>
      </w:r>
      <w:r w:rsidR="005E706F" w:rsidRPr="004809D1">
        <w:rPr>
          <w:rFonts w:ascii="Times New Roman" w:hAnsi="Times New Roman"/>
          <w:sz w:val="24"/>
          <w:szCs w:val="24"/>
        </w:rPr>
        <w:t>«</w:t>
      </w:r>
      <w:r w:rsidRPr="004809D1">
        <w:rPr>
          <w:rFonts w:ascii="Times New Roman" w:hAnsi="Times New Roman"/>
          <w:sz w:val="24"/>
          <w:szCs w:val="24"/>
        </w:rPr>
        <w:t>новой аспирантуры</w:t>
      </w:r>
      <w:r w:rsidR="005E706F" w:rsidRPr="004809D1">
        <w:rPr>
          <w:rFonts w:ascii="Times New Roman" w:hAnsi="Times New Roman"/>
          <w:sz w:val="24"/>
          <w:szCs w:val="24"/>
        </w:rPr>
        <w:t>»</w:t>
      </w:r>
      <w:r w:rsidRPr="004809D1">
        <w:rPr>
          <w:rFonts w:ascii="Times New Roman" w:hAnsi="Times New Roman"/>
          <w:sz w:val="24"/>
          <w:szCs w:val="24"/>
        </w:rPr>
        <w:t>.</w:t>
      </w:r>
    </w:p>
    <w:p w14:paraId="58593D36" w14:textId="5FAD8637" w:rsidR="008725DB" w:rsidRDefault="008725DB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DB">
        <w:rPr>
          <w:rFonts w:ascii="Times New Roman" w:hAnsi="Times New Roman"/>
          <w:sz w:val="24"/>
          <w:szCs w:val="24"/>
        </w:rPr>
        <w:t>ВШЭ активно продвигает свои продукты на рынке глобального онлайн-образования: в 2016 г. ВШЭ вошла в Топ-10 университетов мира по количеству курсов на глобальной образовательной платформе Coursera. В</w:t>
      </w:r>
      <w:r w:rsidR="00835C1B">
        <w:rPr>
          <w:rFonts w:ascii="Times New Roman" w:hAnsi="Times New Roman"/>
          <w:sz w:val="24"/>
          <w:szCs w:val="24"/>
        </w:rPr>
        <w:t xml:space="preserve"> сентябре</w:t>
      </w:r>
      <w:r w:rsidRPr="008725DB">
        <w:rPr>
          <w:rFonts w:ascii="Times New Roman" w:hAnsi="Times New Roman"/>
          <w:sz w:val="24"/>
          <w:szCs w:val="24"/>
        </w:rPr>
        <w:t xml:space="preserve"> 2017 г. на </w:t>
      </w:r>
      <w:proofErr w:type="spellStart"/>
      <w:r w:rsidRPr="008725DB">
        <w:rPr>
          <w:rFonts w:ascii="Times New Roman" w:hAnsi="Times New Roman"/>
          <w:sz w:val="24"/>
          <w:szCs w:val="24"/>
        </w:rPr>
        <w:t>Сoursera</w:t>
      </w:r>
      <w:proofErr w:type="spellEnd"/>
      <w:r w:rsidRPr="008725DB">
        <w:rPr>
          <w:rFonts w:ascii="Times New Roman" w:hAnsi="Times New Roman"/>
          <w:sz w:val="24"/>
          <w:szCs w:val="24"/>
        </w:rPr>
        <w:t xml:space="preserve"> реализуются </w:t>
      </w:r>
      <w:r w:rsidR="00835C1B">
        <w:rPr>
          <w:rFonts w:ascii="Times New Roman" w:hAnsi="Times New Roman"/>
          <w:sz w:val="24"/>
          <w:szCs w:val="24"/>
        </w:rPr>
        <w:t>60</w:t>
      </w:r>
      <w:r w:rsidRPr="008725DB">
        <w:rPr>
          <w:rFonts w:ascii="Times New Roman" w:hAnsi="Times New Roman"/>
          <w:sz w:val="24"/>
          <w:szCs w:val="24"/>
        </w:rPr>
        <w:t xml:space="preserve"> учебных курсов </w:t>
      </w:r>
      <w:r w:rsidR="0045610D">
        <w:rPr>
          <w:rFonts w:ascii="Times New Roman" w:hAnsi="Times New Roman"/>
          <w:sz w:val="24"/>
          <w:szCs w:val="24"/>
        </w:rPr>
        <w:t xml:space="preserve">ВШЭ </w:t>
      </w:r>
      <w:r w:rsidRPr="008725DB">
        <w:rPr>
          <w:rFonts w:ascii="Times New Roman" w:hAnsi="Times New Roman"/>
          <w:sz w:val="24"/>
          <w:szCs w:val="24"/>
        </w:rPr>
        <w:t>(из них 2</w:t>
      </w:r>
      <w:r w:rsidR="00835C1B">
        <w:rPr>
          <w:rFonts w:ascii="Times New Roman" w:hAnsi="Times New Roman"/>
          <w:sz w:val="24"/>
          <w:szCs w:val="24"/>
        </w:rPr>
        <w:t>6</w:t>
      </w:r>
      <w:r w:rsidRPr="008725DB">
        <w:rPr>
          <w:rFonts w:ascii="Times New Roman" w:hAnsi="Times New Roman"/>
          <w:sz w:val="24"/>
          <w:szCs w:val="24"/>
        </w:rPr>
        <w:t xml:space="preserve"> на английском языке), аудитория которых превысила 1 </w:t>
      </w:r>
      <w:proofErr w:type="gramStart"/>
      <w:r w:rsidRPr="008725DB">
        <w:rPr>
          <w:rFonts w:ascii="Times New Roman" w:hAnsi="Times New Roman"/>
          <w:sz w:val="24"/>
          <w:szCs w:val="24"/>
        </w:rPr>
        <w:t>млн</w:t>
      </w:r>
      <w:proofErr w:type="gramEnd"/>
      <w:r w:rsidRPr="008725DB">
        <w:rPr>
          <w:rFonts w:ascii="Times New Roman" w:hAnsi="Times New Roman"/>
          <w:sz w:val="24"/>
          <w:szCs w:val="24"/>
        </w:rPr>
        <w:t xml:space="preserve"> чел. из почти 200 стран мира. ВШЭ также ведет обучение по 33 онлайн-курсам на Национальной платформе открытого образования, где общее число регистраций превысило 3</w:t>
      </w:r>
      <w:r w:rsidR="00835C1B">
        <w:rPr>
          <w:rFonts w:ascii="Times New Roman" w:hAnsi="Times New Roman"/>
          <w:sz w:val="24"/>
          <w:szCs w:val="24"/>
        </w:rPr>
        <w:t>4</w:t>
      </w:r>
      <w:r w:rsidRPr="008725DB">
        <w:rPr>
          <w:rFonts w:ascii="Times New Roman" w:hAnsi="Times New Roman"/>
          <w:sz w:val="24"/>
          <w:szCs w:val="24"/>
        </w:rPr>
        <w:t xml:space="preserve">0 тыс. К 2020 г. количество реализуемых на международных платформах </w:t>
      </w:r>
      <w:r w:rsidR="00F4737C" w:rsidRPr="008725DB">
        <w:rPr>
          <w:rFonts w:ascii="Times New Roman" w:hAnsi="Times New Roman"/>
          <w:sz w:val="24"/>
          <w:szCs w:val="24"/>
        </w:rPr>
        <w:t xml:space="preserve">онлайн-курсов </w:t>
      </w:r>
      <w:r w:rsidR="00F4737C">
        <w:rPr>
          <w:rFonts w:ascii="Times New Roman" w:hAnsi="Times New Roman"/>
          <w:sz w:val="24"/>
          <w:szCs w:val="24"/>
        </w:rPr>
        <w:t xml:space="preserve">ВШЭ </w:t>
      </w:r>
      <w:r w:rsidRPr="008725DB">
        <w:rPr>
          <w:rFonts w:ascii="Times New Roman" w:hAnsi="Times New Roman"/>
          <w:sz w:val="24"/>
          <w:szCs w:val="24"/>
        </w:rPr>
        <w:t xml:space="preserve">превысит 100. Сотрудничество с </w:t>
      </w:r>
      <w:proofErr w:type="gramStart"/>
      <w:r w:rsidRPr="008725DB">
        <w:rPr>
          <w:rFonts w:ascii="Times New Roman" w:hAnsi="Times New Roman"/>
          <w:sz w:val="24"/>
          <w:szCs w:val="24"/>
        </w:rPr>
        <w:t>глобальными</w:t>
      </w:r>
      <w:proofErr w:type="gramEnd"/>
      <w:r w:rsidRPr="008725DB">
        <w:rPr>
          <w:rFonts w:ascii="Times New Roman" w:hAnsi="Times New Roman"/>
          <w:sz w:val="24"/>
          <w:szCs w:val="24"/>
        </w:rPr>
        <w:t xml:space="preserve"> онлайн-платформами будет ориентировано на позиционирование образовательных программ и ведущих профессоров ВШЭ в международном академическом сообществе. </w:t>
      </w:r>
      <w:r w:rsidR="005109BD" w:rsidRPr="001E6DF0">
        <w:rPr>
          <w:rFonts w:ascii="Times New Roman" w:hAnsi="Times New Roman"/>
          <w:sz w:val="24"/>
          <w:szCs w:val="24"/>
        </w:rPr>
        <w:t>ВШЭ модифицирует свой образовательный процесс и образовательные программы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5109BD" w:rsidRPr="001E6DF0">
        <w:rPr>
          <w:rFonts w:ascii="Times New Roman" w:hAnsi="Times New Roman"/>
          <w:sz w:val="24"/>
          <w:szCs w:val="24"/>
        </w:rPr>
        <w:t>в целях более эффективного использования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5109BD" w:rsidRPr="001E6DF0">
        <w:rPr>
          <w:rFonts w:ascii="Times New Roman" w:hAnsi="Times New Roman"/>
          <w:sz w:val="24"/>
          <w:szCs w:val="24"/>
        </w:rPr>
        <w:t>возможностей современных технологий обучения: б</w:t>
      </w:r>
      <w:r w:rsidRPr="001E6DF0">
        <w:rPr>
          <w:rFonts w:ascii="Times New Roman" w:hAnsi="Times New Roman"/>
          <w:sz w:val="24"/>
          <w:szCs w:val="24"/>
        </w:rPr>
        <w:t xml:space="preserve">удут использоваться новые форматы онлайн-курсов (специализации, </w:t>
      </w:r>
      <w:proofErr w:type="spellStart"/>
      <w:r w:rsidRPr="001E6DF0">
        <w:rPr>
          <w:rFonts w:ascii="Times New Roman" w:hAnsi="Times New Roman"/>
          <w:sz w:val="24"/>
          <w:szCs w:val="24"/>
        </w:rPr>
        <w:t>MicroMasters</w:t>
      </w:r>
      <w:proofErr w:type="spellEnd"/>
      <w:r w:rsidRPr="001E6DF0">
        <w:rPr>
          <w:rFonts w:ascii="Times New Roman" w:hAnsi="Times New Roman"/>
          <w:sz w:val="24"/>
          <w:szCs w:val="24"/>
        </w:rPr>
        <w:t>, участие в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DF0">
        <w:rPr>
          <w:rFonts w:ascii="Times New Roman" w:hAnsi="Times New Roman"/>
          <w:sz w:val="24"/>
          <w:szCs w:val="24"/>
        </w:rPr>
        <w:t>Career</w:t>
      </w:r>
      <w:proofErr w:type="spellEnd"/>
      <w:r w:rsidRPr="001E6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DF0">
        <w:rPr>
          <w:rFonts w:ascii="Times New Roman" w:hAnsi="Times New Roman"/>
          <w:sz w:val="24"/>
          <w:szCs w:val="24"/>
        </w:rPr>
        <w:t>Tracks</w:t>
      </w:r>
      <w:proofErr w:type="spellEnd"/>
      <w:r w:rsidRPr="001E6DF0">
        <w:rPr>
          <w:rFonts w:ascii="Times New Roman" w:hAnsi="Times New Roman"/>
          <w:sz w:val="24"/>
          <w:szCs w:val="24"/>
        </w:rPr>
        <w:t xml:space="preserve">). Будут обеспечены интеграция MOOC во все образовательные программы ВШЭ (включая встроенные механизмы оценки результатов обучения) и переход к открытию основных </w:t>
      </w:r>
      <w:r w:rsidR="0045610D" w:rsidRPr="001E6DF0">
        <w:rPr>
          <w:rFonts w:ascii="Times New Roman" w:hAnsi="Times New Roman"/>
          <w:sz w:val="24"/>
          <w:szCs w:val="24"/>
        </w:rPr>
        <w:t xml:space="preserve">образовательных </w:t>
      </w:r>
      <w:r w:rsidRPr="001E6DF0">
        <w:rPr>
          <w:rFonts w:ascii="Times New Roman" w:hAnsi="Times New Roman"/>
          <w:sz w:val="24"/>
          <w:szCs w:val="24"/>
        </w:rPr>
        <w:t xml:space="preserve">программ в формате </w:t>
      </w:r>
      <w:proofErr w:type="spellStart"/>
      <w:r w:rsidRPr="001E6DF0">
        <w:rPr>
          <w:rFonts w:ascii="Times New Roman" w:hAnsi="Times New Roman"/>
          <w:sz w:val="24"/>
          <w:szCs w:val="24"/>
        </w:rPr>
        <w:t>Blended</w:t>
      </w:r>
      <w:proofErr w:type="spellEnd"/>
      <w:r w:rsidRPr="001E6DF0">
        <w:rPr>
          <w:rFonts w:ascii="Times New Roman" w:hAnsi="Times New Roman"/>
          <w:sz w:val="24"/>
          <w:szCs w:val="24"/>
        </w:rPr>
        <w:t xml:space="preserve"> Learning.</w:t>
      </w:r>
      <w:r w:rsidR="005E69E2">
        <w:rPr>
          <w:rFonts w:ascii="Times New Roman" w:hAnsi="Times New Roman"/>
          <w:sz w:val="24"/>
          <w:szCs w:val="24"/>
        </w:rPr>
        <w:t xml:space="preserve">    </w:t>
      </w:r>
    </w:p>
    <w:p w14:paraId="42321D5C" w14:textId="6D9036E0" w:rsidR="008725DB" w:rsidRPr="00F66955" w:rsidRDefault="008725DB" w:rsidP="008725DB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53FE">
        <w:rPr>
          <w:rFonts w:ascii="Times New Roman" w:hAnsi="Times New Roman"/>
          <w:sz w:val="24"/>
          <w:szCs w:val="24"/>
        </w:rPr>
        <w:t xml:space="preserve">Формируется линейка англоязычных образовательных программ и программ, реализуемых в партнерстве с ведущими университетами США, Европы, Китая (в том числе по междисциплинарным направлениям), востребованных как иностранными, так и российскими студентами: в 2013–2016 гг. открыты 19 новых англоязычных программ, совместно с зарубежными университетами </w:t>
      </w:r>
      <w:r>
        <w:rPr>
          <w:rFonts w:ascii="Times New Roman" w:hAnsi="Times New Roman"/>
          <w:sz w:val="24"/>
          <w:szCs w:val="24"/>
        </w:rPr>
        <w:t>в 201</w:t>
      </w:r>
      <w:r w:rsidR="00F4737C">
        <w:rPr>
          <w:rFonts w:ascii="Times New Roman" w:hAnsi="Times New Roman"/>
          <w:sz w:val="24"/>
          <w:szCs w:val="24"/>
        </w:rPr>
        <w:t>6/17 учебном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3FE">
        <w:rPr>
          <w:rFonts w:ascii="Times New Roman" w:hAnsi="Times New Roman"/>
          <w:sz w:val="24"/>
          <w:szCs w:val="24"/>
        </w:rPr>
        <w:t>реализ</w:t>
      </w:r>
      <w:r w:rsidR="00F4737C">
        <w:rPr>
          <w:rFonts w:ascii="Times New Roman" w:hAnsi="Times New Roman"/>
          <w:sz w:val="24"/>
          <w:szCs w:val="24"/>
        </w:rPr>
        <w:t>овывались</w:t>
      </w:r>
      <w:r w:rsidRPr="002953FE">
        <w:rPr>
          <w:rFonts w:ascii="Times New Roman" w:hAnsi="Times New Roman"/>
          <w:sz w:val="24"/>
          <w:szCs w:val="24"/>
        </w:rPr>
        <w:t xml:space="preserve"> 44 программы двух дипломов.</w:t>
      </w:r>
      <w:proofErr w:type="gramEnd"/>
      <w:r w:rsidRPr="002953FE">
        <w:rPr>
          <w:rFonts w:ascii="Times New Roman" w:hAnsi="Times New Roman"/>
          <w:sz w:val="24"/>
          <w:szCs w:val="24"/>
        </w:rPr>
        <w:t xml:space="preserve"> </w:t>
      </w:r>
      <w:r w:rsidR="00E34B1C">
        <w:rPr>
          <w:rFonts w:ascii="Times New Roman" w:hAnsi="Times New Roman"/>
          <w:sz w:val="24"/>
          <w:szCs w:val="24"/>
        </w:rPr>
        <w:t>К 2020 г.</w:t>
      </w:r>
      <w:r w:rsidR="00E34B1C" w:rsidRPr="00E34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будут выстроены интегрированные треки обучения с ведущими зарубежными университетами, также будет расширен спектр программ, реализуемых в партнерстве с российскими образовательными организациями и работодателями.</w:t>
      </w:r>
    </w:p>
    <w:p w14:paraId="2314E914" w14:textId="4C68274D" w:rsidR="00953051" w:rsidRPr="004809D1" w:rsidRDefault="004C7F81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На </w:t>
      </w:r>
      <w:r w:rsidR="008F25EC">
        <w:rPr>
          <w:rFonts w:ascii="Times New Roman" w:hAnsi="Times New Roman"/>
          <w:sz w:val="24"/>
          <w:szCs w:val="24"/>
        </w:rPr>
        <w:t>третьем</w:t>
      </w:r>
      <w:r w:rsidRPr="004809D1">
        <w:rPr>
          <w:rFonts w:ascii="Times New Roman" w:hAnsi="Times New Roman"/>
          <w:sz w:val="24"/>
          <w:szCs w:val="24"/>
        </w:rPr>
        <w:t xml:space="preserve"> этапе </w:t>
      </w:r>
      <w:r w:rsidR="002070A2">
        <w:rPr>
          <w:rFonts w:ascii="Times New Roman" w:hAnsi="Times New Roman"/>
          <w:sz w:val="24"/>
          <w:szCs w:val="24"/>
        </w:rPr>
        <w:t xml:space="preserve">реализации Дорожной карты </w:t>
      </w:r>
      <w:r w:rsidRPr="004809D1">
        <w:rPr>
          <w:rFonts w:ascii="Times New Roman" w:hAnsi="Times New Roman"/>
          <w:sz w:val="24"/>
          <w:szCs w:val="24"/>
        </w:rPr>
        <w:t xml:space="preserve">завершено внедрение новых образовательных стандартов в бакалавриате (по модели </w:t>
      </w:r>
      <w:proofErr w:type="spellStart"/>
      <w:proofErr w:type="gramStart"/>
      <w:r w:rsidRPr="004809D1">
        <w:rPr>
          <w:rFonts w:ascii="Times New Roman" w:hAnsi="Times New Roman"/>
          <w:sz w:val="24"/>
          <w:szCs w:val="24"/>
        </w:rPr>
        <w:t>Ма</w:t>
      </w:r>
      <w:proofErr w:type="gramEnd"/>
      <w:r w:rsidRPr="004809D1">
        <w:rPr>
          <w:rFonts w:ascii="Times New Roman" w:hAnsi="Times New Roman"/>
          <w:sz w:val="24"/>
          <w:szCs w:val="24"/>
        </w:rPr>
        <w:t>jor-Minor</w:t>
      </w:r>
      <w:proofErr w:type="spellEnd"/>
      <w:r w:rsidRPr="004809D1">
        <w:rPr>
          <w:rFonts w:ascii="Times New Roman" w:hAnsi="Times New Roman"/>
          <w:sz w:val="24"/>
          <w:szCs w:val="24"/>
        </w:rPr>
        <w:t xml:space="preserve">), обеспечивающих индивидуальные траектории студентов с гибкой настройкой под запросы рынка труда, формирование прикладных и исследовательских компетенций, реализацию проектных форм обучения. </w:t>
      </w:r>
      <w:r w:rsidR="00C83556">
        <w:rPr>
          <w:rFonts w:ascii="Times New Roman" w:hAnsi="Times New Roman"/>
          <w:sz w:val="24"/>
          <w:szCs w:val="24"/>
        </w:rPr>
        <w:t xml:space="preserve">Завершен переход на управление образовательными программами, что существенно повысило качество образовательных продуктов ВШЭ как в плане их содержания и формирования востребованных компетенций, так и в плане сервисной поддержки обучающихся. </w:t>
      </w:r>
    </w:p>
    <w:p w14:paraId="3C4E9C51" w14:textId="4BD5B3A5" w:rsidR="00F66955" w:rsidRDefault="00C83556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Дальнейшая модернизация бакалаврских программ предусматривает интеграцию в учебный процесс модулей онлайн-обучения </w:t>
      </w:r>
      <w:r w:rsidR="004C7F81" w:rsidRPr="004809D1">
        <w:rPr>
          <w:rFonts w:ascii="Times New Roman" w:hAnsi="Times New Roman"/>
          <w:sz w:val="24"/>
          <w:szCs w:val="24"/>
        </w:rPr>
        <w:t xml:space="preserve">для развития компетенций </w:t>
      </w:r>
      <w:proofErr w:type="spellStart"/>
      <w:r w:rsidR="004C7F81" w:rsidRPr="004809D1">
        <w:rPr>
          <w:rFonts w:ascii="Times New Roman" w:hAnsi="Times New Roman"/>
          <w:sz w:val="24"/>
          <w:szCs w:val="24"/>
        </w:rPr>
        <w:t>soft</w:t>
      </w:r>
      <w:proofErr w:type="spellEnd"/>
      <w:r w:rsidR="004C7F81" w:rsidRPr="00480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7F81" w:rsidRPr="004809D1">
        <w:rPr>
          <w:rFonts w:ascii="Times New Roman" w:hAnsi="Times New Roman"/>
          <w:sz w:val="24"/>
          <w:szCs w:val="24"/>
        </w:rPr>
        <w:t>skills</w:t>
      </w:r>
      <w:proofErr w:type="spellEnd"/>
      <w:r>
        <w:rPr>
          <w:rFonts w:ascii="Times New Roman" w:hAnsi="Times New Roman"/>
          <w:sz w:val="24"/>
          <w:szCs w:val="24"/>
        </w:rPr>
        <w:t xml:space="preserve"> и культуры самостоятельного обучения на протяжении всей жизни</w:t>
      </w:r>
      <w:r w:rsidR="004C7F81" w:rsidRPr="004809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модулей, направленных на развитие навыков работы с данными (</w:t>
      </w:r>
      <w:r>
        <w:rPr>
          <w:rFonts w:ascii="Times New Roman" w:hAnsi="Times New Roman"/>
          <w:sz w:val="24"/>
          <w:szCs w:val="24"/>
          <w:lang w:val="en-US"/>
        </w:rPr>
        <w:t>Data</w:t>
      </w:r>
      <w:r w:rsidRPr="00C8355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ulture</w:t>
      </w:r>
      <w:proofErr w:type="spellEnd"/>
      <w:r w:rsidRPr="00C83556">
        <w:rPr>
          <w:rFonts w:ascii="Times New Roman" w:hAnsi="Times New Roman"/>
          <w:sz w:val="24"/>
          <w:szCs w:val="24"/>
        </w:rPr>
        <w:t>)</w:t>
      </w:r>
      <w:r w:rsidR="00F66955">
        <w:rPr>
          <w:rFonts w:ascii="Times New Roman" w:hAnsi="Times New Roman"/>
          <w:sz w:val="24"/>
          <w:szCs w:val="24"/>
        </w:rPr>
        <w:t xml:space="preserve"> и предпринимательских способностей.</w:t>
      </w:r>
      <w:r w:rsidR="005E69E2">
        <w:rPr>
          <w:rFonts w:ascii="Times New Roman" w:hAnsi="Times New Roman"/>
          <w:sz w:val="24"/>
          <w:szCs w:val="24"/>
        </w:rPr>
        <w:t xml:space="preserve"> </w:t>
      </w:r>
    </w:p>
    <w:p w14:paraId="302B44A8" w14:textId="2DCCE115" w:rsidR="00F66955" w:rsidRPr="004809D1" w:rsidRDefault="00F66955" w:rsidP="00F66955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В рамках магистратуры будут модернизированы образовательные стандарты и расширена проектная компонента</w:t>
      </w:r>
      <w:r w:rsidR="0045610D">
        <w:rPr>
          <w:rFonts w:ascii="Times New Roman" w:hAnsi="Times New Roman"/>
          <w:sz w:val="24"/>
          <w:szCs w:val="24"/>
        </w:rPr>
        <w:t>. И</w:t>
      </w:r>
      <w:r w:rsidRPr="004809D1">
        <w:rPr>
          <w:rFonts w:ascii="Times New Roman" w:hAnsi="Times New Roman"/>
          <w:sz w:val="24"/>
          <w:szCs w:val="24"/>
        </w:rPr>
        <w:t>нструмент</w:t>
      </w:r>
      <w:r>
        <w:rPr>
          <w:rFonts w:ascii="Times New Roman" w:hAnsi="Times New Roman"/>
          <w:sz w:val="24"/>
          <w:szCs w:val="24"/>
        </w:rPr>
        <w:t>ами</w:t>
      </w:r>
      <w:r w:rsidRPr="004809D1">
        <w:rPr>
          <w:rFonts w:ascii="Times New Roman" w:hAnsi="Times New Roman"/>
          <w:sz w:val="24"/>
          <w:szCs w:val="24"/>
        </w:rPr>
        <w:t xml:space="preserve"> поддержки и стимулирования проектной работы стан</w:t>
      </w:r>
      <w:r>
        <w:rPr>
          <w:rFonts w:ascii="Times New Roman" w:hAnsi="Times New Roman"/>
          <w:sz w:val="24"/>
          <w:szCs w:val="24"/>
        </w:rPr>
        <w:t>у</w:t>
      </w:r>
      <w:r w:rsidRPr="004809D1">
        <w:rPr>
          <w:rFonts w:ascii="Times New Roman" w:hAnsi="Times New Roman"/>
          <w:sz w:val="24"/>
          <w:szCs w:val="24"/>
        </w:rPr>
        <w:t>т информационн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4809D1">
        <w:rPr>
          <w:rFonts w:ascii="Times New Roman" w:hAnsi="Times New Roman"/>
          <w:sz w:val="24"/>
          <w:szCs w:val="24"/>
        </w:rPr>
        <w:t>площадк</w:t>
      </w:r>
      <w:r>
        <w:rPr>
          <w:rFonts w:ascii="Times New Roman" w:hAnsi="Times New Roman"/>
          <w:sz w:val="24"/>
          <w:szCs w:val="24"/>
        </w:rPr>
        <w:t xml:space="preserve">а для формирования </w:t>
      </w:r>
      <w:r w:rsidRPr="004809D1">
        <w:rPr>
          <w:rFonts w:ascii="Times New Roman" w:hAnsi="Times New Roman"/>
          <w:sz w:val="24"/>
          <w:szCs w:val="24"/>
        </w:rPr>
        <w:t>«электронных портфолио»</w:t>
      </w:r>
      <w:r>
        <w:rPr>
          <w:rFonts w:ascii="Times New Roman" w:hAnsi="Times New Roman"/>
          <w:sz w:val="24"/>
          <w:szCs w:val="24"/>
        </w:rPr>
        <w:t xml:space="preserve"> студентов и электронная ярмарка проектов, выполняемых по заказу работодателей и ориентированных на командную работу</w:t>
      </w:r>
      <w:r w:rsidRPr="004809D1">
        <w:rPr>
          <w:rFonts w:ascii="Times New Roman" w:hAnsi="Times New Roman"/>
          <w:sz w:val="24"/>
          <w:szCs w:val="24"/>
        </w:rPr>
        <w:t xml:space="preserve">. </w:t>
      </w:r>
    </w:p>
    <w:p w14:paraId="2A583B97" w14:textId="2720913B" w:rsidR="004C7F81" w:rsidRPr="00F66955" w:rsidRDefault="004C7F81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lastRenderedPageBreak/>
        <w:t xml:space="preserve">Для программ всех уровней подготовки </w:t>
      </w:r>
      <w:r w:rsidR="00F66955">
        <w:rPr>
          <w:rFonts w:ascii="Times New Roman" w:hAnsi="Times New Roman"/>
          <w:sz w:val="24"/>
          <w:szCs w:val="24"/>
        </w:rPr>
        <w:t>будет сформирован</w:t>
      </w:r>
      <w:r w:rsidRPr="004809D1">
        <w:rPr>
          <w:rFonts w:ascii="Times New Roman" w:hAnsi="Times New Roman"/>
          <w:sz w:val="24"/>
          <w:szCs w:val="24"/>
        </w:rPr>
        <w:t xml:space="preserve"> спектр программ дополнительного профессионального образования</w:t>
      </w:r>
      <w:r w:rsidR="00F66955">
        <w:rPr>
          <w:rFonts w:ascii="Times New Roman" w:hAnsi="Times New Roman"/>
          <w:sz w:val="24"/>
          <w:szCs w:val="24"/>
        </w:rPr>
        <w:t>, которые студенты смогут изучать как</w:t>
      </w:r>
      <w:r w:rsidRPr="004809D1">
        <w:rPr>
          <w:rFonts w:ascii="Times New Roman" w:hAnsi="Times New Roman"/>
          <w:sz w:val="24"/>
          <w:szCs w:val="24"/>
        </w:rPr>
        <w:t xml:space="preserve"> в </w:t>
      </w:r>
      <w:r w:rsidR="002953FE">
        <w:rPr>
          <w:rFonts w:ascii="Times New Roman" w:hAnsi="Times New Roman"/>
          <w:sz w:val="24"/>
          <w:szCs w:val="24"/>
        </w:rPr>
        <w:t xml:space="preserve">во время </w:t>
      </w:r>
      <w:r w:rsidR="00F66955">
        <w:rPr>
          <w:rFonts w:ascii="Times New Roman" w:hAnsi="Times New Roman"/>
          <w:sz w:val="24"/>
          <w:szCs w:val="24"/>
        </w:rPr>
        <w:t>основного об</w:t>
      </w:r>
      <w:r w:rsidR="002953FE">
        <w:rPr>
          <w:rFonts w:ascii="Times New Roman" w:hAnsi="Times New Roman"/>
          <w:sz w:val="24"/>
          <w:szCs w:val="24"/>
        </w:rPr>
        <w:t>учения</w:t>
      </w:r>
      <w:r w:rsidR="00F66955">
        <w:rPr>
          <w:rFonts w:ascii="Times New Roman" w:hAnsi="Times New Roman"/>
          <w:sz w:val="24"/>
          <w:szCs w:val="24"/>
        </w:rPr>
        <w:t xml:space="preserve"> в университете</w:t>
      </w:r>
      <w:r w:rsidRPr="004809D1">
        <w:rPr>
          <w:rFonts w:ascii="Times New Roman" w:hAnsi="Times New Roman"/>
          <w:sz w:val="24"/>
          <w:szCs w:val="24"/>
        </w:rPr>
        <w:t xml:space="preserve">, так и </w:t>
      </w:r>
      <w:r w:rsidR="005E706F" w:rsidRPr="004809D1">
        <w:rPr>
          <w:rFonts w:ascii="Times New Roman" w:hAnsi="Times New Roman"/>
          <w:sz w:val="24"/>
          <w:szCs w:val="24"/>
        </w:rPr>
        <w:t>по</w:t>
      </w:r>
      <w:r w:rsidR="00F66955">
        <w:rPr>
          <w:rFonts w:ascii="Times New Roman" w:hAnsi="Times New Roman"/>
          <w:sz w:val="24"/>
          <w:szCs w:val="24"/>
        </w:rPr>
        <w:t xml:space="preserve">сле </w:t>
      </w:r>
      <w:r w:rsidR="005E706F" w:rsidRPr="004809D1">
        <w:rPr>
          <w:rFonts w:ascii="Times New Roman" w:hAnsi="Times New Roman"/>
          <w:sz w:val="24"/>
          <w:szCs w:val="24"/>
        </w:rPr>
        <w:t>его окончани</w:t>
      </w:r>
      <w:r w:rsidR="00F66955">
        <w:rPr>
          <w:rFonts w:ascii="Times New Roman" w:hAnsi="Times New Roman"/>
          <w:sz w:val="24"/>
          <w:szCs w:val="24"/>
        </w:rPr>
        <w:t xml:space="preserve">я (по модели </w:t>
      </w:r>
      <w:r w:rsidR="00F66955" w:rsidRPr="008725DB">
        <w:rPr>
          <w:rFonts w:ascii="Times New Roman" w:hAnsi="Times New Roman"/>
          <w:sz w:val="24"/>
          <w:szCs w:val="24"/>
        </w:rPr>
        <w:t>LLL</w:t>
      </w:r>
      <w:r w:rsidR="00F66955" w:rsidRPr="00F66955">
        <w:rPr>
          <w:rFonts w:ascii="Times New Roman" w:hAnsi="Times New Roman"/>
          <w:sz w:val="24"/>
          <w:szCs w:val="24"/>
        </w:rPr>
        <w:t>)</w:t>
      </w:r>
      <w:r w:rsidRPr="004809D1">
        <w:rPr>
          <w:rFonts w:ascii="Times New Roman" w:hAnsi="Times New Roman"/>
          <w:sz w:val="24"/>
          <w:szCs w:val="24"/>
        </w:rPr>
        <w:t xml:space="preserve">. </w:t>
      </w:r>
      <w:r w:rsidR="00F66955">
        <w:rPr>
          <w:rFonts w:ascii="Times New Roman" w:hAnsi="Times New Roman"/>
          <w:sz w:val="24"/>
          <w:szCs w:val="24"/>
        </w:rPr>
        <w:t xml:space="preserve">Получит развитие стартовавшая в 2017 г. программа по организации научно-учебных экспедиций для студентов, ориентированная на формирование как </w:t>
      </w:r>
      <w:r w:rsidR="002B3545">
        <w:rPr>
          <w:rFonts w:ascii="Times New Roman" w:hAnsi="Times New Roman"/>
          <w:sz w:val="24"/>
          <w:szCs w:val="24"/>
        </w:rPr>
        <w:t>актуальных</w:t>
      </w:r>
      <w:r w:rsidR="00F66955">
        <w:rPr>
          <w:rFonts w:ascii="Times New Roman" w:hAnsi="Times New Roman"/>
          <w:sz w:val="24"/>
          <w:szCs w:val="24"/>
        </w:rPr>
        <w:t xml:space="preserve"> профессиональных, так и личностных компетенций</w:t>
      </w:r>
      <w:r w:rsidR="00BA2CC9">
        <w:rPr>
          <w:rFonts w:ascii="Times New Roman" w:hAnsi="Times New Roman"/>
          <w:sz w:val="24"/>
          <w:szCs w:val="24"/>
        </w:rPr>
        <w:t>.</w:t>
      </w:r>
      <w:r w:rsidR="00F66955">
        <w:rPr>
          <w:rFonts w:ascii="Times New Roman" w:hAnsi="Times New Roman"/>
          <w:sz w:val="24"/>
          <w:szCs w:val="24"/>
        </w:rPr>
        <w:t xml:space="preserve"> </w:t>
      </w:r>
      <w:r w:rsidR="00BA2CC9">
        <w:rPr>
          <w:rFonts w:ascii="Times New Roman" w:hAnsi="Times New Roman"/>
          <w:sz w:val="24"/>
          <w:szCs w:val="24"/>
        </w:rPr>
        <w:t xml:space="preserve">Будет </w:t>
      </w:r>
      <w:r w:rsidR="00BA2CC9" w:rsidRPr="004809D1">
        <w:rPr>
          <w:rFonts w:ascii="Times New Roman" w:hAnsi="Times New Roman"/>
          <w:sz w:val="24"/>
          <w:szCs w:val="24"/>
        </w:rPr>
        <w:t>расширен</w:t>
      </w:r>
      <w:r w:rsidR="00BA2CC9">
        <w:rPr>
          <w:rFonts w:ascii="Times New Roman" w:hAnsi="Times New Roman"/>
          <w:sz w:val="24"/>
          <w:szCs w:val="24"/>
        </w:rPr>
        <w:t>о</w:t>
      </w:r>
      <w:r w:rsidR="00BA2CC9" w:rsidRPr="004809D1">
        <w:rPr>
          <w:rFonts w:ascii="Times New Roman" w:hAnsi="Times New Roman"/>
          <w:sz w:val="24"/>
          <w:szCs w:val="24"/>
        </w:rPr>
        <w:t xml:space="preserve"> участи</w:t>
      </w:r>
      <w:r w:rsidR="00BA2CC9">
        <w:rPr>
          <w:rFonts w:ascii="Times New Roman" w:hAnsi="Times New Roman"/>
          <w:sz w:val="24"/>
          <w:szCs w:val="24"/>
        </w:rPr>
        <w:t>е</w:t>
      </w:r>
      <w:r w:rsidR="00BA2CC9" w:rsidRPr="004809D1">
        <w:rPr>
          <w:rFonts w:ascii="Times New Roman" w:hAnsi="Times New Roman"/>
          <w:sz w:val="24"/>
          <w:szCs w:val="24"/>
        </w:rPr>
        <w:t xml:space="preserve"> ВШЭ в международных ассоциациях и сетях в области высшего образования (МАС), включая участие представителей ВШЭ в работе руководящих органов МАС, а также в проводимых в рамках их деятельности конференциях, семинарах и других мероприятиях</w:t>
      </w:r>
      <w:r w:rsidR="00BA2CC9">
        <w:rPr>
          <w:rFonts w:ascii="Times New Roman" w:hAnsi="Times New Roman"/>
          <w:sz w:val="24"/>
          <w:szCs w:val="24"/>
        </w:rPr>
        <w:t>.</w:t>
      </w:r>
    </w:p>
    <w:p w14:paraId="03E874C1" w14:textId="11A78C0F" w:rsidR="008725DB" w:rsidRPr="008725DB" w:rsidRDefault="008725DB" w:rsidP="008725DB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DB">
        <w:rPr>
          <w:rFonts w:ascii="Times New Roman" w:hAnsi="Times New Roman"/>
          <w:sz w:val="24"/>
          <w:szCs w:val="24"/>
        </w:rPr>
        <w:t>Осуществлен переход к аспирантуре нового типа (</w:t>
      </w:r>
      <w:proofErr w:type="spellStart"/>
      <w:r w:rsidRPr="008725DB">
        <w:rPr>
          <w:rFonts w:ascii="Times New Roman" w:hAnsi="Times New Roman"/>
          <w:sz w:val="24"/>
          <w:szCs w:val="24"/>
        </w:rPr>
        <w:t>structured</w:t>
      </w:r>
      <w:proofErr w:type="spellEnd"/>
      <w:r w:rsidRPr="00872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DB">
        <w:rPr>
          <w:rFonts w:ascii="Times New Roman" w:hAnsi="Times New Roman"/>
          <w:sz w:val="24"/>
          <w:szCs w:val="24"/>
        </w:rPr>
        <w:t>PhD</w:t>
      </w:r>
      <w:proofErr w:type="spellEnd"/>
      <w:r w:rsidRPr="00872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DB">
        <w:rPr>
          <w:rFonts w:ascii="Times New Roman" w:hAnsi="Times New Roman"/>
          <w:sz w:val="24"/>
          <w:szCs w:val="24"/>
        </w:rPr>
        <w:t>model</w:t>
      </w:r>
      <w:proofErr w:type="spellEnd"/>
      <w:r w:rsidRPr="008725DB">
        <w:rPr>
          <w:rFonts w:ascii="Times New Roman" w:hAnsi="Times New Roman"/>
          <w:sz w:val="24"/>
          <w:szCs w:val="24"/>
        </w:rPr>
        <w:t>), созданы 14 аспирантских школ, которые объединяют аспирантов, научных руководителей и широкий круг экспертов</w:t>
      </w:r>
      <w:r>
        <w:rPr>
          <w:rFonts w:ascii="Times New Roman" w:hAnsi="Times New Roman"/>
          <w:sz w:val="24"/>
          <w:szCs w:val="24"/>
        </w:rPr>
        <w:t>, в т.ч. зарубежных, осуществляю</w:t>
      </w:r>
      <w:r w:rsidR="00A021CD">
        <w:rPr>
          <w:rFonts w:ascii="Times New Roman" w:hAnsi="Times New Roman"/>
          <w:sz w:val="24"/>
          <w:szCs w:val="24"/>
        </w:rPr>
        <w:t xml:space="preserve">щих </w:t>
      </w:r>
      <w:r w:rsidRPr="008725DB">
        <w:rPr>
          <w:rFonts w:ascii="Times New Roman" w:hAnsi="Times New Roman"/>
          <w:sz w:val="24"/>
          <w:szCs w:val="24"/>
        </w:rPr>
        <w:t>экспертизу деятельности аспирантов.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5DB">
        <w:rPr>
          <w:rFonts w:ascii="Times New Roman" w:hAnsi="Times New Roman"/>
          <w:sz w:val="24"/>
          <w:szCs w:val="24"/>
        </w:rPr>
        <w:t xml:space="preserve">В 2018–2020 гг. </w:t>
      </w:r>
      <w:r>
        <w:rPr>
          <w:rFonts w:ascii="Times New Roman" w:hAnsi="Times New Roman"/>
          <w:sz w:val="24"/>
          <w:szCs w:val="24"/>
        </w:rPr>
        <w:t>будет осуществлен</w:t>
      </w:r>
      <w:r w:rsidRPr="008725DB">
        <w:rPr>
          <w:rFonts w:ascii="Times New Roman" w:hAnsi="Times New Roman"/>
          <w:sz w:val="24"/>
          <w:szCs w:val="24"/>
        </w:rPr>
        <w:t xml:space="preserve"> переход к присуждению собственных ученых степеней, что позволит увеличить конкурентоспособность программ аспирантуры на глобальном рынке. Будут разработаны механизмы интеграции программ магистратуры и аспирантуры, которые позволят расширить возможности учета исследовательских достижений магистрантов при поступлении в аспирантуру.</w:t>
      </w:r>
      <w:r w:rsidR="00C012D8">
        <w:rPr>
          <w:rFonts w:ascii="Times New Roman" w:hAnsi="Times New Roman"/>
          <w:sz w:val="24"/>
          <w:szCs w:val="24"/>
        </w:rPr>
        <w:t xml:space="preserve"> </w:t>
      </w:r>
    </w:p>
    <w:p w14:paraId="7238D3C4" w14:textId="77777777" w:rsidR="00EF50BE" w:rsidRDefault="00EF50BE" w:rsidP="00962B92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23BB49E1" w14:textId="3C7511CE" w:rsidR="00962B92" w:rsidRPr="004809D1" w:rsidRDefault="00962B92" w:rsidP="00962B92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809D1">
        <w:rPr>
          <w:rFonts w:ascii="Times New Roman" w:hAnsi="Times New Roman"/>
          <w:i/>
          <w:sz w:val="24"/>
          <w:szCs w:val="24"/>
        </w:rPr>
        <w:t xml:space="preserve">СИ </w:t>
      </w:r>
      <w:r w:rsidR="00EF50BE">
        <w:rPr>
          <w:rFonts w:ascii="Times New Roman" w:hAnsi="Times New Roman"/>
          <w:i/>
          <w:sz w:val="24"/>
          <w:szCs w:val="24"/>
        </w:rPr>
        <w:t>3</w:t>
      </w:r>
      <w:r w:rsidRPr="004809D1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Развитие предпринимательской культуры внутри и вокруг университета</w:t>
      </w:r>
      <w:r w:rsidRPr="004809D1">
        <w:rPr>
          <w:rFonts w:ascii="Times New Roman" w:hAnsi="Times New Roman"/>
          <w:i/>
          <w:sz w:val="24"/>
          <w:szCs w:val="24"/>
        </w:rPr>
        <w:t xml:space="preserve"> </w:t>
      </w:r>
    </w:p>
    <w:p w14:paraId="630E1441" w14:textId="77777777" w:rsidR="00962B92" w:rsidRPr="00276D84" w:rsidRDefault="00962B92" w:rsidP="00962B92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предыдущих этапах реализации Дорожной карты была развита инновационная экосистема ВШЭ, обеспечивающая полный цикл запуска инновационных проектов: от ежегодных конкурсов бизнес-планов до поддержки стартапов на разных стадиях зрелости. Бизнес-инкубатор ВШЭ является одной из крупнейших инновационных университетских площадок России, в его мероприятиях ежегодно участвуют более 10 тыс. человек. В 2015 г. бизнес-инкубатор ВШЭ занял 14 место среди </w:t>
      </w:r>
      <w:proofErr w:type="gramStart"/>
      <w:r>
        <w:rPr>
          <w:rFonts w:ascii="Times New Roman" w:hAnsi="Times New Roman"/>
          <w:sz w:val="24"/>
          <w:szCs w:val="24"/>
        </w:rPr>
        <w:t>университетских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бизнес-инкубаторов мира по версии рейтинга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Ubi</w:t>
      </w:r>
      <w:proofErr w:type="spellEnd"/>
      <w:r w:rsidRPr="00276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Global</w:t>
      </w:r>
      <w:r w:rsidRPr="00276D84">
        <w:rPr>
          <w:rFonts w:ascii="Times New Roman" w:hAnsi="Times New Roman"/>
          <w:sz w:val="24"/>
          <w:szCs w:val="24"/>
        </w:rPr>
        <w:t>.</w:t>
      </w:r>
    </w:p>
    <w:p w14:paraId="2E2BE173" w14:textId="0CFF2790" w:rsidR="00962B92" w:rsidRDefault="00962B92" w:rsidP="00962B92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2018–2020 гг. данное направление получит приоритетное развитие с опорой на сформированный в ВШЭ блок инженерных и компьютерных наук </w:t>
      </w:r>
      <w:r w:rsidR="00EF50BE">
        <w:rPr>
          <w:rFonts w:ascii="Times New Roman" w:hAnsi="Times New Roman"/>
          <w:sz w:val="24"/>
          <w:szCs w:val="24"/>
        </w:rPr>
        <w:t>(включая инжиниринговы</w:t>
      </w:r>
      <w:r w:rsidR="00582155">
        <w:rPr>
          <w:rFonts w:ascii="Times New Roman" w:hAnsi="Times New Roman"/>
          <w:sz w:val="24"/>
          <w:szCs w:val="24"/>
        </w:rPr>
        <w:t>й</w:t>
      </w:r>
      <w:r w:rsidR="00EF50BE">
        <w:rPr>
          <w:rFonts w:ascii="Times New Roman" w:hAnsi="Times New Roman"/>
          <w:sz w:val="24"/>
          <w:szCs w:val="24"/>
        </w:rPr>
        <w:t xml:space="preserve"> центр) </w:t>
      </w:r>
      <w:r>
        <w:rPr>
          <w:rFonts w:ascii="Times New Roman" w:hAnsi="Times New Roman"/>
          <w:sz w:val="24"/>
          <w:szCs w:val="24"/>
        </w:rPr>
        <w:t>и его интеграцию с социально-гуманитарными направлениями. Мероприятия по развитию инновационной деятельности выделены в новую стратегическую инициативу и реализуются по следующим основным направлениям:</w:t>
      </w:r>
    </w:p>
    <w:p w14:paraId="6474B877" w14:textId="77777777" w:rsidR="00962B92" w:rsidRDefault="00962B92" w:rsidP="00962B92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развитие предпринимательской культуры в университете и стимулирование предпринимательства;</w:t>
      </w:r>
    </w:p>
    <w:p w14:paraId="6CD59634" w14:textId="6A7C6657" w:rsidR="00962B92" w:rsidRDefault="00962B92" w:rsidP="00962B92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коммерциализация результатов инновационной деятельности;</w:t>
      </w:r>
    </w:p>
    <w:p w14:paraId="58F03516" w14:textId="5C5EC3FA" w:rsidR="00962B92" w:rsidRDefault="00962B92" w:rsidP="00962B92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инфраструктуры и экосистемы инноваций.</w:t>
      </w:r>
    </w:p>
    <w:p w14:paraId="123171EC" w14:textId="01C472A9" w:rsidR="00962B92" w:rsidRDefault="00962B92" w:rsidP="00962B92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Будет внедрен комплекс образовательных программ по формированию предпринимательских компетенций у студентов и слушателей ВШЭ (модули программ бакалавриата и магистратуры, </w:t>
      </w:r>
      <w:r w:rsidR="0045610D">
        <w:rPr>
          <w:rFonts w:ascii="Times New Roman" w:hAnsi="Times New Roman"/>
          <w:sz w:val="24"/>
          <w:szCs w:val="24"/>
        </w:rPr>
        <w:t xml:space="preserve">дополнительные профессиональные </w:t>
      </w:r>
      <w:r>
        <w:rPr>
          <w:rFonts w:ascii="Times New Roman" w:hAnsi="Times New Roman"/>
          <w:sz w:val="24"/>
          <w:szCs w:val="24"/>
        </w:rPr>
        <w:t xml:space="preserve">программы, тренинги и т.д.); </w:t>
      </w:r>
      <w:r w:rsidR="00CE7461">
        <w:rPr>
          <w:rFonts w:ascii="Times New Roman" w:hAnsi="Times New Roman"/>
          <w:sz w:val="24"/>
          <w:szCs w:val="24"/>
        </w:rPr>
        <w:t xml:space="preserve">будут </w:t>
      </w:r>
      <w:r>
        <w:rPr>
          <w:rFonts w:ascii="Times New Roman" w:hAnsi="Times New Roman"/>
          <w:sz w:val="24"/>
          <w:szCs w:val="24"/>
        </w:rPr>
        <w:t>реализованы целевые программы повышения квалификации по предпринимательству и коммерциализации разработок для НПР; организованы кросс-функциональные команды для реализации инновационных проектов; внедрены новые механизмы финансово</w:t>
      </w:r>
      <w:r w:rsidR="00C07CA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 нефинансово</w:t>
      </w:r>
      <w:r w:rsidR="00C07CA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стимулирования предпринимательства, институт наставничества предпринимательских проектов. </w:t>
      </w:r>
      <w:proofErr w:type="gramEnd"/>
    </w:p>
    <w:p w14:paraId="570298BE" w14:textId="6DD38E41" w:rsidR="00C07CAE" w:rsidRDefault="00CE7461" w:rsidP="00962B92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факультете б</w:t>
      </w:r>
      <w:r w:rsidR="00962B92">
        <w:rPr>
          <w:rFonts w:ascii="Times New Roman" w:hAnsi="Times New Roman"/>
          <w:sz w:val="24"/>
          <w:szCs w:val="24"/>
        </w:rPr>
        <w:t xml:space="preserve">удут открыты центры предпринимательства (в т.ч. </w:t>
      </w:r>
      <w:r w:rsidR="0045610D">
        <w:rPr>
          <w:rFonts w:ascii="Times New Roman" w:hAnsi="Times New Roman"/>
          <w:sz w:val="24"/>
          <w:szCs w:val="24"/>
        </w:rPr>
        <w:t xml:space="preserve">в </w:t>
      </w:r>
      <w:r w:rsidR="00962B92">
        <w:rPr>
          <w:rFonts w:ascii="Times New Roman" w:hAnsi="Times New Roman"/>
          <w:sz w:val="24"/>
          <w:szCs w:val="24"/>
        </w:rPr>
        <w:t xml:space="preserve">форме </w:t>
      </w:r>
      <w:proofErr w:type="spellStart"/>
      <w:r w:rsidR="00962B92">
        <w:rPr>
          <w:rFonts w:ascii="Times New Roman" w:hAnsi="Times New Roman"/>
          <w:sz w:val="24"/>
          <w:szCs w:val="24"/>
        </w:rPr>
        <w:t>ково</w:t>
      </w:r>
      <w:r w:rsidR="00E74337">
        <w:rPr>
          <w:rFonts w:ascii="Times New Roman" w:hAnsi="Times New Roman"/>
          <w:sz w:val="24"/>
          <w:szCs w:val="24"/>
        </w:rPr>
        <w:t>р</w:t>
      </w:r>
      <w:r w:rsidR="00962B92">
        <w:rPr>
          <w:rFonts w:ascii="Times New Roman" w:hAnsi="Times New Roman"/>
          <w:sz w:val="24"/>
          <w:szCs w:val="24"/>
        </w:rPr>
        <w:t>кингов</w:t>
      </w:r>
      <w:proofErr w:type="spellEnd"/>
      <w:r w:rsidR="00962B92">
        <w:rPr>
          <w:rFonts w:ascii="Times New Roman" w:hAnsi="Times New Roman"/>
          <w:sz w:val="24"/>
          <w:szCs w:val="24"/>
        </w:rPr>
        <w:t>) и расширен спектр предпринимательской деятельности (</w:t>
      </w:r>
      <w:proofErr w:type="gramStart"/>
      <w:r w:rsidR="00962B92">
        <w:rPr>
          <w:rFonts w:ascii="Times New Roman" w:hAnsi="Times New Roman"/>
          <w:sz w:val="24"/>
          <w:szCs w:val="24"/>
        </w:rPr>
        <w:t>от</w:t>
      </w:r>
      <w:proofErr w:type="gramEnd"/>
      <w:r w:rsidR="00962B92">
        <w:rPr>
          <w:rFonts w:ascii="Times New Roman" w:hAnsi="Times New Roman"/>
          <w:sz w:val="24"/>
          <w:szCs w:val="24"/>
        </w:rPr>
        <w:t xml:space="preserve"> технологическо</w:t>
      </w:r>
      <w:r w:rsidR="0045610D">
        <w:rPr>
          <w:rFonts w:ascii="Times New Roman" w:hAnsi="Times New Roman"/>
          <w:sz w:val="24"/>
          <w:szCs w:val="24"/>
        </w:rPr>
        <w:t>й</w:t>
      </w:r>
      <w:r w:rsidR="00962B92">
        <w:rPr>
          <w:rFonts w:ascii="Times New Roman" w:hAnsi="Times New Roman"/>
          <w:sz w:val="24"/>
          <w:szCs w:val="24"/>
        </w:rPr>
        <w:t xml:space="preserve"> до социально</w:t>
      </w:r>
      <w:r w:rsidR="0045610D">
        <w:rPr>
          <w:rFonts w:ascii="Times New Roman" w:hAnsi="Times New Roman"/>
          <w:sz w:val="24"/>
          <w:szCs w:val="24"/>
        </w:rPr>
        <w:t>й</w:t>
      </w:r>
      <w:r w:rsidR="00962B92">
        <w:rPr>
          <w:rFonts w:ascii="Times New Roman" w:hAnsi="Times New Roman"/>
          <w:sz w:val="24"/>
          <w:szCs w:val="24"/>
        </w:rPr>
        <w:t xml:space="preserve">). Будет модернизирована система коммерциализации результатов </w:t>
      </w:r>
      <w:r w:rsidR="00962B92">
        <w:rPr>
          <w:rFonts w:ascii="Times New Roman" w:hAnsi="Times New Roman"/>
          <w:sz w:val="24"/>
          <w:szCs w:val="24"/>
        </w:rPr>
        <w:lastRenderedPageBreak/>
        <w:t>интеллектуальной деятельности за счет использования новых моделей вывода продуктов на рынок и изменения интерфейса взаимодействия с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962B92">
        <w:rPr>
          <w:rFonts w:ascii="Times New Roman" w:hAnsi="Times New Roman"/>
          <w:sz w:val="24"/>
          <w:szCs w:val="24"/>
        </w:rPr>
        <w:t xml:space="preserve">потенциальными заказчиками и партнерами. </w:t>
      </w:r>
    </w:p>
    <w:p w14:paraId="0DEC37EA" w14:textId="2C766CD1" w:rsidR="00962B92" w:rsidRPr="00276D84" w:rsidRDefault="00962B92" w:rsidP="00962B92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Усилится </w:t>
      </w:r>
      <w:r w:rsidR="002046B8">
        <w:rPr>
          <w:rFonts w:ascii="Times New Roman" w:hAnsi="Times New Roman"/>
          <w:sz w:val="24"/>
          <w:szCs w:val="24"/>
        </w:rPr>
        <w:t xml:space="preserve">организационная </w:t>
      </w:r>
      <w:r>
        <w:rPr>
          <w:rFonts w:ascii="Times New Roman" w:hAnsi="Times New Roman"/>
          <w:sz w:val="24"/>
          <w:szCs w:val="24"/>
        </w:rPr>
        <w:t xml:space="preserve">роль ВШЭ </w:t>
      </w:r>
      <w:r w:rsidR="002046B8">
        <w:rPr>
          <w:rFonts w:ascii="Times New Roman" w:hAnsi="Times New Roman"/>
          <w:sz w:val="24"/>
          <w:szCs w:val="24"/>
        </w:rPr>
        <w:t xml:space="preserve">по выводу </w:t>
      </w:r>
      <w:r>
        <w:rPr>
          <w:rFonts w:ascii="Times New Roman" w:hAnsi="Times New Roman"/>
          <w:sz w:val="24"/>
          <w:szCs w:val="24"/>
        </w:rPr>
        <w:t>проектов на международный уровень за счет развития партнерств с ведущими университетами мира в области инноваций, предпринимательства и предпринимательского образования.</w:t>
      </w:r>
      <w:r w:rsidR="005E69E2">
        <w:rPr>
          <w:rFonts w:ascii="Times New Roman" w:hAnsi="Times New Roman"/>
          <w:sz w:val="24"/>
          <w:szCs w:val="24"/>
        </w:rPr>
        <w:t xml:space="preserve"> </w:t>
      </w:r>
    </w:p>
    <w:p w14:paraId="533B4462" w14:textId="77777777" w:rsidR="00962B92" w:rsidRDefault="00962B92" w:rsidP="004809D1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442EDA54" w14:textId="1A6CAE74" w:rsidR="004C3256" w:rsidRPr="004809D1" w:rsidRDefault="004C3256" w:rsidP="004809D1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809D1">
        <w:rPr>
          <w:rFonts w:ascii="Times New Roman" w:hAnsi="Times New Roman"/>
          <w:i/>
          <w:sz w:val="24"/>
          <w:szCs w:val="24"/>
        </w:rPr>
        <w:t xml:space="preserve">СИ </w:t>
      </w:r>
      <w:r w:rsidR="00B51C21">
        <w:rPr>
          <w:rFonts w:ascii="Times New Roman" w:hAnsi="Times New Roman"/>
          <w:i/>
          <w:sz w:val="24"/>
          <w:szCs w:val="24"/>
        </w:rPr>
        <w:t>4</w:t>
      </w:r>
      <w:r w:rsidRPr="004809D1">
        <w:rPr>
          <w:rFonts w:ascii="Times New Roman" w:hAnsi="Times New Roman"/>
          <w:i/>
          <w:sz w:val="24"/>
          <w:szCs w:val="24"/>
        </w:rPr>
        <w:t xml:space="preserve">. Привлечение талантов </w:t>
      </w:r>
    </w:p>
    <w:p w14:paraId="547AA234" w14:textId="77777777" w:rsidR="004C3256" w:rsidRPr="004809D1" w:rsidRDefault="004C3256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Данная стратегическая инициатива реализуется по следующим направлениям:</w:t>
      </w:r>
    </w:p>
    <w:p w14:paraId="7FAD8EFC" w14:textId="2F2095E3" w:rsidR="004C3256" w:rsidRPr="004809D1" w:rsidRDefault="004C3256" w:rsidP="004809D1">
      <w:pPr>
        <w:pStyle w:val="1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привлечение талантливых российских школьников в бакалавриат ВШЭ</w:t>
      </w:r>
      <w:r w:rsidR="00DD1BD0">
        <w:rPr>
          <w:rFonts w:ascii="Times New Roman" w:hAnsi="Times New Roman"/>
          <w:sz w:val="24"/>
          <w:szCs w:val="24"/>
        </w:rPr>
        <w:t xml:space="preserve"> через обучение в Лицее ВШЭ, систему лицейских классов, сеть базовых школ в большинстве регионов России</w:t>
      </w:r>
      <w:r w:rsidRPr="004809D1">
        <w:rPr>
          <w:rFonts w:ascii="Times New Roman" w:hAnsi="Times New Roman"/>
          <w:sz w:val="24"/>
          <w:szCs w:val="24"/>
        </w:rPr>
        <w:t>;</w:t>
      </w:r>
    </w:p>
    <w:p w14:paraId="4053618B" w14:textId="62309F1A" w:rsidR="004C3256" w:rsidRPr="004809D1" w:rsidRDefault="004C3256" w:rsidP="004809D1">
      <w:pPr>
        <w:pStyle w:val="1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привлечение талантливых </w:t>
      </w:r>
      <w:r w:rsidR="00BD2056">
        <w:rPr>
          <w:rFonts w:ascii="Times New Roman" w:hAnsi="Times New Roman"/>
          <w:sz w:val="24"/>
          <w:szCs w:val="24"/>
        </w:rPr>
        <w:t>российских и иностранных абитуриентов в бакалавриат и магистратуру ВШЭ посредством системы олимпиад ВШЭ</w:t>
      </w:r>
      <w:r w:rsidRPr="004809D1">
        <w:rPr>
          <w:rFonts w:ascii="Times New Roman" w:hAnsi="Times New Roman"/>
          <w:sz w:val="24"/>
          <w:szCs w:val="24"/>
        </w:rPr>
        <w:t>;</w:t>
      </w:r>
    </w:p>
    <w:p w14:paraId="59D1DF0C" w14:textId="73527B39" w:rsidR="004C3256" w:rsidRDefault="004D3E7F" w:rsidP="004809D1">
      <w:pPr>
        <w:pStyle w:val="1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приведение процедуры приема </w:t>
      </w:r>
      <w:r w:rsidR="008725DB">
        <w:rPr>
          <w:rFonts w:ascii="Times New Roman" w:hAnsi="Times New Roman"/>
          <w:sz w:val="24"/>
          <w:szCs w:val="24"/>
        </w:rPr>
        <w:t xml:space="preserve">абитуриентов </w:t>
      </w:r>
      <w:r>
        <w:rPr>
          <w:rFonts w:ascii="Times New Roman" w:hAnsi="Times New Roman"/>
          <w:sz w:val="24"/>
          <w:szCs w:val="24"/>
        </w:rPr>
        <w:t>в соответствие с международн</w:t>
      </w:r>
      <w:r w:rsidR="002B3545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2B3545">
        <w:rPr>
          <w:rFonts w:ascii="Times New Roman" w:hAnsi="Times New Roman"/>
          <w:sz w:val="24"/>
          <w:szCs w:val="24"/>
        </w:rPr>
        <w:t>практикой</w:t>
      </w:r>
      <w:r>
        <w:rPr>
          <w:rFonts w:ascii="Times New Roman" w:hAnsi="Times New Roman"/>
          <w:sz w:val="24"/>
          <w:szCs w:val="24"/>
        </w:rPr>
        <w:t xml:space="preserve"> и повышение привлекательности обучения в ВШЭ для иностранных студентов;</w:t>
      </w:r>
    </w:p>
    <w:p w14:paraId="187F36DE" w14:textId="5CF3104C" w:rsidR="004D3E7F" w:rsidRPr="004809D1" w:rsidRDefault="004D3E7F" w:rsidP="004809D1">
      <w:pPr>
        <w:pStyle w:val="1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рекламных кампаний в России и за рубежом.</w:t>
      </w:r>
    </w:p>
    <w:p w14:paraId="63AD392E" w14:textId="6EE48289" w:rsidR="009C1BBA" w:rsidRPr="009C1BBA" w:rsidRDefault="009C1BBA" w:rsidP="009C1BBA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2013 г.</w:t>
      </w:r>
      <w:r w:rsidR="001E6E21" w:rsidRPr="004809D1">
        <w:rPr>
          <w:rFonts w:ascii="Times New Roman" w:hAnsi="Times New Roman"/>
          <w:sz w:val="24"/>
          <w:szCs w:val="24"/>
        </w:rPr>
        <w:t xml:space="preserve"> стартовал проект по созданию Лицея ВШЭ</w:t>
      </w:r>
      <w:r w:rsidR="002B3545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 xml:space="preserve"> 2016 г.</w:t>
      </w:r>
      <w:r w:rsidR="009F7DC5" w:rsidRPr="004809D1">
        <w:rPr>
          <w:rFonts w:ascii="Times New Roman" w:hAnsi="Times New Roman"/>
          <w:sz w:val="24"/>
          <w:szCs w:val="24"/>
        </w:rPr>
        <w:t xml:space="preserve"> Л</w:t>
      </w:r>
      <w:r w:rsidR="004C3256" w:rsidRPr="004809D1">
        <w:rPr>
          <w:rFonts w:ascii="Times New Roman" w:hAnsi="Times New Roman"/>
          <w:sz w:val="24"/>
          <w:szCs w:val="24"/>
        </w:rPr>
        <w:t>ицей</w:t>
      </w:r>
      <w:r w:rsidR="00184225" w:rsidRPr="004809D1">
        <w:rPr>
          <w:rFonts w:ascii="Times New Roman" w:hAnsi="Times New Roman"/>
          <w:sz w:val="24"/>
          <w:szCs w:val="24"/>
        </w:rPr>
        <w:t xml:space="preserve"> </w:t>
      </w:r>
      <w:r w:rsidR="00082644" w:rsidRPr="004809D1">
        <w:rPr>
          <w:rFonts w:ascii="Times New Roman" w:hAnsi="Times New Roman"/>
          <w:sz w:val="24"/>
          <w:szCs w:val="24"/>
        </w:rPr>
        <w:t>зан</w:t>
      </w:r>
      <w:r>
        <w:rPr>
          <w:rFonts w:ascii="Times New Roman" w:hAnsi="Times New Roman"/>
          <w:sz w:val="24"/>
          <w:szCs w:val="24"/>
        </w:rPr>
        <w:t>ял</w:t>
      </w:r>
      <w:r w:rsidR="00184225" w:rsidRPr="004809D1">
        <w:rPr>
          <w:rFonts w:ascii="Times New Roman" w:hAnsi="Times New Roman"/>
          <w:sz w:val="24"/>
          <w:szCs w:val="24"/>
        </w:rPr>
        <w:t xml:space="preserve"> </w:t>
      </w:r>
      <w:r w:rsidR="00082644" w:rsidRPr="004809D1">
        <w:rPr>
          <w:rFonts w:ascii="Times New Roman" w:hAnsi="Times New Roman"/>
          <w:sz w:val="24"/>
          <w:szCs w:val="24"/>
        </w:rPr>
        <w:t>2 место в рейтинге лучших школ Москвы и 10 место в рейтинге лучших школ России</w:t>
      </w:r>
      <w:r w:rsidR="00184225" w:rsidRPr="004809D1">
        <w:rPr>
          <w:rFonts w:ascii="Times New Roman" w:hAnsi="Times New Roman"/>
          <w:sz w:val="24"/>
          <w:szCs w:val="24"/>
        </w:rPr>
        <w:t>.</w:t>
      </w:r>
      <w:r w:rsidR="009F7DC5" w:rsidRPr="004809D1">
        <w:rPr>
          <w:rFonts w:ascii="Times New Roman" w:hAnsi="Times New Roman"/>
          <w:sz w:val="24"/>
          <w:szCs w:val="24"/>
        </w:rPr>
        <w:t xml:space="preserve"> </w:t>
      </w:r>
      <w:r w:rsidR="00010D0F" w:rsidRPr="004809D1">
        <w:rPr>
          <w:rFonts w:ascii="Times New Roman" w:hAnsi="Times New Roman"/>
          <w:sz w:val="24"/>
          <w:szCs w:val="24"/>
        </w:rPr>
        <w:t>За три года своей работы Лицей ВШЭ стал одной из самых крупных старших школ в России: в настоящ</w:t>
      </w:r>
      <w:r w:rsidR="00C63665" w:rsidRPr="004809D1">
        <w:rPr>
          <w:rFonts w:ascii="Times New Roman" w:hAnsi="Times New Roman"/>
          <w:sz w:val="24"/>
          <w:szCs w:val="24"/>
        </w:rPr>
        <w:t>ее</w:t>
      </w:r>
      <w:r w:rsidR="00010D0F" w:rsidRPr="004809D1">
        <w:rPr>
          <w:rFonts w:ascii="Times New Roman" w:hAnsi="Times New Roman"/>
          <w:sz w:val="24"/>
          <w:szCs w:val="24"/>
        </w:rPr>
        <w:t xml:space="preserve"> </w:t>
      </w:r>
      <w:r w:rsidR="00C63665" w:rsidRPr="004809D1">
        <w:rPr>
          <w:rFonts w:ascii="Times New Roman" w:hAnsi="Times New Roman"/>
          <w:sz w:val="24"/>
          <w:szCs w:val="24"/>
        </w:rPr>
        <w:t>время</w:t>
      </w:r>
      <w:r w:rsidR="00010D0F" w:rsidRPr="004809D1">
        <w:rPr>
          <w:rFonts w:ascii="Times New Roman" w:hAnsi="Times New Roman"/>
          <w:sz w:val="24"/>
          <w:szCs w:val="24"/>
        </w:rPr>
        <w:t xml:space="preserve"> в </w:t>
      </w:r>
      <w:r w:rsidR="002B3545">
        <w:rPr>
          <w:rFonts w:ascii="Times New Roman" w:hAnsi="Times New Roman"/>
          <w:sz w:val="24"/>
          <w:szCs w:val="24"/>
        </w:rPr>
        <w:t>нем</w:t>
      </w:r>
      <w:r w:rsidR="009F7DC5" w:rsidRPr="004809D1">
        <w:rPr>
          <w:rFonts w:ascii="Times New Roman" w:hAnsi="Times New Roman"/>
          <w:sz w:val="24"/>
          <w:szCs w:val="24"/>
        </w:rPr>
        <w:t xml:space="preserve"> </w:t>
      </w:r>
      <w:r w:rsidR="00010D0F" w:rsidRPr="004809D1">
        <w:rPr>
          <w:rFonts w:ascii="Times New Roman" w:hAnsi="Times New Roman"/>
          <w:sz w:val="24"/>
          <w:szCs w:val="24"/>
        </w:rPr>
        <w:t>обучаются более 1400 человек.</w:t>
      </w:r>
      <w:r>
        <w:rPr>
          <w:rFonts w:ascii="Times New Roman" w:hAnsi="Times New Roman"/>
          <w:sz w:val="24"/>
          <w:szCs w:val="24"/>
        </w:rPr>
        <w:t xml:space="preserve"> С</w:t>
      </w:r>
      <w:r w:rsidR="004F4897" w:rsidRPr="004809D1">
        <w:rPr>
          <w:rFonts w:ascii="Times New Roman" w:hAnsi="Times New Roman"/>
          <w:sz w:val="24"/>
          <w:szCs w:val="24"/>
        </w:rPr>
        <w:t xml:space="preserve">оздана и функционирует модель распределенного лицея – сообщества ведущих школ Москвы, реализующих в </w:t>
      </w:r>
      <w:r w:rsidR="00C07CAE">
        <w:rPr>
          <w:rFonts w:ascii="Times New Roman" w:hAnsi="Times New Roman"/>
          <w:sz w:val="24"/>
          <w:szCs w:val="24"/>
        </w:rPr>
        <w:t xml:space="preserve">сетевой </w:t>
      </w:r>
      <w:r w:rsidR="004F4897" w:rsidRPr="004809D1">
        <w:rPr>
          <w:rFonts w:ascii="Times New Roman" w:hAnsi="Times New Roman"/>
          <w:sz w:val="24"/>
          <w:szCs w:val="24"/>
        </w:rPr>
        <w:t>форме инновационную образовательную программу предуниверситетской подготовки школьников</w:t>
      </w:r>
      <w:r w:rsidR="002B3545">
        <w:rPr>
          <w:rFonts w:ascii="Times New Roman" w:hAnsi="Times New Roman"/>
          <w:sz w:val="24"/>
          <w:szCs w:val="24"/>
        </w:rPr>
        <w:t xml:space="preserve"> при поддержке профессоров ВШЭ</w:t>
      </w:r>
      <w:r w:rsidR="004F4897" w:rsidRPr="004809D1">
        <w:rPr>
          <w:rFonts w:ascii="Times New Roman" w:hAnsi="Times New Roman"/>
          <w:sz w:val="24"/>
          <w:szCs w:val="24"/>
        </w:rPr>
        <w:t>.</w:t>
      </w:r>
      <w:r w:rsidR="00655902" w:rsidRPr="004809D1">
        <w:rPr>
          <w:rFonts w:ascii="Times New Roman" w:hAnsi="Times New Roman"/>
          <w:sz w:val="24"/>
          <w:szCs w:val="24"/>
        </w:rPr>
        <w:t xml:space="preserve"> Создан Университетский образовательный округ ВШЭ, включающий в себя </w:t>
      </w:r>
      <w:r w:rsidR="00E74337">
        <w:rPr>
          <w:rFonts w:ascii="Times New Roman" w:hAnsi="Times New Roman"/>
          <w:sz w:val="24"/>
          <w:szCs w:val="24"/>
        </w:rPr>
        <w:t xml:space="preserve">314 </w:t>
      </w:r>
      <w:r w:rsidR="00655902" w:rsidRPr="004809D1">
        <w:rPr>
          <w:rFonts w:ascii="Times New Roman" w:hAnsi="Times New Roman"/>
          <w:sz w:val="24"/>
          <w:szCs w:val="24"/>
        </w:rPr>
        <w:t>партнерски</w:t>
      </w:r>
      <w:r w:rsidR="00E74337">
        <w:rPr>
          <w:rFonts w:ascii="Times New Roman" w:hAnsi="Times New Roman"/>
          <w:sz w:val="24"/>
          <w:szCs w:val="24"/>
        </w:rPr>
        <w:t>х</w:t>
      </w:r>
      <w:r w:rsidR="00655902" w:rsidRPr="004809D1">
        <w:rPr>
          <w:rFonts w:ascii="Times New Roman" w:hAnsi="Times New Roman"/>
          <w:sz w:val="24"/>
          <w:szCs w:val="24"/>
        </w:rPr>
        <w:t xml:space="preserve"> школ из большей части субъектов РФ</w:t>
      </w:r>
      <w:r w:rsidR="00C07CAE">
        <w:rPr>
          <w:rFonts w:ascii="Times New Roman" w:hAnsi="Times New Roman"/>
          <w:sz w:val="24"/>
          <w:szCs w:val="24"/>
        </w:rPr>
        <w:t>, которые получают методическую поддержку университета</w:t>
      </w:r>
      <w:r w:rsidR="00655902" w:rsidRPr="004809D1">
        <w:rPr>
          <w:rFonts w:ascii="Times New Roman" w:hAnsi="Times New Roman"/>
          <w:sz w:val="24"/>
          <w:szCs w:val="24"/>
        </w:rPr>
        <w:t>.</w:t>
      </w:r>
      <w:r w:rsidR="00C63665" w:rsidRPr="00480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2018</w:t>
      </w:r>
      <w:r w:rsidR="004D3E7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2020 гг. </w:t>
      </w:r>
      <w:r w:rsidR="0084449F" w:rsidRPr="004809D1">
        <w:rPr>
          <w:rFonts w:ascii="Times New Roman" w:hAnsi="Times New Roman"/>
          <w:sz w:val="24"/>
          <w:szCs w:val="24"/>
        </w:rPr>
        <w:t>за счет интеграции Лицея с факультетами ВШЭ будет сформирована среда непрерывного образования</w:t>
      </w:r>
      <w:r>
        <w:rPr>
          <w:rFonts w:ascii="Times New Roman" w:hAnsi="Times New Roman"/>
          <w:sz w:val="24"/>
          <w:szCs w:val="24"/>
        </w:rPr>
        <w:t xml:space="preserve">; будет </w:t>
      </w:r>
      <w:r w:rsidRPr="009C1BBA">
        <w:rPr>
          <w:rFonts w:ascii="Times New Roman" w:hAnsi="Times New Roman"/>
          <w:sz w:val="24"/>
          <w:szCs w:val="24"/>
        </w:rPr>
        <w:t>расширен Распределенн</w:t>
      </w:r>
      <w:r>
        <w:rPr>
          <w:rFonts w:ascii="Times New Roman" w:hAnsi="Times New Roman"/>
          <w:sz w:val="24"/>
          <w:szCs w:val="24"/>
        </w:rPr>
        <w:t>ый</w:t>
      </w:r>
      <w:r w:rsidRPr="009C1BBA">
        <w:rPr>
          <w:rFonts w:ascii="Times New Roman" w:hAnsi="Times New Roman"/>
          <w:sz w:val="24"/>
          <w:szCs w:val="24"/>
        </w:rPr>
        <w:t xml:space="preserve"> Лице</w:t>
      </w:r>
      <w:r>
        <w:rPr>
          <w:rFonts w:ascii="Times New Roman" w:hAnsi="Times New Roman"/>
          <w:sz w:val="24"/>
          <w:szCs w:val="24"/>
        </w:rPr>
        <w:t>й</w:t>
      </w:r>
      <w:r w:rsidRPr="009C1BBA">
        <w:rPr>
          <w:rFonts w:ascii="Times New Roman" w:hAnsi="Times New Roman"/>
          <w:sz w:val="24"/>
          <w:szCs w:val="24"/>
        </w:rPr>
        <w:t xml:space="preserve"> за счет создания лицейских классов в субъектах РФ; организ</w:t>
      </w:r>
      <w:r>
        <w:rPr>
          <w:rFonts w:ascii="Times New Roman" w:hAnsi="Times New Roman"/>
          <w:sz w:val="24"/>
          <w:szCs w:val="24"/>
        </w:rPr>
        <w:t>ован</w:t>
      </w:r>
      <w:r w:rsidR="00E74337">
        <w:rPr>
          <w:rFonts w:ascii="Times New Roman" w:hAnsi="Times New Roman"/>
          <w:sz w:val="24"/>
          <w:szCs w:val="24"/>
        </w:rPr>
        <w:t>ы</w:t>
      </w:r>
      <w:r w:rsidRPr="009C1BBA">
        <w:rPr>
          <w:rFonts w:ascii="Times New Roman" w:hAnsi="Times New Roman"/>
          <w:sz w:val="24"/>
          <w:szCs w:val="24"/>
        </w:rPr>
        <w:t xml:space="preserve"> </w:t>
      </w:r>
      <w:r w:rsidR="00E74337" w:rsidRPr="009C1BBA">
        <w:rPr>
          <w:rFonts w:ascii="Times New Roman" w:hAnsi="Times New Roman"/>
          <w:sz w:val="24"/>
          <w:szCs w:val="24"/>
        </w:rPr>
        <w:t>образовательн</w:t>
      </w:r>
      <w:r w:rsidR="00E74337">
        <w:rPr>
          <w:rFonts w:ascii="Times New Roman" w:hAnsi="Times New Roman"/>
          <w:sz w:val="24"/>
          <w:szCs w:val="24"/>
        </w:rPr>
        <w:t>ая</w:t>
      </w:r>
      <w:r w:rsidR="00E74337" w:rsidRPr="009C1BBA">
        <w:rPr>
          <w:rFonts w:ascii="Times New Roman" w:hAnsi="Times New Roman"/>
          <w:sz w:val="24"/>
          <w:szCs w:val="24"/>
        </w:rPr>
        <w:t xml:space="preserve"> программ</w:t>
      </w:r>
      <w:r w:rsidR="00E74337">
        <w:rPr>
          <w:rFonts w:ascii="Times New Roman" w:hAnsi="Times New Roman"/>
          <w:sz w:val="24"/>
          <w:szCs w:val="24"/>
        </w:rPr>
        <w:t>а</w:t>
      </w:r>
      <w:r w:rsidR="00E74337" w:rsidRPr="009C1BB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74337" w:rsidRPr="009C1BBA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="00E74337" w:rsidRPr="009C1BBA">
        <w:rPr>
          <w:rFonts w:ascii="Times New Roman" w:hAnsi="Times New Roman"/>
          <w:sz w:val="24"/>
          <w:szCs w:val="24"/>
        </w:rPr>
        <w:t xml:space="preserve"> ВШЭ»</w:t>
      </w:r>
      <w:r w:rsidR="00E74337">
        <w:rPr>
          <w:rFonts w:ascii="Times New Roman" w:hAnsi="Times New Roman"/>
          <w:sz w:val="24"/>
          <w:szCs w:val="24"/>
        </w:rPr>
        <w:t xml:space="preserve"> и </w:t>
      </w:r>
      <w:r w:rsidRPr="009C1BBA">
        <w:rPr>
          <w:rFonts w:ascii="Times New Roman" w:hAnsi="Times New Roman"/>
          <w:sz w:val="24"/>
          <w:szCs w:val="24"/>
        </w:rPr>
        <w:t>сетев</w:t>
      </w:r>
      <w:r>
        <w:rPr>
          <w:rFonts w:ascii="Times New Roman" w:hAnsi="Times New Roman"/>
          <w:sz w:val="24"/>
          <w:szCs w:val="24"/>
        </w:rPr>
        <w:t>ая</w:t>
      </w:r>
      <w:r w:rsidRPr="009C1BBA">
        <w:rPr>
          <w:rFonts w:ascii="Times New Roman" w:hAnsi="Times New Roman"/>
          <w:sz w:val="24"/>
          <w:szCs w:val="24"/>
        </w:rPr>
        <w:t xml:space="preserve"> программ</w:t>
      </w:r>
      <w:r w:rsidR="00AD01DA">
        <w:rPr>
          <w:rFonts w:ascii="Times New Roman" w:hAnsi="Times New Roman"/>
          <w:sz w:val="24"/>
          <w:szCs w:val="24"/>
        </w:rPr>
        <w:t>а</w:t>
      </w:r>
      <w:r w:rsidRPr="009C1BBA">
        <w:rPr>
          <w:rFonts w:ascii="Times New Roman" w:hAnsi="Times New Roman"/>
          <w:sz w:val="24"/>
          <w:szCs w:val="24"/>
        </w:rPr>
        <w:t xml:space="preserve"> </w:t>
      </w:r>
      <w:r w:rsidR="00AA2068">
        <w:rPr>
          <w:rFonts w:ascii="Times New Roman" w:hAnsi="Times New Roman"/>
          <w:sz w:val="24"/>
          <w:szCs w:val="24"/>
        </w:rPr>
        <w:t xml:space="preserve">по </w:t>
      </w:r>
      <w:r w:rsidRPr="009C1BBA">
        <w:rPr>
          <w:rFonts w:ascii="Times New Roman" w:hAnsi="Times New Roman"/>
          <w:sz w:val="24"/>
          <w:szCs w:val="24"/>
        </w:rPr>
        <w:t>развити</w:t>
      </w:r>
      <w:r w:rsidR="00AA2068">
        <w:rPr>
          <w:rFonts w:ascii="Times New Roman" w:hAnsi="Times New Roman"/>
          <w:sz w:val="24"/>
          <w:szCs w:val="24"/>
        </w:rPr>
        <w:t>ю</w:t>
      </w:r>
      <w:r w:rsidRPr="009C1BBA">
        <w:rPr>
          <w:rFonts w:ascii="Times New Roman" w:hAnsi="Times New Roman"/>
          <w:sz w:val="24"/>
          <w:szCs w:val="24"/>
        </w:rPr>
        <w:t xml:space="preserve"> проектных и исследовательских компетенций </w:t>
      </w:r>
      <w:r w:rsidR="00E74337">
        <w:rPr>
          <w:rFonts w:ascii="Times New Roman" w:hAnsi="Times New Roman"/>
          <w:sz w:val="24"/>
          <w:szCs w:val="24"/>
        </w:rPr>
        <w:t xml:space="preserve">школьников </w:t>
      </w:r>
      <w:r>
        <w:rPr>
          <w:rFonts w:ascii="Times New Roman" w:hAnsi="Times New Roman"/>
          <w:sz w:val="24"/>
          <w:szCs w:val="24"/>
        </w:rPr>
        <w:t xml:space="preserve">в </w:t>
      </w:r>
      <w:r w:rsidR="00E74337">
        <w:rPr>
          <w:rFonts w:ascii="Times New Roman" w:hAnsi="Times New Roman"/>
          <w:sz w:val="24"/>
          <w:szCs w:val="24"/>
        </w:rPr>
        <w:t>школах-партнерах</w:t>
      </w:r>
      <w:r w:rsidRPr="009C1BBA">
        <w:rPr>
          <w:rFonts w:ascii="Times New Roman" w:hAnsi="Times New Roman"/>
          <w:sz w:val="24"/>
          <w:szCs w:val="24"/>
        </w:rPr>
        <w:t>.</w:t>
      </w:r>
    </w:p>
    <w:p w14:paraId="5786F956" w14:textId="7099DB0A" w:rsidR="004C3256" w:rsidRPr="004809D1" w:rsidRDefault="00655902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09D1">
        <w:rPr>
          <w:rFonts w:ascii="Times New Roman" w:hAnsi="Times New Roman"/>
          <w:sz w:val="24"/>
          <w:szCs w:val="24"/>
        </w:rPr>
        <w:t xml:space="preserve">Для поиска и привлечения потенциальных абитуриентов бакалавриата </w:t>
      </w:r>
      <w:r w:rsidR="0026711B">
        <w:rPr>
          <w:rFonts w:ascii="Times New Roman" w:hAnsi="Times New Roman"/>
          <w:sz w:val="24"/>
          <w:szCs w:val="24"/>
        </w:rPr>
        <w:t xml:space="preserve">ВШЭ проводит </w:t>
      </w:r>
      <w:r w:rsidRPr="004809D1">
        <w:rPr>
          <w:rFonts w:ascii="Times New Roman" w:hAnsi="Times New Roman"/>
          <w:sz w:val="24"/>
          <w:szCs w:val="24"/>
        </w:rPr>
        <w:t>Межрегиональную олимпиаду школьников «Высшая проба»</w:t>
      </w:r>
      <w:r w:rsidR="00AD01DA">
        <w:rPr>
          <w:rFonts w:ascii="Times New Roman" w:hAnsi="Times New Roman"/>
          <w:sz w:val="24"/>
          <w:szCs w:val="24"/>
        </w:rPr>
        <w:t xml:space="preserve"> во всех регионах России и </w:t>
      </w:r>
      <w:r w:rsidR="00387EB6">
        <w:rPr>
          <w:rFonts w:ascii="Times New Roman" w:hAnsi="Times New Roman"/>
          <w:sz w:val="24"/>
          <w:szCs w:val="24"/>
        </w:rPr>
        <w:t xml:space="preserve">в </w:t>
      </w:r>
      <w:r w:rsidR="00AD01DA">
        <w:rPr>
          <w:rFonts w:ascii="Times New Roman" w:hAnsi="Times New Roman"/>
          <w:sz w:val="24"/>
          <w:szCs w:val="24"/>
        </w:rPr>
        <w:t>странах СНГ и Балтии</w:t>
      </w:r>
      <w:r w:rsidR="009C1BBA">
        <w:rPr>
          <w:rFonts w:ascii="Times New Roman" w:hAnsi="Times New Roman"/>
          <w:sz w:val="24"/>
          <w:szCs w:val="24"/>
        </w:rPr>
        <w:t>, число участников которой в 2017 г</w:t>
      </w:r>
      <w:r w:rsidR="0026711B">
        <w:rPr>
          <w:rFonts w:ascii="Times New Roman" w:hAnsi="Times New Roman"/>
          <w:sz w:val="24"/>
          <w:szCs w:val="24"/>
        </w:rPr>
        <w:t>.</w:t>
      </w:r>
      <w:r w:rsidR="009C1BBA">
        <w:rPr>
          <w:rFonts w:ascii="Times New Roman" w:hAnsi="Times New Roman"/>
          <w:sz w:val="24"/>
          <w:szCs w:val="24"/>
        </w:rPr>
        <w:t xml:space="preserve"> превысило 7</w:t>
      </w:r>
      <w:r w:rsidR="00AD01DA">
        <w:rPr>
          <w:rFonts w:ascii="Times New Roman" w:hAnsi="Times New Roman"/>
          <w:sz w:val="24"/>
          <w:szCs w:val="24"/>
        </w:rPr>
        <w:t>6</w:t>
      </w:r>
      <w:r w:rsidR="009C1BBA">
        <w:rPr>
          <w:rFonts w:ascii="Times New Roman" w:hAnsi="Times New Roman"/>
          <w:sz w:val="24"/>
          <w:szCs w:val="24"/>
        </w:rPr>
        <w:t xml:space="preserve"> тыс. чел</w:t>
      </w:r>
      <w:r w:rsidRPr="004809D1">
        <w:rPr>
          <w:rFonts w:ascii="Times New Roman" w:hAnsi="Times New Roman"/>
          <w:sz w:val="24"/>
          <w:szCs w:val="24"/>
        </w:rPr>
        <w:t>.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Pr="004809D1">
        <w:rPr>
          <w:rFonts w:ascii="Times New Roman" w:hAnsi="Times New Roman"/>
          <w:sz w:val="24"/>
          <w:szCs w:val="24"/>
        </w:rPr>
        <w:t xml:space="preserve">Для отбора потенциальных абитуриентов магистратуры из России и стран </w:t>
      </w:r>
      <w:r w:rsidR="00AD01DA">
        <w:rPr>
          <w:rFonts w:ascii="Times New Roman" w:hAnsi="Times New Roman"/>
          <w:sz w:val="24"/>
          <w:szCs w:val="24"/>
        </w:rPr>
        <w:t xml:space="preserve">ближнего зарубежья </w:t>
      </w:r>
      <w:r w:rsidRPr="004809D1">
        <w:rPr>
          <w:rFonts w:ascii="Times New Roman" w:hAnsi="Times New Roman"/>
          <w:sz w:val="24"/>
          <w:szCs w:val="24"/>
        </w:rPr>
        <w:t>проводится Олимпиада ВШЭ для студентов и выпускников</w:t>
      </w:r>
      <w:r w:rsidR="009C1BBA">
        <w:rPr>
          <w:rFonts w:ascii="Times New Roman" w:hAnsi="Times New Roman"/>
          <w:sz w:val="24"/>
          <w:szCs w:val="24"/>
        </w:rPr>
        <w:t>, в которой участвуют более 5 тыс. чел</w:t>
      </w:r>
      <w:r w:rsidRPr="004809D1">
        <w:rPr>
          <w:rFonts w:ascii="Times New Roman" w:hAnsi="Times New Roman"/>
          <w:sz w:val="24"/>
          <w:szCs w:val="24"/>
        </w:rPr>
        <w:t>. Международная</w:t>
      </w:r>
      <w:proofErr w:type="gramEnd"/>
      <w:r w:rsidRPr="004809D1">
        <w:rPr>
          <w:rFonts w:ascii="Times New Roman" w:hAnsi="Times New Roman"/>
          <w:sz w:val="24"/>
          <w:szCs w:val="24"/>
        </w:rPr>
        <w:t xml:space="preserve"> олимпиада молодежи </w:t>
      </w:r>
      <w:r w:rsidR="00B6529D" w:rsidRPr="004809D1">
        <w:rPr>
          <w:rFonts w:ascii="Times New Roman" w:hAnsi="Times New Roman"/>
          <w:sz w:val="24"/>
          <w:szCs w:val="24"/>
        </w:rPr>
        <w:t>ВШЭ</w:t>
      </w:r>
      <w:r w:rsidR="00DA6B6B" w:rsidRPr="004809D1">
        <w:rPr>
          <w:rFonts w:ascii="Times New Roman" w:hAnsi="Times New Roman"/>
          <w:sz w:val="24"/>
          <w:szCs w:val="24"/>
        </w:rPr>
        <w:t>, изначально ориентированная на работу с иностранной аудиторией,</w:t>
      </w:r>
      <w:r w:rsidR="00B6529D" w:rsidRPr="004809D1">
        <w:rPr>
          <w:rFonts w:ascii="Times New Roman" w:hAnsi="Times New Roman"/>
          <w:sz w:val="24"/>
          <w:szCs w:val="24"/>
        </w:rPr>
        <w:t xml:space="preserve"> </w:t>
      </w:r>
      <w:r w:rsidR="001E10BC" w:rsidRPr="004809D1">
        <w:rPr>
          <w:rFonts w:ascii="Times New Roman" w:hAnsi="Times New Roman"/>
          <w:sz w:val="24"/>
          <w:szCs w:val="24"/>
        </w:rPr>
        <w:t>стартовала в 2014 г.</w:t>
      </w:r>
      <w:r w:rsidR="00DD1BD0">
        <w:rPr>
          <w:rFonts w:ascii="Times New Roman" w:hAnsi="Times New Roman"/>
          <w:sz w:val="24"/>
          <w:szCs w:val="24"/>
        </w:rPr>
        <w:t>, в настоящее время числ</w:t>
      </w:r>
      <w:r w:rsidR="0026711B">
        <w:rPr>
          <w:rFonts w:ascii="Times New Roman" w:hAnsi="Times New Roman"/>
          <w:sz w:val="24"/>
          <w:szCs w:val="24"/>
        </w:rPr>
        <w:t>о</w:t>
      </w:r>
      <w:r w:rsidR="00DD1BD0">
        <w:rPr>
          <w:rFonts w:ascii="Times New Roman" w:hAnsi="Times New Roman"/>
          <w:sz w:val="24"/>
          <w:szCs w:val="24"/>
        </w:rPr>
        <w:t xml:space="preserve"> ее участников составляет около 7 тыс. чел.</w:t>
      </w:r>
      <w:r w:rsidRPr="004809D1">
        <w:rPr>
          <w:rFonts w:ascii="Times New Roman" w:hAnsi="Times New Roman"/>
          <w:sz w:val="24"/>
          <w:szCs w:val="24"/>
        </w:rPr>
        <w:t xml:space="preserve"> </w:t>
      </w:r>
      <w:r w:rsidR="00724D42">
        <w:rPr>
          <w:rFonts w:ascii="Times New Roman" w:hAnsi="Times New Roman"/>
          <w:sz w:val="24"/>
          <w:szCs w:val="24"/>
        </w:rPr>
        <w:t>Д</w:t>
      </w:r>
      <w:r w:rsidR="002032F9" w:rsidRPr="004809D1">
        <w:rPr>
          <w:rFonts w:ascii="Times New Roman" w:hAnsi="Times New Roman"/>
          <w:sz w:val="24"/>
          <w:szCs w:val="24"/>
        </w:rPr>
        <w:t xml:space="preserve">ля привлечения иностранных студентов </w:t>
      </w:r>
      <w:r w:rsidR="00724D42">
        <w:rPr>
          <w:rFonts w:ascii="Times New Roman" w:hAnsi="Times New Roman"/>
          <w:sz w:val="24"/>
          <w:szCs w:val="24"/>
        </w:rPr>
        <w:t xml:space="preserve">на программы магистратуры </w:t>
      </w:r>
      <w:r w:rsidR="002032F9" w:rsidRPr="004809D1">
        <w:rPr>
          <w:rFonts w:ascii="Times New Roman" w:hAnsi="Times New Roman"/>
          <w:sz w:val="24"/>
          <w:szCs w:val="24"/>
        </w:rPr>
        <w:t>ВШЭ</w:t>
      </w:r>
      <w:r w:rsidR="00957C5B" w:rsidRPr="004809D1">
        <w:rPr>
          <w:rFonts w:ascii="Times New Roman" w:hAnsi="Times New Roman"/>
          <w:sz w:val="24"/>
          <w:szCs w:val="24"/>
        </w:rPr>
        <w:t xml:space="preserve"> </w:t>
      </w:r>
      <w:r w:rsidR="0026711B">
        <w:rPr>
          <w:rFonts w:ascii="Times New Roman" w:hAnsi="Times New Roman"/>
          <w:sz w:val="24"/>
          <w:szCs w:val="24"/>
        </w:rPr>
        <w:t xml:space="preserve">также </w:t>
      </w:r>
      <w:r w:rsidR="00957C5B" w:rsidRPr="004809D1">
        <w:rPr>
          <w:rFonts w:ascii="Times New Roman" w:hAnsi="Times New Roman"/>
          <w:sz w:val="24"/>
          <w:szCs w:val="24"/>
        </w:rPr>
        <w:t xml:space="preserve">ежегодно </w:t>
      </w:r>
      <w:r w:rsidR="002032F9" w:rsidRPr="004809D1">
        <w:rPr>
          <w:rFonts w:ascii="Times New Roman" w:hAnsi="Times New Roman"/>
          <w:sz w:val="24"/>
          <w:szCs w:val="24"/>
        </w:rPr>
        <w:t>п</w:t>
      </w:r>
      <w:r w:rsidR="00C67FE8" w:rsidRPr="004809D1">
        <w:rPr>
          <w:rFonts w:ascii="Times New Roman" w:hAnsi="Times New Roman"/>
          <w:sz w:val="24"/>
          <w:szCs w:val="24"/>
        </w:rPr>
        <w:t>ровод</w:t>
      </w:r>
      <w:r w:rsidR="00957C5B" w:rsidRPr="004809D1">
        <w:rPr>
          <w:rFonts w:ascii="Times New Roman" w:hAnsi="Times New Roman"/>
          <w:sz w:val="24"/>
          <w:szCs w:val="24"/>
        </w:rPr>
        <w:t>ит</w:t>
      </w:r>
      <w:r w:rsidR="00C67FE8" w:rsidRPr="004809D1">
        <w:rPr>
          <w:rFonts w:ascii="Times New Roman" w:hAnsi="Times New Roman"/>
          <w:sz w:val="24"/>
          <w:szCs w:val="24"/>
        </w:rPr>
        <w:t xml:space="preserve"> </w:t>
      </w:r>
      <w:r w:rsidR="004C3256" w:rsidRPr="004809D1">
        <w:rPr>
          <w:rFonts w:ascii="Times New Roman" w:hAnsi="Times New Roman"/>
          <w:sz w:val="24"/>
          <w:szCs w:val="24"/>
        </w:rPr>
        <w:t>летние и зимние научно-образовательные школы в партнерстве с зарубежными университетами.</w:t>
      </w:r>
      <w:r w:rsidR="00DD1BD0">
        <w:rPr>
          <w:rFonts w:ascii="Times New Roman" w:hAnsi="Times New Roman"/>
          <w:sz w:val="24"/>
          <w:szCs w:val="24"/>
        </w:rPr>
        <w:t xml:space="preserve"> Численность потенциальных абитуриентов ВШЭ, охваченных различными образовательными, </w:t>
      </w:r>
      <w:proofErr w:type="spellStart"/>
      <w:r w:rsidR="00DD1BD0">
        <w:rPr>
          <w:rFonts w:ascii="Times New Roman" w:hAnsi="Times New Roman"/>
          <w:sz w:val="24"/>
          <w:szCs w:val="24"/>
        </w:rPr>
        <w:t>профориентационными</w:t>
      </w:r>
      <w:proofErr w:type="spellEnd"/>
      <w:r w:rsidR="00DD1BD0">
        <w:rPr>
          <w:rFonts w:ascii="Times New Roman" w:hAnsi="Times New Roman"/>
          <w:sz w:val="24"/>
          <w:szCs w:val="24"/>
        </w:rPr>
        <w:t xml:space="preserve"> мероприятиями и творческими конкурсами университета, превышает 110 тыс. человек из 30 стран мира, что создает условия для конкурсного отбора мотивированных студентов с высоким уровнем подготовки.</w:t>
      </w:r>
      <w:r w:rsidR="008725DB">
        <w:rPr>
          <w:rFonts w:ascii="Times New Roman" w:hAnsi="Times New Roman"/>
          <w:sz w:val="24"/>
          <w:szCs w:val="24"/>
        </w:rPr>
        <w:t xml:space="preserve"> В 2018–</w:t>
      </w:r>
      <w:r w:rsidR="008725DB">
        <w:rPr>
          <w:rFonts w:ascii="Times New Roman" w:hAnsi="Times New Roman"/>
          <w:sz w:val="24"/>
          <w:szCs w:val="24"/>
        </w:rPr>
        <w:lastRenderedPageBreak/>
        <w:t xml:space="preserve">2020 гг. будет </w:t>
      </w:r>
      <w:r w:rsidR="008725DB" w:rsidRPr="004809D1">
        <w:rPr>
          <w:rFonts w:ascii="Times New Roman" w:hAnsi="Times New Roman"/>
          <w:sz w:val="24"/>
          <w:szCs w:val="24"/>
        </w:rPr>
        <w:t>расширен</w:t>
      </w:r>
      <w:r w:rsidR="00724D42">
        <w:rPr>
          <w:rFonts w:ascii="Times New Roman" w:hAnsi="Times New Roman"/>
          <w:sz w:val="24"/>
          <w:szCs w:val="24"/>
        </w:rPr>
        <w:t>а география п</w:t>
      </w:r>
      <w:r w:rsidR="008725DB" w:rsidRPr="004809D1">
        <w:rPr>
          <w:rFonts w:ascii="Times New Roman" w:hAnsi="Times New Roman"/>
          <w:sz w:val="24"/>
          <w:szCs w:val="24"/>
        </w:rPr>
        <w:t>ров</w:t>
      </w:r>
      <w:r w:rsidR="00724D42">
        <w:rPr>
          <w:rFonts w:ascii="Times New Roman" w:hAnsi="Times New Roman"/>
          <w:sz w:val="24"/>
          <w:szCs w:val="24"/>
        </w:rPr>
        <w:t>едения</w:t>
      </w:r>
      <w:r w:rsidR="008725DB" w:rsidRPr="004809D1">
        <w:rPr>
          <w:rFonts w:ascii="Times New Roman" w:hAnsi="Times New Roman"/>
          <w:sz w:val="24"/>
          <w:szCs w:val="24"/>
        </w:rPr>
        <w:t xml:space="preserve"> </w:t>
      </w:r>
      <w:r w:rsidR="008725DB">
        <w:rPr>
          <w:rFonts w:ascii="Times New Roman" w:hAnsi="Times New Roman"/>
          <w:sz w:val="24"/>
          <w:szCs w:val="24"/>
        </w:rPr>
        <w:t>Международн</w:t>
      </w:r>
      <w:r w:rsidR="00724D42">
        <w:rPr>
          <w:rFonts w:ascii="Times New Roman" w:hAnsi="Times New Roman"/>
          <w:sz w:val="24"/>
          <w:szCs w:val="24"/>
        </w:rPr>
        <w:t>ой</w:t>
      </w:r>
      <w:r w:rsidR="008725DB">
        <w:rPr>
          <w:rFonts w:ascii="Times New Roman" w:hAnsi="Times New Roman"/>
          <w:sz w:val="24"/>
          <w:szCs w:val="24"/>
        </w:rPr>
        <w:t xml:space="preserve"> </w:t>
      </w:r>
      <w:r w:rsidR="008725DB" w:rsidRPr="004809D1">
        <w:rPr>
          <w:rFonts w:ascii="Times New Roman" w:hAnsi="Times New Roman"/>
          <w:sz w:val="24"/>
          <w:szCs w:val="24"/>
        </w:rPr>
        <w:t>олимпиад</w:t>
      </w:r>
      <w:r w:rsidR="00724D42">
        <w:rPr>
          <w:rFonts w:ascii="Times New Roman" w:hAnsi="Times New Roman"/>
          <w:sz w:val="24"/>
          <w:szCs w:val="24"/>
        </w:rPr>
        <w:t>ы</w:t>
      </w:r>
      <w:r w:rsidR="00C07CAE">
        <w:rPr>
          <w:rFonts w:ascii="Times New Roman" w:hAnsi="Times New Roman"/>
          <w:sz w:val="24"/>
          <w:szCs w:val="24"/>
        </w:rPr>
        <w:t xml:space="preserve"> ВШЭ</w:t>
      </w:r>
      <w:r w:rsidR="008725DB" w:rsidRPr="004809D1">
        <w:rPr>
          <w:rFonts w:ascii="Times New Roman" w:hAnsi="Times New Roman"/>
          <w:sz w:val="24"/>
          <w:szCs w:val="24"/>
        </w:rPr>
        <w:t xml:space="preserve">: помимо стран Центральной, Восточной Европы, Ближнего Востока, олимпиада </w:t>
      </w:r>
      <w:r w:rsidR="008725DB">
        <w:rPr>
          <w:rFonts w:ascii="Times New Roman" w:hAnsi="Times New Roman"/>
          <w:sz w:val="24"/>
          <w:szCs w:val="24"/>
        </w:rPr>
        <w:t>будет</w:t>
      </w:r>
      <w:r w:rsidR="008725DB" w:rsidRPr="004809D1">
        <w:rPr>
          <w:rFonts w:ascii="Times New Roman" w:hAnsi="Times New Roman"/>
          <w:sz w:val="24"/>
          <w:szCs w:val="24"/>
        </w:rPr>
        <w:t xml:space="preserve"> проводиться в странах Азии.</w:t>
      </w:r>
    </w:p>
    <w:p w14:paraId="5AE4A2FB" w14:textId="7A11E18F" w:rsidR="004154CD" w:rsidRDefault="00724D42" w:rsidP="004154CD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8"/>
        </w:rPr>
        <w:t>С</w:t>
      </w:r>
      <w:r w:rsidRPr="00232D67">
        <w:rPr>
          <w:rFonts w:ascii="Times New Roman" w:eastAsia="MS Mincho" w:hAnsi="Times New Roman"/>
          <w:sz w:val="24"/>
          <w:szCs w:val="28"/>
        </w:rPr>
        <w:t xml:space="preserve"> учетом опыта ведущих зарубежных университетов </w:t>
      </w:r>
      <w:r w:rsidR="00C07CAE">
        <w:rPr>
          <w:rFonts w:ascii="Times New Roman" w:eastAsia="MS Mincho" w:hAnsi="Times New Roman"/>
          <w:sz w:val="24"/>
          <w:szCs w:val="28"/>
        </w:rPr>
        <w:t xml:space="preserve">в 2014–2016 гг. </w:t>
      </w:r>
      <w:r w:rsidR="00232D67">
        <w:rPr>
          <w:rFonts w:ascii="Times New Roman" w:eastAsia="MS Mincho" w:hAnsi="Times New Roman"/>
          <w:sz w:val="24"/>
          <w:szCs w:val="28"/>
        </w:rPr>
        <w:t>модернизирована</w:t>
      </w:r>
      <w:r w:rsidR="00232D67" w:rsidRPr="00232D67">
        <w:rPr>
          <w:rFonts w:ascii="Times New Roman" w:eastAsia="MS Mincho" w:hAnsi="Times New Roman"/>
          <w:sz w:val="24"/>
          <w:szCs w:val="28"/>
        </w:rPr>
        <w:t xml:space="preserve"> процедура приема студентов в магистратуру и аспирантуру</w:t>
      </w:r>
      <w:r w:rsidR="00232D67">
        <w:rPr>
          <w:rFonts w:ascii="Times New Roman" w:eastAsia="MS Mincho" w:hAnsi="Times New Roman"/>
          <w:sz w:val="24"/>
          <w:szCs w:val="28"/>
        </w:rPr>
        <w:t>: внедрен</w:t>
      </w:r>
      <w:r w:rsidR="00F23E72">
        <w:rPr>
          <w:rFonts w:ascii="Times New Roman" w:eastAsia="MS Mincho" w:hAnsi="Times New Roman"/>
          <w:sz w:val="24"/>
          <w:szCs w:val="28"/>
        </w:rPr>
        <w:t>а</w:t>
      </w:r>
      <w:r w:rsidR="00232D67">
        <w:rPr>
          <w:rFonts w:ascii="Times New Roman" w:eastAsia="MS Mincho" w:hAnsi="Times New Roman"/>
          <w:sz w:val="24"/>
          <w:szCs w:val="28"/>
        </w:rPr>
        <w:t xml:space="preserve"> </w:t>
      </w:r>
      <w:r w:rsidR="00232D67" w:rsidRPr="00232D67">
        <w:rPr>
          <w:rFonts w:ascii="Times New Roman" w:eastAsia="MS Mincho" w:hAnsi="Times New Roman"/>
          <w:sz w:val="24"/>
          <w:szCs w:val="28"/>
        </w:rPr>
        <w:t xml:space="preserve">практика ранней </w:t>
      </w:r>
      <w:r w:rsidR="00232D67" w:rsidRPr="00724D42">
        <w:rPr>
          <w:rFonts w:ascii="Times New Roman" w:eastAsia="MS Mincho" w:hAnsi="Times New Roman"/>
          <w:sz w:val="24"/>
          <w:szCs w:val="28"/>
        </w:rPr>
        <w:t>подачи онлайн-заяв</w:t>
      </w:r>
      <w:r w:rsidR="00F23E72" w:rsidRPr="00724D42">
        <w:rPr>
          <w:rFonts w:ascii="Times New Roman" w:eastAsia="MS Mincho" w:hAnsi="Times New Roman"/>
          <w:sz w:val="24"/>
          <w:szCs w:val="28"/>
        </w:rPr>
        <w:t>ок</w:t>
      </w:r>
      <w:r w:rsidR="00232D67" w:rsidRPr="00724D42">
        <w:rPr>
          <w:rFonts w:ascii="Times New Roman" w:eastAsia="MS Mincho" w:hAnsi="Times New Roman"/>
          <w:sz w:val="24"/>
          <w:szCs w:val="28"/>
        </w:rPr>
        <w:t xml:space="preserve"> на поступление, конкурсы</w:t>
      </w:r>
      <w:r w:rsidR="00232D67" w:rsidRPr="00232D67">
        <w:rPr>
          <w:rFonts w:ascii="Times New Roman" w:eastAsia="MS Mincho" w:hAnsi="Times New Roman"/>
          <w:sz w:val="24"/>
          <w:szCs w:val="28"/>
        </w:rPr>
        <w:t xml:space="preserve"> портфолио и онлайн-собеседования на английском языке. Сформирован стипендиальный фонд для талантливых иностранных студентов</w:t>
      </w:r>
      <w:r w:rsidR="00F23E72">
        <w:rPr>
          <w:rFonts w:ascii="Times New Roman" w:eastAsia="MS Mincho" w:hAnsi="Times New Roman"/>
          <w:sz w:val="24"/>
          <w:szCs w:val="28"/>
        </w:rPr>
        <w:t>, выстроена система сервисов и адаптационных мероприятий.</w:t>
      </w:r>
      <w:r w:rsidR="00232D67">
        <w:rPr>
          <w:rFonts w:ascii="Times New Roman" w:eastAsia="MS Mincho" w:hAnsi="Times New Roman"/>
          <w:sz w:val="24"/>
          <w:szCs w:val="28"/>
        </w:rPr>
        <w:t xml:space="preserve"> Организованы </w:t>
      </w:r>
      <w:r w:rsidR="00232D67" w:rsidRPr="004809D1">
        <w:rPr>
          <w:rFonts w:ascii="Times New Roman" w:hAnsi="Times New Roman"/>
          <w:sz w:val="24"/>
          <w:szCs w:val="24"/>
        </w:rPr>
        <w:t>специализированные программы краткосрочного обучения «Летний университет», «Семестр в Москве»</w:t>
      </w:r>
      <w:r w:rsidR="00232D67">
        <w:rPr>
          <w:rFonts w:ascii="Times New Roman" w:hAnsi="Times New Roman"/>
          <w:sz w:val="24"/>
          <w:szCs w:val="24"/>
        </w:rPr>
        <w:t xml:space="preserve">, </w:t>
      </w:r>
      <w:r w:rsidR="00232D67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232D67">
        <w:rPr>
          <w:rFonts w:ascii="Times New Roman" w:hAnsi="Times New Roman"/>
          <w:sz w:val="24"/>
          <w:szCs w:val="24"/>
          <w:lang w:val="en-US"/>
        </w:rPr>
        <w:t>th</w:t>
      </w:r>
      <w:r w:rsidR="00232D67" w:rsidRPr="00232D67">
        <w:rPr>
          <w:rFonts w:ascii="Times New Roman" w:hAnsi="Times New Roman"/>
          <w:sz w:val="24"/>
          <w:szCs w:val="24"/>
        </w:rPr>
        <w:t xml:space="preserve"> </w:t>
      </w:r>
      <w:r w:rsidR="00232D67">
        <w:rPr>
          <w:rFonts w:ascii="Times New Roman" w:hAnsi="Times New Roman"/>
          <w:sz w:val="24"/>
          <w:szCs w:val="24"/>
          <w:lang w:val="en-US"/>
        </w:rPr>
        <w:t>in</w:t>
      </w:r>
      <w:r w:rsidR="00232D67" w:rsidRPr="00232D67">
        <w:rPr>
          <w:rFonts w:ascii="Times New Roman" w:hAnsi="Times New Roman"/>
          <w:sz w:val="24"/>
          <w:szCs w:val="24"/>
        </w:rPr>
        <w:t xml:space="preserve"> </w:t>
      </w:r>
      <w:r w:rsidR="00232D67">
        <w:rPr>
          <w:rFonts w:ascii="Times New Roman" w:hAnsi="Times New Roman"/>
          <w:sz w:val="24"/>
          <w:szCs w:val="24"/>
          <w:lang w:val="en-US"/>
        </w:rPr>
        <w:t>Moscow</w:t>
      </w:r>
      <w:r w:rsidR="00232D67">
        <w:rPr>
          <w:rFonts w:ascii="Times New Roman" w:hAnsi="Times New Roman"/>
          <w:sz w:val="24"/>
          <w:szCs w:val="24"/>
        </w:rPr>
        <w:t>, привлекательные для иностранных студентов и способствующие продвижению бренда ВШЭ</w:t>
      </w:r>
      <w:r w:rsidR="00232D67" w:rsidRPr="00232D67">
        <w:rPr>
          <w:rFonts w:ascii="Times New Roman" w:eastAsia="MS Mincho" w:hAnsi="Times New Roman"/>
          <w:sz w:val="24"/>
          <w:szCs w:val="28"/>
        </w:rPr>
        <w:t>.</w:t>
      </w:r>
      <w:r w:rsidR="00232D67">
        <w:rPr>
          <w:rFonts w:ascii="Times New Roman" w:eastAsia="MS Mincho" w:hAnsi="Times New Roman"/>
          <w:sz w:val="24"/>
          <w:szCs w:val="28"/>
        </w:rPr>
        <w:t xml:space="preserve"> </w:t>
      </w:r>
      <w:proofErr w:type="gramStart"/>
      <w:r w:rsidR="00232D67">
        <w:rPr>
          <w:rFonts w:ascii="Times New Roman" w:eastAsia="MS Mincho" w:hAnsi="Times New Roman"/>
          <w:sz w:val="24"/>
          <w:szCs w:val="28"/>
        </w:rPr>
        <w:t>В 2018</w:t>
      </w:r>
      <w:r w:rsidR="00232D67" w:rsidRPr="00232D67">
        <w:rPr>
          <w:rFonts w:ascii="Times New Roman" w:eastAsia="MS Mincho" w:hAnsi="Times New Roman"/>
          <w:sz w:val="24"/>
          <w:szCs w:val="28"/>
        </w:rPr>
        <w:t xml:space="preserve">–2020 </w:t>
      </w:r>
      <w:r w:rsidR="00232D67">
        <w:rPr>
          <w:rFonts w:ascii="Times New Roman" w:eastAsia="MS Mincho" w:hAnsi="Times New Roman"/>
          <w:sz w:val="24"/>
          <w:szCs w:val="28"/>
        </w:rPr>
        <w:t xml:space="preserve">гг. расширится спектр, контингент и география обучающихся на специализированных краткосрочных программах; будет внедрена система скидок на обучение для учащихся из зарубежных университетов-партнеров; талантливым иностранным студентам будут выделены университетские </w:t>
      </w:r>
      <w:r w:rsidR="00F23E72">
        <w:rPr>
          <w:rFonts w:ascii="Times New Roman" w:eastAsia="MS Mincho" w:hAnsi="Times New Roman"/>
          <w:sz w:val="24"/>
          <w:szCs w:val="28"/>
        </w:rPr>
        <w:t xml:space="preserve">гранты </w:t>
      </w:r>
      <w:r w:rsidR="00232D67">
        <w:rPr>
          <w:rFonts w:ascii="Times New Roman" w:eastAsia="MS Mincho" w:hAnsi="Times New Roman"/>
          <w:sz w:val="24"/>
          <w:szCs w:val="28"/>
        </w:rPr>
        <w:t xml:space="preserve">на оплату обучения и проживания; </w:t>
      </w:r>
      <w:r w:rsidR="00B459AE">
        <w:rPr>
          <w:rFonts w:ascii="Times New Roman" w:eastAsia="MS Mincho" w:hAnsi="Times New Roman"/>
          <w:sz w:val="24"/>
          <w:szCs w:val="28"/>
        </w:rPr>
        <w:t>б</w:t>
      </w:r>
      <w:r w:rsidR="00B459AE">
        <w:rPr>
          <w:rFonts w:ascii="Times New Roman" w:hAnsi="Times New Roman"/>
          <w:sz w:val="24"/>
          <w:szCs w:val="24"/>
        </w:rPr>
        <w:t xml:space="preserve">удут внедрены новые дистанционные форматы </w:t>
      </w:r>
      <w:r w:rsidR="00B459AE" w:rsidRPr="004809D1">
        <w:rPr>
          <w:rFonts w:ascii="Times New Roman" w:hAnsi="Times New Roman"/>
          <w:sz w:val="24"/>
          <w:szCs w:val="24"/>
        </w:rPr>
        <w:t xml:space="preserve">конкурсных мероприятий для иностранных абитуриентов с целью </w:t>
      </w:r>
      <w:r w:rsidR="00B459AE">
        <w:rPr>
          <w:rFonts w:ascii="Times New Roman" w:hAnsi="Times New Roman"/>
          <w:sz w:val="24"/>
          <w:szCs w:val="24"/>
        </w:rPr>
        <w:t>приема</w:t>
      </w:r>
      <w:r w:rsidR="00B459AE" w:rsidRPr="004809D1">
        <w:rPr>
          <w:rFonts w:ascii="Times New Roman" w:hAnsi="Times New Roman"/>
          <w:sz w:val="24"/>
          <w:szCs w:val="24"/>
        </w:rPr>
        <w:t xml:space="preserve"> </w:t>
      </w:r>
      <w:r w:rsidR="00B459AE">
        <w:rPr>
          <w:rFonts w:ascii="Times New Roman" w:hAnsi="Times New Roman"/>
          <w:sz w:val="24"/>
          <w:szCs w:val="24"/>
        </w:rPr>
        <w:t>на обучение по программам бакалавриата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7B7B25">
        <w:rPr>
          <w:rFonts w:ascii="Times New Roman" w:hAnsi="Times New Roman"/>
          <w:sz w:val="24"/>
          <w:szCs w:val="24"/>
        </w:rPr>
        <w:t xml:space="preserve">ВШЭ </w:t>
      </w:r>
      <w:r w:rsidR="00B459AE" w:rsidRPr="004809D1">
        <w:rPr>
          <w:rFonts w:ascii="Times New Roman" w:hAnsi="Times New Roman"/>
          <w:sz w:val="24"/>
          <w:szCs w:val="24"/>
        </w:rPr>
        <w:t>на коммерческой основе</w:t>
      </w:r>
      <w:r w:rsidR="00B459AE">
        <w:rPr>
          <w:rFonts w:ascii="Times New Roman" w:hAnsi="Times New Roman"/>
          <w:sz w:val="24"/>
          <w:szCs w:val="24"/>
        </w:rPr>
        <w:t>;</w:t>
      </w:r>
      <w:proofErr w:type="gramEnd"/>
      <w:r w:rsidR="00B459AE">
        <w:rPr>
          <w:rFonts w:ascii="Times New Roman" w:hAnsi="Times New Roman"/>
          <w:sz w:val="24"/>
          <w:szCs w:val="24"/>
        </w:rPr>
        <w:t xml:space="preserve"> </w:t>
      </w:r>
      <w:r w:rsidR="00232D67">
        <w:rPr>
          <w:rFonts w:ascii="Times New Roman" w:eastAsia="MS Mincho" w:hAnsi="Times New Roman"/>
          <w:sz w:val="24"/>
          <w:szCs w:val="28"/>
        </w:rPr>
        <w:t xml:space="preserve">будет </w:t>
      </w:r>
      <w:r w:rsidR="00F23E72">
        <w:rPr>
          <w:rFonts w:ascii="Times New Roman" w:eastAsia="MS Mincho" w:hAnsi="Times New Roman"/>
          <w:sz w:val="24"/>
          <w:szCs w:val="28"/>
        </w:rPr>
        <w:t>расширено</w:t>
      </w:r>
      <w:r w:rsidR="00232D67">
        <w:rPr>
          <w:rFonts w:ascii="Times New Roman" w:eastAsia="MS Mincho" w:hAnsi="Times New Roman"/>
          <w:sz w:val="24"/>
          <w:szCs w:val="28"/>
        </w:rPr>
        <w:t xml:space="preserve"> обучение иностранных студентов на бюджетных </w:t>
      </w:r>
      <w:r w:rsidR="00F23E72">
        <w:rPr>
          <w:rFonts w:ascii="Times New Roman" w:eastAsia="MS Mincho" w:hAnsi="Times New Roman"/>
          <w:sz w:val="24"/>
          <w:szCs w:val="28"/>
        </w:rPr>
        <w:t xml:space="preserve">и коммерческих </w:t>
      </w:r>
      <w:r w:rsidR="00232D67">
        <w:rPr>
          <w:rFonts w:ascii="Times New Roman" w:eastAsia="MS Mincho" w:hAnsi="Times New Roman"/>
          <w:sz w:val="24"/>
          <w:szCs w:val="28"/>
        </w:rPr>
        <w:t>местах подготовительных программ ВШЭ перед поступлением в бакалавриат, магистратуру и аспирантуру</w:t>
      </w:r>
      <w:r w:rsidR="00B459AE">
        <w:rPr>
          <w:rFonts w:ascii="Times New Roman" w:eastAsia="MS Mincho" w:hAnsi="Times New Roman"/>
          <w:sz w:val="24"/>
          <w:szCs w:val="28"/>
        </w:rPr>
        <w:t>.</w:t>
      </w:r>
      <w:r w:rsidR="004154CD">
        <w:rPr>
          <w:rFonts w:ascii="Times New Roman" w:eastAsia="MS Mincho" w:hAnsi="Times New Roman"/>
          <w:sz w:val="24"/>
          <w:szCs w:val="28"/>
        </w:rPr>
        <w:t xml:space="preserve"> </w:t>
      </w:r>
    </w:p>
    <w:p w14:paraId="4A9CF1CF" w14:textId="61E0E4F9" w:rsidR="00181EE0" w:rsidRPr="004809D1" w:rsidRDefault="00443359" w:rsidP="004154CD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11B">
        <w:rPr>
          <w:rFonts w:ascii="Times New Roman" w:hAnsi="Times New Roman"/>
          <w:sz w:val="24"/>
          <w:szCs w:val="24"/>
        </w:rPr>
        <w:t xml:space="preserve">Для продвижения бренда ВШЭ и привлечения абитуриентов </w:t>
      </w:r>
      <w:r w:rsidR="0026711B" w:rsidRPr="0026711B">
        <w:rPr>
          <w:rFonts w:ascii="Times New Roman" w:hAnsi="Times New Roman"/>
          <w:sz w:val="24"/>
          <w:szCs w:val="24"/>
        </w:rPr>
        <w:t>в 2013–2017 гг.</w:t>
      </w:r>
      <w:r w:rsidRPr="0026711B">
        <w:rPr>
          <w:rFonts w:ascii="Times New Roman" w:hAnsi="Times New Roman"/>
          <w:sz w:val="24"/>
          <w:szCs w:val="24"/>
        </w:rPr>
        <w:t xml:space="preserve"> </w:t>
      </w:r>
      <w:r w:rsidR="002B3E99" w:rsidRPr="0026711B">
        <w:rPr>
          <w:rFonts w:ascii="Times New Roman" w:hAnsi="Times New Roman"/>
          <w:sz w:val="24"/>
          <w:szCs w:val="24"/>
        </w:rPr>
        <w:t>созданы ресурсные центры ВШЭ в странах</w:t>
      </w:r>
      <w:r w:rsidR="004154CD" w:rsidRPr="0026711B">
        <w:rPr>
          <w:rFonts w:ascii="Times New Roman" w:hAnsi="Times New Roman"/>
          <w:sz w:val="24"/>
          <w:szCs w:val="24"/>
        </w:rPr>
        <w:t xml:space="preserve"> СНГ, Балтии, Центральной и Восточной Европы.</w:t>
      </w:r>
      <w:r w:rsidR="002B3E99" w:rsidRPr="0026711B">
        <w:rPr>
          <w:rFonts w:ascii="Times New Roman" w:hAnsi="Times New Roman"/>
          <w:sz w:val="24"/>
          <w:szCs w:val="24"/>
        </w:rPr>
        <w:t xml:space="preserve"> </w:t>
      </w:r>
      <w:r w:rsidR="004154CD" w:rsidRPr="0026711B">
        <w:rPr>
          <w:rFonts w:ascii="Times New Roman" w:hAnsi="Times New Roman"/>
          <w:sz w:val="24"/>
          <w:szCs w:val="24"/>
        </w:rPr>
        <w:t>О</w:t>
      </w:r>
      <w:r w:rsidRPr="0026711B">
        <w:rPr>
          <w:rFonts w:ascii="Times New Roman" w:hAnsi="Times New Roman"/>
          <w:sz w:val="24"/>
          <w:szCs w:val="24"/>
        </w:rPr>
        <w:t xml:space="preserve">беспечено участие в крупнейших международных и российских </w:t>
      </w:r>
      <w:r w:rsidR="002B3E99" w:rsidRPr="0026711B">
        <w:rPr>
          <w:rFonts w:ascii="Times New Roman" w:hAnsi="Times New Roman"/>
          <w:sz w:val="24"/>
          <w:szCs w:val="24"/>
        </w:rPr>
        <w:t xml:space="preserve">выставочных </w:t>
      </w:r>
      <w:r w:rsidRPr="0026711B">
        <w:rPr>
          <w:rFonts w:ascii="Times New Roman" w:hAnsi="Times New Roman"/>
          <w:sz w:val="24"/>
          <w:szCs w:val="24"/>
        </w:rPr>
        <w:t xml:space="preserve">мероприятиях (более 20 мероприятий в год), </w:t>
      </w:r>
      <w:r w:rsidR="002B3E99" w:rsidRPr="0026711B">
        <w:rPr>
          <w:rFonts w:ascii="Times New Roman" w:hAnsi="Times New Roman"/>
          <w:sz w:val="24"/>
          <w:szCs w:val="24"/>
        </w:rPr>
        <w:t xml:space="preserve">присутствие ВШЭ на 8 международных образовательных порталах, целевое продвижение англоязычных программ, развитие англоязычных ресурсов корпоративного портала ВШЭ, реклама в крупнейших международных </w:t>
      </w:r>
      <w:proofErr w:type="spellStart"/>
      <w:r w:rsidR="002B3E99" w:rsidRPr="0026711B">
        <w:rPr>
          <w:rFonts w:ascii="Times New Roman" w:hAnsi="Times New Roman"/>
          <w:sz w:val="24"/>
          <w:szCs w:val="24"/>
        </w:rPr>
        <w:t>соцсетях</w:t>
      </w:r>
      <w:proofErr w:type="spellEnd"/>
      <w:r w:rsidR="002B3E99" w:rsidRPr="0026711B">
        <w:rPr>
          <w:rFonts w:ascii="Times New Roman" w:hAnsi="Times New Roman"/>
          <w:sz w:val="24"/>
          <w:szCs w:val="24"/>
        </w:rPr>
        <w:t xml:space="preserve"> и </w:t>
      </w:r>
      <w:r w:rsidR="002B3E99" w:rsidRPr="0026711B">
        <w:rPr>
          <w:rFonts w:ascii="Times New Roman" w:hAnsi="Times New Roman"/>
          <w:sz w:val="24"/>
          <w:szCs w:val="24"/>
          <w:lang w:val="en-US"/>
        </w:rPr>
        <w:t>e</w:t>
      </w:r>
      <w:r w:rsidR="002B3E99" w:rsidRPr="0026711B">
        <w:rPr>
          <w:rFonts w:ascii="Times New Roman" w:hAnsi="Times New Roman"/>
          <w:sz w:val="24"/>
          <w:szCs w:val="24"/>
        </w:rPr>
        <w:t>-</w:t>
      </w:r>
      <w:r w:rsidR="002B3E99" w:rsidRPr="0026711B">
        <w:rPr>
          <w:rFonts w:ascii="Times New Roman" w:hAnsi="Times New Roman"/>
          <w:sz w:val="24"/>
          <w:szCs w:val="24"/>
          <w:lang w:val="en-US"/>
        </w:rPr>
        <w:t>mail</w:t>
      </w:r>
      <w:r w:rsidR="002B3E99" w:rsidRPr="0026711B">
        <w:rPr>
          <w:rFonts w:ascii="Times New Roman" w:hAnsi="Times New Roman"/>
          <w:sz w:val="24"/>
          <w:szCs w:val="24"/>
        </w:rPr>
        <w:t>-рассылки по базам подписчиков (более 70 тыс. контактов). В 2018–2020 гг. университет диверсифициру</w:t>
      </w:r>
      <w:r w:rsidR="00CE7461">
        <w:rPr>
          <w:rFonts w:ascii="Times New Roman" w:hAnsi="Times New Roman"/>
          <w:sz w:val="24"/>
          <w:szCs w:val="24"/>
        </w:rPr>
        <w:t>е</w:t>
      </w:r>
      <w:r w:rsidR="002B3E99" w:rsidRPr="0026711B">
        <w:rPr>
          <w:rFonts w:ascii="Times New Roman" w:hAnsi="Times New Roman"/>
          <w:sz w:val="24"/>
          <w:szCs w:val="24"/>
        </w:rPr>
        <w:t xml:space="preserve">т политику </w:t>
      </w:r>
      <w:r w:rsidR="007B7B25">
        <w:rPr>
          <w:rFonts w:ascii="Times New Roman" w:hAnsi="Times New Roman"/>
          <w:sz w:val="24"/>
          <w:szCs w:val="24"/>
        </w:rPr>
        <w:t xml:space="preserve">продвижения образовательных программ и </w:t>
      </w:r>
      <w:r w:rsidR="002B3E99" w:rsidRPr="0026711B">
        <w:rPr>
          <w:rFonts w:ascii="Times New Roman" w:hAnsi="Times New Roman"/>
          <w:sz w:val="24"/>
          <w:szCs w:val="24"/>
        </w:rPr>
        <w:t xml:space="preserve">работы с абитуриентами </w:t>
      </w:r>
      <w:r w:rsidR="00C07CAE">
        <w:rPr>
          <w:rFonts w:ascii="Times New Roman" w:hAnsi="Times New Roman"/>
          <w:sz w:val="24"/>
          <w:szCs w:val="24"/>
        </w:rPr>
        <w:t>в разных регионах</w:t>
      </w:r>
      <w:r w:rsidR="00E571B7">
        <w:rPr>
          <w:rFonts w:ascii="Times New Roman" w:hAnsi="Times New Roman"/>
          <w:sz w:val="24"/>
          <w:szCs w:val="24"/>
        </w:rPr>
        <w:t>.</w:t>
      </w:r>
      <w:r w:rsidR="002B3E99" w:rsidRPr="0026711B">
        <w:rPr>
          <w:rFonts w:ascii="Times New Roman" w:hAnsi="Times New Roman"/>
          <w:sz w:val="24"/>
          <w:szCs w:val="24"/>
        </w:rPr>
        <w:t xml:space="preserve"> </w:t>
      </w:r>
      <w:r w:rsidR="00E571B7">
        <w:rPr>
          <w:rFonts w:ascii="Times New Roman" w:hAnsi="Times New Roman"/>
          <w:sz w:val="24"/>
          <w:szCs w:val="24"/>
        </w:rPr>
        <w:t>С</w:t>
      </w:r>
      <w:r w:rsidR="007B7B25">
        <w:rPr>
          <w:rFonts w:ascii="Times New Roman" w:hAnsi="Times New Roman"/>
          <w:sz w:val="24"/>
          <w:szCs w:val="24"/>
        </w:rPr>
        <w:t xml:space="preserve"> университетами </w:t>
      </w:r>
      <w:r w:rsidR="002B3E99" w:rsidRPr="0026711B">
        <w:rPr>
          <w:rFonts w:ascii="Times New Roman" w:hAnsi="Times New Roman"/>
          <w:sz w:val="24"/>
          <w:szCs w:val="24"/>
        </w:rPr>
        <w:t>Западной Европ</w:t>
      </w:r>
      <w:r w:rsidR="007B7B25">
        <w:rPr>
          <w:rFonts w:ascii="Times New Roman" w:hAnsi="Times New Roman"/>
          <w:sz w:val="24"/>
          <w:szCs w:val="24"/>
        </w:rPr>
        <w:t>ы и Северной Америки</w:t>
      </w:r>
      <w:r w:rsidR="004154CD" w:rsidRPr="0026711B">
        <w:rPr>
          <w:rFonts w:ascii="Times New Roman" w:hAnsi="Times New Roman"/>
          <w:sz w:val="24"/>
          <w:szCs w:val="24"/>
        </w:rPr>
        <w:t xml:space="preserve"> </w:t>
      </w:r>
      <w:r w:rsidR="002B3E99" w:rsidRPr="0026711B">
        <w:rPr>
          <w:rFonts w:ascii="Times New Roman" w:hAnsi="Times New Roman"/>
          <w:sz w:val="24"/>
          <w:szCs w:val="24"/>
        </w:rPr>
        <w:t>буд</w:t>
      </w:r>
      <w:r w:rsidR="004154CD" w:rsidRPr="0026711B">
        <w:rPr>
          <w:rFonts w:ascii="Times New Roman" w:hAnsi="Times New Roman"/>
          <w:sz w:val="24"/>
          <w:szCs w:val="24"/>
        </w:rPr>
        <w:t>у</w:t>
      </w:r>
      <w:r w:rsidR="002B3E99" w:rsidRPr="0026711B">
        <w:rPr>
          <w:rFonts w:ascii="Times New Roman" w:hAnsi="Times New Roman"/>
          <w:sz w:val="24"/>
          <w:szCs w:val="24"/>
        </w:rPr>
        <w:t xml:space="preserve">т </w:t>
      </w:r>
      <w:r w:rsidR="00C07CAE">
        <w:rPr>
          <w:rFonts w:ascii="Times New Roman" w:hAnsi="Times New Roman"/>
          <w:sz w:val="24"/>
          <w:szCs w:val="24"/>
        </w:rPr>
        <w:t>развиваться</w:t>
      </w:r>
      <w:r w:rsidR="002B3E99" w:rsidRPr="0026711B">
        <w:rPr>
          <w:rFonts w:ascii="Times New Roman" w:hAnsi="Times New Roman"/>
          <w:sz w:val="24"/>
          <w:szCs w:val="24"/>
        </w:rPr>
        <w:t xml:space="preserve"> </w:t>
      </w:r>
      <w:r w:rsidR="004154CD" w:rsidRPr="0026711B">
        <w:rPr>
          <w:rFonts w:ascii="Times New Roman" w:hAnsi="Times New Roman"/>
          <w:sz w:val="24"/>
          <w:szCs w:val="24"/>
        </w:rPr>
        <w:t>совместные образовательные программы</w:t>
      </w:r>
      <w:r w:rsidR="0026711B" w:rsidRPr="0026711B">
        <w:rPr>
          <w:rFonts w:ascii="Times New Roman" w:hAnsi="Times New Roman"/>
          <w:sz w:val="24"/>
          <w:szCs w:val="24"/>
        </w:rPr>
        <w:t>,</w:t>
      </w:r>
      <w:r w:rsidR="004154CD" w:rsidRPr="0026711B">
        <w:rPr>
          <w:rFonts w:ascii="Times New Roman" w:hAnsi="Times New Roman"/>
          <w:sz w:val="24"/>
          <w:szCs w:val="24"/>
        </w:rPr>
        <w:t xml:space="preserve"> программы академической мобильности</w:t>
      </w:r>
      <w:r w:rsidR="0026711B" w:rsidRPr="0026711B">
        <w:rPr>
          <w:rFonts w:ascii="Times New Roman" w:hAnsi="Times New Roman"/>
          <w:sz w:val="24"/>
          <w:szCs w:val="24"/>
        </w:rPr>
        <w:t xml:space="preserve"> и краткосрочного обучения</w:t>
      </w:r>
      <w:r w:rsidR="00E571B7">
        <w:rPr>
          <w:rFonts w:ascii="Times New Roman" w:hAnsi="Times New Roman"/>
          <w:sz w:val="24"/>
          <w:szCs w:val="24"/>
        </w:rPr>
        <w:t>.</w:t>
      </w:r>
      <w:r w:rsidR="004154CD" w:rsidRPr="0026711B">
        <w:rPr>
          <w:rFonts w:ascii="Times New Roman" w:hAnsi="Times New Roman"/>
          <w:sz w:val="24"/>
          <w:szCs w:val="24"/>
        </w:rPr>
        <w:t xml:space="preserve"> </w:t>
      </w:r>
      <w:r w:rsidR="00E571B7">
        <w:rPr>
          <w:rFonts w:ascii="Times New Roman" w:hAnsi="Times New Roman"/>
          <w:sz w:val="24"/>
          <w:szCs w:val="24"/>
        </w:rPr>
        <w:t>В</w:t>
      </w:r>
      <w:r w:rsidR="004154CD" w:rsidRPr="0026711B">
        <w:rPr>
          <w:rFonts w:ascii="Times New Roman" w:hAnsi="Times New Roman"/>
          <w:sz w:val="24"/>
          <w:szCs w:val="24"/>
        </w:rPr>
        <w:t xml:space="preserve"> Азиатском регионе (прежде всего в Китае, </w:t>
      </w:r>
      <w:r w:rsidR="007B7B25">
        <w:rPr>
          <w:rFonts w:ascii="Times New Roman" w:hAnsi="Times New Roman"/>
          <w:sz w:val="24"/>
          <w:szCs w:val="24"/>
        </w:rPr>
        <w:t xml:space="preserve">Индии, Республике Корея и </w:t>
      </w:r>
      <w:r w:rsidR="004154CD" w:rsidRPr="0026711B">
        <w:rPr>
          <w:rFonts w:ascii="Times New Roman" w:hAnsi="Times New Roman"/>
          <w:sz w:val="24"/>
          <w:szCs w:val="24"/>
        </w:rPr>
        <w:t>Юго-Восточной Азии) будут продвигаться англоязычные программы ВШЭ и программы по изучению русского языка</w:t>
      </w:r>
      <w:r w:rsidR="00E571B7">
        <w:rPr>
          <w:rFonts w:ascii="Times New Roman" w:hAnsi="Times New Roman"/>
          <w:sz w:val="24"/>
          <w:szCs w:val="24"/>
        </w:rPr>
        <w:t>.</w:t>
      </w:r>
      <w:r w:rsidR="004154CD" w:rsidRPr="0026711B">
        <w:rPr>
          <w:rFonts w:ascii="Times New Roman" w:hAnsi="Times New Roman"/>
          <w:sz w:val="24"/>
          <w:szCs w:val="24"/>
        </w:rPr>
        <w:t xml:space="preserve"> </w:t>
      </w:r>
      <w:r w:rsidR="00E571B7">
        <w:rPr>
          <w:rFonts w:ascii="Times New Roman" w:hAnsi="Times New Roman"/>
          <w:sz w:val="24"/>
          <w:szCs w:val="24"/>
        </w:rPr>
        <w:t>О</w:t>
      </w:r>
      <w:r w:rsidR="004154CD" w:rsidRPr="0026711B">
        <w:rPr>
          <w:rFonts w:ascii="Times New Roman" w:hAnsi="Times New Roman"/>
          <w:sz w:val="24"/>
          <w:szCs w:val="24"/>
        </w:rPr>
        <w:t>сновными инструментами привлечения талантливых абитуриентов из стран СНГ, Балтии, Восточной и Центральной Европы</w:t>
      </w:r>
      <w:r w:rsidR="00FF1940" w:rsidRPr="0026711B">
        <w:rPr>
          <w:rFonts w:ascii="Times New Roman" w:hAnsi="Times New Roman"/>
          <w:sz w:val="24"/>
          <w:szCs w:val="24"/>
        </w:rPr>
        <w:t>, а также из стран Юго-Восточной Азии</w:t>
      </w:r>
      <w:r w:rsidR="007B7B25">
        <w:rPr>
          <w:rFonts w:ascii="Times New Roman" w:hAnsi="Times New Roman"/>
          <w:sz w:val="24"/>
          <w:szCs w:val="24"/>
        </w:rPr>
        <w:t>,</w:t>
      </w:r>
      <w:r w:rsidR="00D03A15" w:rsidRPr="0026711B">
        <w:rPr>
          <w:rFonts w:ascii="Times New Roman" w:hAnsi="Times New Roman"/>
          <w:sz w:val="24"/>
          <w:szCs w:val="24"/>
        </w:rPr>
        <w:t xml:space="preserve"> Китая</w:t>
      </w:r>
      <w:r w:rsidR="007B7B25">
        <w:rPr>
          <w:rFonts w:ascii="Times New Roman" w:hAnsi="Times New Roman"/>
          <w:sz w:val="24"/>
          <w:szCs w:val="24"/>
        </w:rPr>
        <w:t xml:space="preserve">, Индии и Латинской Америки </w:t>
      </w:r>
      <w:r w:rsidR="0026711B" w:rsidRPr="0026711B">
        <w:rPr>
          <w:rFonts w:ascii="Times New Roman" w:hAnsi="Times New Roman"/>
          <w:sz w:val="24"/>
          <w:szCs w:val="24"/>
        </w:rPr>
        <w:t>станут</w:t>
      </w:r>
      <w:r w:rsidR="004154CD" w:rsidRPr="0026711B">
        <w:rPr>
          <w:rFonts w:ascii="Times New Roman" w:hAnsi="Times New Roman"/>
          <w:sz w:val="24"/>
          <w:szCs w:val="24"/>
        </w:rPr>
        <w:t xml:space="preserve"> международные олимпиады, профориентационные и рекламные мероприятия. </w:t>
      </w:r>
      <w:r w:rsidR="00724D42" w:rsidRPr="0026711B">
        <w:rPr>
          <w:rFonts w:ascii="Times New Roman" w:hAnsi="Times New Roman"/>
          <w:sz w:val="24"/>
          <w:szCs w:val="24"/>
        </w:rPr>
        <w:t>Будет обеспечено институциональное присутствие ВШЭ в странах Азии в форме представительств и виртуальных офисов,</w:t>
      </w:r>
      <w:r w:rsidR="00D03A15" w:rsidRPr="0026711B">
        <w:rPr>
          <w:rFonts w:ascii="Times New Roman" w:hAnsi="Times New Roman"/>
          <w:sz w:val="24"/>
          <w:szCs w:val="24"/>
        </w:rPr>
        <w:t xml:space="preserve"> развита версия портала ВШЭ на китайском языке,</w:t>
      </w:r>
      <w:r w:rsidR="00724D42" w:rsidRPr="0026711B">
        <w:rPr>
          <w:rFonts w:ascii="Times New Roman" w:hAnsi="Times New Roman"/>
          <w:sz w:val="24"/>
          <w:szCs w:val="24"/>
        </w:rPr>
        <w:t xml:space="preserve"> расширено участие в работе ассоциаций университетов и сетевых проектов (прежде всего в Сетевом университете БРИКС). </w:t>
      </w:r>
      <w:r w:rsidR="00C012D8" w:rsidRPr="0026711B">
        <w:rPr>
          <w:rFonts w:ascii="Times New Roman" w:hAnsi="Times New Roman"/>
          <w:sz w:val="24"/>
          <w:szCs w:val="24"/>
        </w:rPr>
        <w:t>Особое внимание будет уделено позиционированию ВШЭ как многопрофильного университета и продвижению образовательных программ в области компьютерных, физико-математических наук и инженерии.</w:t>
      </w:r>
      <w:r w:rsidR="00C012D8">
        <w:rPr>
          <w:rFonts w:ascii="Times New Roman" w:hAnsi="Times New Roman"/>
          <w:sz w:val="24"/>
          <w:szCs w:val="24"/>
        </w:rPr>
        <w:t xml:space="preserve"> </w:t>
      </w:r>
    </w:p>
    <w:p w14:paraId="3FDCD4F7" w14:textId="77777777" w:rsidR="004154CD" w:rsidRDefault="004154CD" w:rsidP="004809D1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5C5056F7" w14:textId="2FC2861D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809D1">
        <w:rPr>
          <w:rFonts w:ascii="Times New Roman" w:hAnsi="Times New Roman"/>
          <w:i/>
          <w:sz w:val="24"/>
          <w:szCs w:val="24"/>
        </w:rPr>
        <w:t xml:space="preserve">СИ </w:t>
      </w:r>
      <w:r w:rsidR="002046B8">
        <w:rPr>
          <w:rFonts w:ascii="Times New Roman" w:hAnsi="Times New Roman"/>
          <w:i/>
          <w:sz w:val="24"/>
          <w:szCs w:val="24"/>
        </w:rPr>
        <w:t>5</w:t>
      </w:r>
      <w:r w:rsidRPr="004809D1">
        <w:rPr>
          <w:rFonts w:ascii="Times New Roman" w:hAnsi="Times New Roman"/>
          <w:i/>
          <w:sz w:val="24"/>
          <w:szCs w:val="24"/>
        </w:rPr>
        <w:t xml:space="preserve">. </w:t>
      </w:r>
      <w:r w:rsidR="00B51C21">
        <w:rPr>
          <w:rFonts w:ascii="Times New Roman" w:hAnsi="Times New Roman"/>
          <w:i/>
          <w:sz w:val="24"/>
          <w:szCs w:val="24"/>
        </w:rPr>
        <w:t>О</w:t>
      </w:r>
      <w:r w:rsidRPr="004809D1">
        <w:rPr>
          <w:rFonts w:ascii="Times New Roman" w:hAnsi="Times New Roman"/>
          <w:i/>
          <w:sz w:val="24"/>
          <w:szCs w:val="24"/>
        </w:rPr>
        <w:t xml:space="preserve">бновление </w:t>
      </w:r>
      <w:r w:rsidR="00B51C21">
        <w:rPr>
          <w:rFonts w:ascii="Times New Roman" w:hAnsi="Times New Roman"/>
          <w:i/>
          <w:sz w:val="24"/>
          <w:szCs w:val="24"/>
        </w:rPr>
        <w:t xml:space="preserve">и развитие </w:t>
      </w:r>
      <w:r w:rsidRPr="004809D1">
        <w:rPr>
          <w:rFonts w:ascii="Times New Roman" w:hAnsi="Times New Roman"/>
          <w:i/>
          <w:sz w:val="24"/>
          <w:szCs w:val="24"/>
        </w:rPr>
        <w:t xml:space="preserve">кадров исследовательского университета </w:t>
      </w:r>
    </w:p>
    <w:p w14:paraId="11251667" w14:textId="77777777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 xml:space="preserve">Кадровая политика ВШЭ реализуется по следующим трем направлениям: </w:t>
      </w:r>
    </w:p>
    <w:p w14:paraId="56D92AA2" w14:textId="77777777" w:rsidR="00AD33F5" w:rsidRPr="004809D1" w:rsidRDefault="00AD33F5" w:rsidP="004809D1">
      <w:pPr>
        <w:pStyle w:val="1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lastRenderedPageBreak/>
        <w:t>активное привлечение кадров с международного академического рынка;</w:t>
      </w:r>
    </w:p>
    <w:p w14:paraId="6445720D" w14:textId="77777777" w:rsidR="00AD33F5" w:rsidRPr="004809D1" w:rsidRDefault="00AD33F5" w:rsidP="004809D1">
      <w:pPr>
        <w:pStyle w:val="1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>усиление конкурсной ситуации и повышение требований при замещении вакантных должностей профессорско-преподавательского состава;</w:t>
      </w:r>
    </w:p>
    <w:p w14:paraId="57353776" w14:textId="77777777" w:rsidR="00AD33F5" w:rsidRPr="004809D1" w:rsidRDefault="00AD33F5" w:rsidP="004809D1">
      <w:pPr>
        <w:pStyle w:val="1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9D1">
        <w:rPr>
          <w:rFonts w:ascii="Times New Roman" w:hAnsi="Times New Roman"/>
          <w:color w:val="000000"/>
          <w:sz w:val="24"/>
          <w:szCs w:val="24"/>
        </w:rPr>
        <w:t>профессиональное развитие кадров.</w:t>
      </w:r>
    </w:p>
    <w:p w14:paraId="58E7098C" w14:textId="7BA7F927" w:rsidR="0054105C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В рамках первого направления на </w:t>
      </w:r>
      <w:r w:rsidR="00A620B4">
        <w:rPr>
          <w:rFonts w:ascii="Times New Roman" w:hAnsi="Times New Roman"/>
          <w:sz w:val="24"/>
          <w:szCs w:val="24"/>
        </w:rPr>
        <w:t>предыдущих этапах</w:t>
      </w:r>
      <w:r w:rsidRPr="004809D1">
        <w:rPr>
          <w:rFonts w:ascii="Times New Roman" w:hAnsi="Times New Roman"/>
          <w:sz w:val="24"/>
          <w:szCs w:val="24"/>
        </w:rPr>
        <w:t xml:space="preserve"> реализации Дорожной карты выстроен</w:t>
      </w:r>
      <w:r w:rsidR="00A620B4">
        <w:rPr>
          <w:rFonts w:ascii="Times New Roman" w:hAnsi="Times New Roman"/>
          <w:sz w:val="24"/>
          <w:szCs w:val="24"/>
        </w:rPr>
        <w:t>а</w:t>
      </w:r>
      <w:r w:rsidRPr="004809D1">
        <w:rPr>
          <w:rFonts w:ascii="Times New Roman" w:hAnsi="Times New Roman"/>
          <w:sz w:val="24"/>
          <w:szCs w:val="24"/>
        </w:rPr>
        <w:t xml:space="preserve"> систем</w:t>
      </w:r>
      <w:r w:rsidR="00A620B4">
        <w:rPr>
          <w:rFonts w:ascii="Times New Roman" w:hAnsi="Times New Roman"/>
          <w:sz w:val="24"/>
          <w:szCs w:val="24"/>
        </w:rPr>
        <w:t>а</w:t>
      </w:r>
      <w:r w:rsidRPr="004809D1">
        <w:rPr>
          <w:rFonts w:ascii="Times New Roman" w:hAnsi="Times New Roman"/>
          <w:sz w:val="24"/>
          <w:szCs w:val="24"/>
        </w:rPr>
        <w:t xml:space="preserve"> рекрутинга преподавателей и исследователей с международного рынка труда</w:t>
      </w:r>
      <w:r w:rsidR="00A620B4">
        <w:rPr>
          <w:rFonts w:ascii="Times New Roman" w:hAnsi="Times New Roman"/>
          <w:sz w:val="24"/>
          <w:szCs w:val="24"/>
        </w:rPr>
        <w:t>, включая создание</w:t>
      </w:r>
      <w:r w:rsidRPr="004809D1">
        <w:rPr>
          <w:rFonts w:ascii="Times New Roman" w:eastAsiaTheme="minorHAnsi" w:hAnsi="Times New Roman"/>
          <w:sz w:val="24"/>
          <w:szCs w:val="24"/>
        </w:rPr>
        <w:t xml:space="preserve"> профильны</w:t>
      </w:r>
      <w:r w:rsidR="00A620B4">
        <w:rPr>
          <w:rFonts w:ascii="Times New Roman" w:eastAsiaTheme="minorHAnsi" w:hAnsi="Times New Roman"/>
          <w:sz w:val="24"/>
          <w:szCs w:val="24"/>
        </w:rPr>
        <w:t>х</w:t>
      </w:r>
      <w:r w:rsidRPr="004809D1">
        <w:rPr>
          <w:rFonts w:ascii="Times New Roman" w:eastAsiaTheme="minorHAnsi" w:hAnsi="Times New Roman"/>
          <w:sz w:val="24"/>
          <w:szCs w:val="24"/>
        </w:rPr>
        <w:t xml:space="preserve"> отборочны</w:t>
      </w:r>
      <w:r w:rsidR="00A620B4">
        <w:rPr>
          <w:rFonts w:ascii="Times New Roman" w:eastAsiaTheme="minorHAnsi" w:hAnsi="Times New Roman"/>
          <w:sz w:val="24"/>
          <w:szCs w:val="24"/>
        </w:rPr>
        <w:t>х</w:t>
      </w:r>
      <w:r w:rsidRPr="004809D1">
        <w:rPr>
          <w:rFonts w:ascii="Times New Roman" w:eastAsiaTheme="minorHAnsi" w:hAnsi="Times New Roman"/>
          <w:sz w:val="24"/>
          <w:szCs w:val="24"/>
        </w:rPr>
        <w:t xml:space="preserve"> коми</w:t>
      </w:r>
      <w:r w:rsidR="00A620B4">
        <w:rPr>
          <w:rFonts w:ascii="Times New Roman" w:eastAsiaTheme="minorHAnsi" w:hAnsi="Times New Roman"/>
          <w:sz w:val="24"/>
          <w:szCs w:val="24"/>
        </w:rPr>
        <w:t>ссий</w:t>
      </w:r>
      <w:r w:rsidRPr="004809D1">
        <w:rPr>
          <w:rFonts w:ascii="Times New Roman" w:eastAsiaTheme="minorHAnsi" w:hAnsi="Times New Roman"/>
          <w:sz w:val="24"/>
          <w:szCs w:val="24"/>
        </w:rPr>
        <w:t xml:space="preserve"> </w:t>
      </w:r>
      <w:r w:rsidR="00A620B4">
        <w:rPr>
          <w:rFonts w:ascii="Times New Roman" w:eastAsiaTheme="minorHAnsi" w:hAnsi="Times New Roman"/>
          <w:sz w:val="24"/>
          <w:szCs w:val="24"/>
        </w:rPr>
        <w:t xml:space="preserve">для оценки кандидатов </w:t>
      </w:r>
      <w:r w:rsidRPr="004809D1">
        <w:rPr>
          <w:rFonts w:ascii="Times New Roman" w:hAnsi="Times New Roman"/>
          <w:sz w:val="24"/>
          <w:szCs w:val="24"/>
        </w:rPr>
        <w:t xml:space="preserve">(всего в </w:t>
      </w:r>
      <w:r w:rsidR="00A620B4">
        <w:rPr>
          <w:rFonts w:ascii="Times New Roman" w:hAnsi="Times New Roman"/>
          <w:sz w:val="24"/>
          <w:szCs w:val="24"/>
        </w:rPr>
        <w:t>университете</w:t>
      </w:r>
      <w:r w:rsidRPr="004809D1">
        <w:rPr>
          <w:rFonts w:ascii="Times New Roman" w:hAnsi="Times New Roman"/>
          <w:sz w:val="24"/>
          <w:szCs w:val="24"/>
        </w:rPr>
        <w:t xml:space="preserve"> работают 289 </w:t>
      </w:r>
      <w:r w:rsidR="00A620B4">
        <w:rPr>
          <w:rFonts w:ascii="Times New Roman" w:hAnsi="Times New Roman"/>
          <w:sz w:val="24"/>
          <w:szCs w:val="24"/>
        </w:rPr>
        <w:t>специалистов</w:t>
      </w:r>
      <w:r w:rsidR="00DD0E10" w:rsidRPr="004809D1">
        <w:rPr>
          <w:rFonts w:ascii="Times New Roman" w:hAnsi="Times New Roman"/>
          <w:sz w:val="24"/>
          <w:szCs w:val="24"/>
        </w:rPr>
        <w:t xml:space="preserve"> со степенью</w:t>
      </w:r>
      <w:r w:rsidRPr="004809D1">
        <w:rPr>
          <w:rFonts w:ascii="Times New Roman" w:hAnsi="Times New Roman"/>
          <w:sz w:val="24"/>
          <w:szCs w:val="24"/>
        </w:rPr>
        <w:t xml:space="preserve"> </w:t>
      </w:r>
      <w:r w:rsidRPr="004809D1">
        <w:rPr>
          <w:rFonts w:ascii="Times New Roman" w:hAnsi="Times New Roman"/>
          <w:sz w:val="24"/>
          <w:szCs w:val="24"/>
          <w:lang w:val="en-US"/>
        </w:rPr>
        <w:t>PhD</w:t>
      </w:r>
      <w:r w:rsidR="00A620B4">
        <w:rPr>
          <w:rFonts w:ascii="Times New Roman" w:hAnsi="Times New Roman"/>
          <w:sz w:val="24"/>
          <w:szCs w:val="24"/>
        </w:rPr>
        <w:t xml:space="preserve"> ведущих зарубежных университетов</w:t>
      </w:r>
      <w:r w:rsidR="000057FC">
        <w:rPr>
          <w:rFonts w:ascii="Times New Roman" w:hAnsi="Times New Roman"/>
          <w:sz w:val="24"/>
          <w:szCs w:val="24"/>
        </w:rPr>
        <w:t xml:space="preserve">). </w:t>
      </w:r>
      <w:r w:rsidR="00A620B4">
        <w:rPr>
          <w:rFonts w:ascii="Times New Roman" w:hAnsi="Times New Roman"/>
          <w:sz w:val="24"/>
          <w:szCs w:val="24"/>
        </w:rPr>
        <w:t>С</w:t>
      </w:r>
      <w:r w:rsidRPr="004809D1">
        <w:rPr>
          <w:rFonts w:ascii="Times New Roman" w:hAnsi="Times New Roman"/>
          <w:sz w:val="24"/>
          <w:szCs w:val="24"/>
        </w:rPr>
        <w:t>формирована система интеграции иностранных специалистов в академическую среду ВШЭ: созданы единая англоязычная информационная среда, система сервисов, предоставляемых на английском языке, программы социальной поддержки.</w:t>
      </w:r>
      <w:r w:rsidR="00A620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20B4">
        <w:rPr>
          <w:rFonts w:ascii="Times New Roman" w:hAnsi="Times New Roman"/>
          <w:sz w:val="24"/>
          <w:szCs w:val="24"/>
        </w:rPr>
        <w:t>В 2018–2020 гг.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E535FE" w:rsidRPr="004809D1">
        <w:rPr>
          <w:rFonts w:ascii="Times New Roman" w:hAnsi="Times New Roman"/>
          <w:sz w:val="24"/>
          <w:szCs w:val="24"/>
        </w:rPr>
        <w:t xml:space="preserve">система международного рекрутинга будет оптимизирована: </w:t>
      </w:r>
      <w:r w:rsidR="00A620B4">
        <w:rPr>
          <w:rFonts w:ascii="Times New Roman" w:hAnsi="Times New Roman"/>
          <w:sz w:val="24"/>
          <w:szCs w:val="24"/>
        </w:rPr>
        <w:t xml:space="preserve">будут </w:t>
      </w:r>
      <w:r w:rsidR="00E535FE" w:rsidRPr="004809D1">
        <w:rPr>
          <w:rFonts w:ascii="Times New Roman" w:hAnsi="Times New Roman"/>
          <w:sz w:val="24"/>
          <w:szCs w:val="24"/>
        </w:rPr>
        <w:t xml:space="preserve">повышены </w:t>
      </w:r>
      <w:r w:rsidR="0054105C" w:rsidRPr="004809D1">
        <w:rPr>
          <w:rFonts w:ascii="Times New Roman" w:hAnsi="Times New Roman"/>
          <w:sz w:val="24"/>
          <w:szCs w:val="24"/>
        </w:rPr>
        <w:t>требовани</w:t>
      </w:r>
      <w:r w:rsidR="00E535FE" w:rsidRPr="004809D1">
        <w:rPr>
          <w:rFonts w:ascii="Times New Roman" w:hAnsi="Times New Roman"/>
          <w:sz w:val="24"/>
          <w:szCs w:val="24"/>
        </w:rPr>
        <w:t>я</w:t>
      </w:r>
      <w:r w:rsidR="0054105C" w:rsidRPr="004809D1">
        <w:rPr>
          <w:rFonts w:ascii="Times New Roman" w:hAnsi="Times New Roman"/>
          <w:sz w:val="24"/>
          <w:szCs w:val="24"/>
        </w:rPr>
        <w:t xml:space="preserve"> к научным результатам кандидатов, нанимаемых на позиции </w:t>
      </w:r>
      <w:proofErr w:type="spellStart"/>
      <w:r w:rsidR="0054105C" w:rsidRPr="004809D1">
        <w:rPr>
          <w:rFonts w:ascii="Times New Roman" w:hAnsi="Times New Roman"/>
          <w:sz w:val="24"/>
          <w:szCs w:val="24"/>
        </w:rPr>
        <w:t>tenure-track</w:t>
      </w:r>
      <w:proofErr w:type="spellEnd"/>
      <w:r w:rsidR="00E535FE" w:rsidRPr="004809D1">
        <w:rPr>
          <w:rFonts w:ascii="Times New Roman" w:hAnsi="Times New Roman"/>
          <w:sz w:val="24"/>
          <w:szCs w:val="24"/>
        </w:rPr>
        <w:t xml:space="preserve">; расширен </w:t>
      </w:r>
      <w:r w:rsidR="0054105C" w:rsidRPr="004809D1">
        <w:rPr>
          <w:rFonts w:ascii="Times New Roman" w:hAnsi="Times New Roman"/>
          <w:sz w:val="24"/>
          <w:szCs w:val="24"/>
        </w:rPr>
        <w:t>на</w:t>
      </w:r>
      <w:r w:rsidR="00735BCC">
        <w:rPr>
          <w:rFonts w:ascii="Times New Roman" w:hAnsi="Times New Roman"/>
          <w:sz w:val="24"/>
          <w:szCs w:val="24"/>
        </w:rPr>
        <w:t>е</w:t>
      </w:r>
      <w:r w:rsidR="0054105C" w:rsidRPr="004809D1">
        <w:rPr>
          <w:rFonts w:ascii="Times New Roman" w:hAnsi="Times New Roman"/>
          <w:sz w:val="24"/>
          <w:szCs w:val="24"/>
        </w:rPr>
        <w:t xml:space="preserve">м </w:t>
      </w:r>
      <w:r w:rsidR="00E535FE" w:rsidRPr="004809D1">
        <w:rPr>
          <w:rFonts w:ascii="Times New Roman" w:hAnsi="Times New Roman"/>
          <w:sz w:val="24"/>
          <w:szCs w:val="24"/>
        </w:rPr>
        <w:t xml:space="preserve">международных специалистов </w:t>
      </w:r>
      <w:r w:rsidR="0054105C" w:rsidRPr="004809D1">
        <w:rPr>
          <w:rFonts w:ascii="Times New Roman" w:hAnsi="Times New Roman"/>
          <w:sz w:val="24"/>
          <w:szCs w:val="24"/>
        </w:rPr>
        <w:t xml:space="preserve">на позиции </w:t>
      </w:r>
      <w:proofErr w:type="spellStart"/>
      <w:r w:rsidR="0054105C" w:rsidRPr="004809D1">
        <w:rPr>
          <w:rFonts w:ascii="Times New Roman" w:hAnsi="Times New Roman"/>
          <w:sz w:val="24"/>
          <w:szCs w:val="24"/>
        </w:rPr>
        <w:t>senior</w:t>
      </w:r>
      <w:proofErr w:type="spellEnd"/>
      <w:r w:rsidR="0054105C" w:rsidRPr="00480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05C" w:rsidRPr="004809D1">
        <w:rPr>
          <w:rFonts w:ascii="Times New Roman" w:hAnsi="Times New Roman"/>
          <w:sz w:val="24"/>
          <w:szCs w:val="24"/>
        </w:rPr>
        <w:t>part-time</w:t>
      </w:r>
      <w:proofErr w:type="spellEnd"/>
      <w:r w:rsidR="0054105C" w:rsidRPr="00480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05C" w:rsidRPr="004809D1">
        <w:rPr>
          <w:rFonts w:ascii="Times New Roman" w:hAnsi="Times New Roman"/>
          <w:sz w:val="24"/>
          <w:szCs w:val="24"/>
        </w:rPr>
        <w:t>professors</w:t>
      </w:r>
      <w:proofErr w:type="spellEnd"/>
      <w:r w:rsidR="0054105C" w:rsidRPr="004809D1">
        <w:rPr>
          <w:rFonts w:ascii="Times New Roman" w:hAnsi="Times New Roman"/>
          <w:sz w:val="24"/>
          <w:szCs w:val="24"/>
        </w:rPr>
        <w:t xml:space="preserve"> c возможностями частичной работы в дистанционно</w:t>
      </w:r>
      <w:r w:rsidR="00474ACC">
        <w:rPr>
          <w:rFonts w:ascii="Times New Roman" w:hAnsi="Times New Roman"/>
          <w:sz w:val="24"/>
          <w:szCs w:val="24"/>
        </w:rPr>
        <w:t>м</w:t>
      </w:r>
      <w:r w:rsidR="0054105C" w:rsidRPr="004809D1">
        <w:rPr>
          <w:rFonts w:ascii="Times New Roman" w:hAnsi="Times New Roman"/>
          <w:sz w:val="24"/>
          <w:szCs w:val="24"/>
        </w:rPr>
        <w:t xml:space="preserve"> режиме</w:t>
      </w:r>
      <w:r w:rsidR="00E535FE" w:rsidRPr="004809D1">
        <w:rPr>
          <w:rFonts w:ascii="Times New Roman" w:hAnsi="Times New Roman"/>
          <w:sz w:val="24"/>
          <w:szCs w:val="24"/>
        </w:rPr>
        <w:t xml:space="preserve"> для обеспечения </w:t>
      </w:r>
      <w:r w:rsidR="0054105C" w:rsidRPr="004809D1">
        <w:rPr>
          <w:rFonts w:ascii="Times New Roman" w:hAnsi="Times New Roman"/>
          <w:sz w:val="24"/>
          <w:szCs w:val="24"/>
        </w:rPr>
        <w:t>научно</w:t>
      </w:r>
      <w:r w:rsidR="00E535FE" w:rsidRPr="004809D1">
        <w:rPr>
          <w:rFonts w:ascii="Times New Roman" w:hAnsi="Times New Roman"/>
          <w:sz w:val="24"/>
          <w:szCs w:val="24"/>
        </w:rPr>
        <w:t>го</w:t>
      </w:r>
      <w:r w:rsidR="0054105C" w:rsidRPr="004809D1">
        <w:rPr>
          <w:rFonts w:ascii="Times New Roman" w:hAnsi="Times New Roman"/>
          <w:sz w:val="24"/>
          <w:szCs w:val="24"/>
        </w:rPr>
        <w:t xml:space="preserve"> руководств</w:t>
      </w:r>
      <w:r w:rsidR="00E535FE" w:rsidRPr="004809D1">
        <w:rPr>
          <w:rFonts w:ascii="Times New Roman" w:hAnsi="Times New Roman"/>
          <w:sz w:val="24"/>
          <w:szCs w:val="24"/>
        </w:rPr>
        <w:t>а</w:t>
      </w:r>
      <w:r w:rsidR="0054105C" w:rsidRPr="004809D1">
        <w:rPr>
          <w:rFonts w:ascii="Times New Roman" w:hAnsi="Times New Roman"/>
          <w:sz w:val="24"/>
          <w:szCs w:val="24"/>
        </w:rPr>
        <w:t xml:space="preserve"> исследовательскими коллективами ВШЭ</w:t>
      </w:r>
      <w:r w:rsidR="00E535FE" w:rsidRPr="004809D1">
        <w:rPr>
          <w:rFonts w:ascii="Times New Roman" w:hAnsi="Times New Roman"/>
          <w:sz w:val="24"/>
          <w:szCs w:val="24"/>
        </w:rPr>
        <w:t xml:space="preserve">; расширена </w:t>
      </w:r>
      <w:r w:rsidR="0054105C" w:rsidRPr="004809D1">
        <w:rPr>
          <w:rFonts w:ascii="Times New Roman" w:hAnsi="Times New Roman"/>
          <w:sz w:val="24"/>
          <w:szCs w:val="24"/>
        </w:rPr>
        <w:t>одногодичн</w:t>
      </w:r>
      <w:r w:rsidR="00E535FE" w:rsidRPr="004809D1">
        <w:rPr>
          <w:rFonts w:ascii="Times New Roman" w:hAnsi="Times New Roman"/>
          <w:sz w:val="24"/>
          <w:szCs w:val="24"/>
        </w:rPr>
        <w:t>ая</w:t>
      </w:r>
      <w:r w:rsidR="0054105C" w:rsidRPr="004809D1">
        <w:rPr>
          <w:rFonts w:ascii="Times New Roman" w:hAnsi="Times New Roman"/>
          <w:sz w:val="24"/>
          <w:szCs w:val="24"/>
        </w:rPr>
        <w:t xml:space="preserve"> программ</w:t>
      </w:r>
      <w:r w:rsidR="00E535FE" w:rsidRPr="004809D1">
        <w:rPr>
          <w:rFonts w:ascii="Times New Roman" w:hAnsi="Times New Roman"/>
          <w:sz w:val="24"/>
          <w:szCs w:val="24"/>
        </w:rPr>
        <w:t>а</w:t>
      </w:r>
      <w:r w:rsidR="0054105C" w:rsidRPr="00480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05C" w:rsidRPr="004809D1">
        <w:rPr>
          <w:rFonts w:ascii="Times New Roman" w:hAnsi="Times New Roman"/>
          <w:sz w:val="24"/>
          <w:szCs w:val="24"/>
        </w:rPr>
        <w:t>Post-doctoral</w:t>
      </w:r>
      <w:proofErr w:type="spellEnd"/>
      <w:r w:rsidR="0054105C" w:rsidRPr="00480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05C" w:rsidRPr="004809D1">
        <w:rPr>
          <w:rFonts w:ascii="Times New Roman" w:hAnsi="Times New Roman"/>
          <w:sz w:val="24"/>
          <w:szCs w:val="24"/>
        </w:rPr>
        <w:t>Researcher</w:t>
      </w:r>
      <w:proofErr w:type="spellEnd"/>
      <w:r w:rsidR="0054105C" w:rsidRPr="004809D1">
        <w:rPr>
          <w:rFonts w:ascii="Times New Roman" w:hAnsi="Times New Roman"/>
          <w:sz w:val="24"/>
          <w:szCs w:val="24"/>
        </w:rPr>
        <w:t xml:space="preserve"> </w:t>
      </w:r>
      <w:r w:rsidR="00E535FE" w:rsidRPr="004809D1">
        <w:rPr>
          <w:rFonts w:ascii="Times New Roman" w:hAnsi="Times New Roman"/>
          <w:sz w:val="24"/>
          <w:szCs w:val="24"/>
        </w:rPr>
        <w:t xml:space="preserve">и предусмотрена </w:t>
      </w:r>
      <w:r w:rsidR="0054105C" w:rsidRPr="004809D1">
        <w:rPr>
          <w:rFonts w:ascii="Times New Roman" w:hAnsi="Times New Roman"/>
          <w:sz w:val="24"/>
          <w:szCs w:val="24"/>
        </w:rPr>
        <w:t>возможность перевода</w:t>
      </w:r>
      <w:r w:rsidR="00E535FE" w:rsidRPr="004809D1">
        <w:rPr>
          <w:rFonts w:ascii="Times New Roman" w:hAnsi="Times New Roman"/>
          <w:sz w:val="24"/>
          <w:szCs w:val="24"/>
        </w:rPr>
        <w:t xml:space="preserve"> ее</w:t>
      </w:r>
      <w:r w:rsidR="0054105C" w:rsidRPr="004809D1">
        <w:rPr>
          <w:rFonts w:ascii="Times New Roman" w:hAnsi="Times New Roman"/>
          <w:sz w:val="24"/>
          <w:szCs w:val="24"/>
        </w:rPr>
        <w:t xml:space="preserve"> </w:t>
      </w:r>
      <w:r w:rsidR="00E535FE" w:rsidRPr="004809D1">
        <w:rPr>
          <w:rFonts w:ascii="Times New Roman" w:hAnsi="Times New Roman"/>
          <w:sz w:val="24"/>
          <w:szCs w:val="24"/>
        </w:rPr>
        <w:t xml:space="preserve">выпускников </w:t>
      </w:r>
      <w:r w:rsidR="0054105C" w:rsidRPr="004809D1">
        <w:rPr>
          <w:rFonts w:ascii="Times New Roman" w:hAnsi="Times New Roman"/>
          <w:sz w:val="24"/>
          <w:szCs w:val="24"/>
        </w:rPr>
        <w:t xml:space="preserve">на позиции </w:t>
      </w:r>
      <w:proofErr w:type="spellStart"/>
      <w:r w:rsidR="0054105C" w:rsidRPr="004809D1">
        <w:rPr>
          <w:rFonts w:ascii="Times New Roman" w:hAnsi="Times New Roman"/>
          <w:sz w:val="24"/>
          <w:szCs w:val="24"/>
        </w:rPr>
        <w:t>tenure-track</w:t>
      </w:r>
      <w:proofErr w:type="spellEnd"/>
      <w:r w:rsidR="00E535FE" w:rsidRPr="004809D1">
        <w:rPr>
          <w:rFonts w:ascii="Times New Roman" w:hAnsi="Times New Roman"/>
          <w:sz w:val="24"/>
          <w:szCs w:val="24"/>
        </w:rPr>
        <w:t>.</w:t>
      </w:r>
      <w:r w:rsidR="000C2B9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16E09E8E" w14:textId="72144331" w:rsidR="000C2B90" w:rsidRPr="004809D1" w:rsidRDefault="00AD33F5" w:rsidP="000C2B90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В рамках второго направления </w:t>
      </w:r>
      <w:r w:rsidR="000C2B90">
        <w:rPr>
          <w:rFonts w:ascii="Times New Roman" w:hAnsi="Times New Roman"/>
          <w:sz w:val="24"/>
          <w:szCs w:val="24"/>
        </w:rPr>
        <w:t xml:space="preserve">в соответствии с международными стандартами сформирована открытая система конкурсного отбора ППС на национальном рынке: </w:t>
      </w:r>
      <w:r w:rsidRPr="004809D1">
        <w:rPr>
          <w:rFonts w:ascii="Times New Roman" w:hAnsi="Times New Roman"/>
          <w:sz w:val="24"/>
          <w:szCs w:val="24"/>
        </w:rPr>
        <w:t>обеспечена широкая реклама для привлечения внешних кандидатов, содержательная экспертиза представленных научных работ, очные презентации кандидатов</w:t>
      </w:r>
      <w:r w:rsidR="000C2B90">
        <w:rPr>
          <w:rFonts w:ascii="Times New Roman" w:hAnsi="Times New Roman"/>
          <w:sz w:val="24"/>
          <w:szCs w:val="24"/>
        </w:rPr>
        <w:t>. П</w:t>
      </w:r>
      <w:r w:rsidR="000C2B90" w:rsidRPr="004809D1">
        <w:rPr>
          <w:rFonts w:ascii="Times New Roman" w:hAnsi="Times New Roman"/>
          <w:sz w:val="24"/>
          <w:szCs w:val="24"/>
        </w:rPr>
        <w:t>роцесс отбора специалистов реализуется на тех же принципах, что и отбор международных специалистов</w:t>
      </w:r>
      <w:r w:rsidRPr="004809D1">
        <w:rPr>
          <w:rFonts w:ascii="Times New Roman" w:hAnsi="Times New Roman"/>
          <w:sz w:val="24"/>
          <w:szCs w:val="24"/>
        </w:rPr>
        <w:t>.</w:t>
      </w:r>
      <w:r w:rsidR="000C2B90">
        <w:rPr>
          <w:rFonts w:ascii="Times New Roman" w:hAnsi="Times New Roman"/>
          <w:sz w:val="24"/>
          <w:szCs w:val="24"/>
        </w:rPr>
        <w:t xml:space="preserve"> Осуществлен переход на </w:t>
      </w:r>
      <w:r w:rsidRPr="004809D1">
        <w:rPr>
          <w:rFonts w:ascii="Times New Roman" w:hAnsi="Times New Roman"/>
          <w:sz w:val="24"/>
          <w:szCs w:val="24"/>
        </w:rPr>
        <w:t xml:space="preserve">«единый контракт научно-педагогического работника», предусматривающий объединение в трудовых обязанностях всех </w:t>
      </w:r>
      <w:r w:rsidR="000C2B90">
        <w:rPr>
          <w:rFonts w:ascii="Times New Roman" w:hAnsi="Times New Roman"/>
          <w:sz w:val="24"/>
          <w:szCs w:val="24"/>
        </w:rPr>
        <w:t>НПР</w:t>
      </w:r>
      <w:r w:rsidRPr="004809D1">
        <w:rPr>
          <w:rFonts w:ascii="Times New Roman" w:hAnsi="Times New Roman"/>
          <w:sz w:val="24"/>
          <w:szCs w:val="24"/>
        </w:rPr>
        <w:t xml:space="preserve"> трех составляющих – научной работы, преподавательской деятельности и участия в университетской жизни</w:t>
      </w:r>
      <w:r w:rsidR="00351EB9" w:rsidRPr="004809D1">
        <w:rPr>
          <w:rFonts w:ascii="Times New Roman" w:hAnsi="Times New Roman"/>
          <w:sz w:val="24"/>
          <w:szCs w:val="24"/>
        </w:rPr>
        <w:t>.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0C2B90">
        <w:rPr>
          <w:rFonts w:ascii="Times New Roman" w:hAnsi="Times New Roman"/>
          <w:sz w:val="24"/>
          <w:szCs w:val="24"/>
        </w:rPr>
        <w:t>На следующем этапе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C26A3B" w:rsidRPr="004809D1">
        <w:rPr>
          <w:rFonts w:ascii="Times New Roman" w:hAnsi="Times New Roman"/>
          <w:sz w:val="24"/>
          <w:szCs w:val="24"/>
        </w:rPr>
        <w:t xml:space="preserve">будет стимулироваться формирование конкурентной академической среды с возможностью выбора научно-педагогическими работниками различных траекторий профессионального развития: будут дифференцированы трудовые контракты с НПР, повышены базовые требования к публикационной активности </w:t>
      </w:r>
      <w:r w:rsidR="005D589A">
        <w:rPr>
          <w:rFonts w:ascii="Times New Roman" w:hAnsi="Times New Roman"/>
          <w:sz w:val="24"/>
          <w:szCs w:val="24"/>
        </w:rPr>
        <w:t>НПР</w:t>
      </w:r>
      <w:r w:rsidR="00C26A3B" w:rsidRPr="004809D1">
        <w:rPr>
          <w:rFonts w:ascii="Times New Roman" w:hAnsi="Times New Roman"/>
          <w:sz w:val="24"/>
          <w:szCs w:val="24"/>
        </w:rPr>
        <w:t>, внедрены дополнительные финансовые стимулы, обеспечивающие повышение качества педагогической работы</w:t>
      </w:r>
      <w:r w:rsidR="006F6E59" w:rsidRPr="004809D1">
        <w:rPr>
          <w:rFonts w:ascii="Times New Roman" w:hAnsi="Times New Roman"/>
          <w:sz w:val="24"/>
          <w:szCs w:val="24"/>
        </w:rPr>
        <w:t xml:space="preserve"> преподавателей</w:t>
      </w:r>
      <w:r w:rsidR="00101767" w:rsidRPr="004809D1">
        <w:rPr>
          <w:rFonts w:ascii="Times New Roman" w:hAnsi="Times New Roman"/>
          <w:sz w:val="24"/>
          <w:szCs w:val="24"/>
        </w:rPr>
        <w:t>.</w:t>
      </w:r>
      <w:r w:rsidR="000C2B90">
        <w:rPr>
          <w:rFonts w:ascii="Times New Roman" w:hAnsi="Times New Roman"/>
          <w:sz w:val="24"/>
          <w:szCs w:val="24"/>
        </w:rPr>
        <w:t xml:space="preserve"> </w:t>
      </w:r>
    </w:p>
    <w:p w14:paraId="649DE60F" w14:textId="7A6D9048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В рамках третьего направления сформирована система профессиональной поддержки и развития </w:t>
      </w:r>
      <w:r w:rsidR="00533D46">
        <w:rPr>
          <w:rFonts w:ascii="Times New Roman" w:hAnsi="Times New Roman"/>
          <w:sz w:val="24"/>
          <w:szCs w:val="24"/>
        </w:rPr>
        <w:t>НПР</w:t>
      </w:r>
      <w:r w:rsidRPr="004809D1">
        <w:rPr>
          <w:rFonts w:ascii="Times New Roman" w:hAnsi="Times New Roman"/>
          <w:sz w:val="24"/>
          <w:szCs w:val="24"/>
        </w:rPr>
        <w:t xml:space="preserve"> (за счет средств университета), включающая широкий спектр курсов повышения квалификации (с акцентом на изучение английского языка, а также передовых методов исследований и образовательных технологий), программы академической мобильности, программы поддержки международных публикаций и формирования международных партнерств. Данные программы, а также программы профессионального развития административных работников, доказали свою эффективность и стали частью постоянной кадровой политики университета. В 2016 г. </w:t>
      </w:r>
      <w:r w:rsidR="00DD0E10" w:rsidRPr="004809D1">
        <w:rPr>
          <w:rFonts w:ascii="Times New Roman" w:hAnsi="Times New Roman"/>
          <w:sz w:val="24"/>
          <w:szCs w:val="24"/>
        </w:rPr>
        <w:t xml:space="preserve">около </w:t>
      </w:r>
      <w:r w:rsidR="00DA6B6B" w:rsidRPr="004809D1">
        <w:rPr>
          <w:rFonts w:ascii="Times New Roman" w:hAnsi="Times New Roman"/>
          <w:sz w:val="24"/>
          <w:szCs w:val="24"/>
        </w:rPr>
        <w:t>55</w:t>
      </w:r>
      <w:r w:rsidRPr="004809D1">
        <w:rPr>
          <w:rFonts w:ascii="Times New Roman" w:hAnsi="Times New Roman"/>
          <w:sz w:val="24"/>
          <w:szCs w:val="24"/>
        </w:rPr>
        <w:t xml:space="preserve">% </w:t>
      </w:r>
      <w:r w:rsidR="00552C7A">
        <w:rPr>
          <w:rFonts w:ascii="Times New Roman" w:hAnsi="Times New Roman"/>
          <w:sz w:val="24"/>
          <w:szCs w:val="24"/>
        </w:rPr>
        <w:t xml:space="preserve">НПР </w:t>
      </w:r>
      <w:r w:rsidR="00DA6B6B" w:rsidRPr="004809D1">
        <w:rPr>
          <w:rFonts w:ascii="Times New Roman" w:hAnsi="Times New Roman"/>
          <w:sz w:val="24"/>
          <w:szCs w:val="24"/>
        </w:rPr>
        <w:t>ВШЭ повысили свою квалификацию</w:t>
      </w:r>
      <w:r w:rsidR="000C1138">
        <w:rPr>
          <w:rFonts w:ascii="Times New Roman" w:hAnsi="Times New Roman"/>
          <w:sz w:val="24"/>
          <w:szCs w:val="24"/>
        </w:rPr>
        <w:t>.</w:t>
      </w:r>
      <w:r w:rsidR="00735BCC">
        <w:rPr>
          <w:rFonts w:ascii="Times New Roman" w:hAnsi="Times New Roman"/>
          <w:sz w:val="24"/>
          <w:szCs w:val="24"/>
        </w:rPr>
        <w:t xml:space="preserve"> В 2018–2020 гг. </w:t>
      </w:r>
      <w:r w:rsidR="00735BCC" w:rsidRPr="004809D1">
        <w:rPr>
          <w:rFonts w:ascii="Times New Roman" w:hAnsi="Times New Roman"/>
          <w:sz w:val="24"/>
          <w:szCs w:val="24"/>
        </w:rPr>
        <w:t>расширится блок профессионального развития преподавателей за счет организации серий мастер-классов ведущих зарубежных профессоров по технологиям обучения (</w:t>
      </w:r>
      <w:r w:rsidR="00735BCC" w:rsidRPr="004809D1">
        <w:rPr>
          <w:rFonts w:ascii="Times New Roman" w:hAnsi="Times New Roman"/>
          <w:sz w:val="24"/>
          <w:szCs w:val="24"/>
          <w:lang w:val="en-US"/>
        </w:rPr>
        <w:t>HSE</w:t>
      </w:r>
      <w:r w:rsidR="00735BCC" w:rsidRPr="004809D1">
        <w:rPr>
          <w:rFonts w:ascii="Times New Roman" w:hAnsi="Times New Roman"/>
          <w:sz w:val="24"/>
          <w:szCs w:val="24"/>
        </w:rPr>
        <w:t xml:space="preserve"> </w:t>
      </w:r>
      <w:r w:rsidR="00735BCC" w:rsidRPr="004809D1">
        <w:rPr>
          <w:rFonts w:ascii="Times New Roman" w:hAnsi="Times New Roman"/>
          <w:sz w:val="24"/>
          <w:szCs w:val="24"/>
          <w:lang w:val="en-US"/>
        </w:rPr>
        <w:t>Teaching</w:t>
      </w:r>
      <w:r w:rsidR="00735BCC" w:rsidRPr="004809D1">
        <w:rPr>
          <w:rFonts w:ascii="Times New Roman" w:hAnsi="Times New Roman"/>
          <w:sz w:val="24"/>
          <w:szCs w:val="24"/>
        </w:rPr>
        <w:t xml:space="preserve"> </w:t>
      </w:r>
      <w:r w:rsidR="00735BCC" w:rsidRPr="004809D1">
        <w:rPr>
          <w:rFonts w:ascii="Times New Roman" w:hAnsi="Times New Roman"/>
          <w:sz w:val="24"/>
          <w:szCs w:val="24"/>
          <w:lang w:val="en-US"/>
        </w:rPr>
        <w:t>Excellence</w:t>
      </w:r>
      <w:r w:rsidR="00735BCC" w:rsidRPr="004809D1">
        <w:rPr>
          <w:rFonts w:ascii="Times New Roman" w:hAnsi="Times New Roman"/>
          <w:sz w:val="24"/>
          <w:szCs w:val="24"/>
        </w:rPr>
        <w:t xml:space="preserve"> </w:t>
      </w:r>
      <w:r w:rsidR="00735BCC" w:rsidRPr="004809D1">
        <w:rPr>
          <w:rFonts w:ascii="Times New Roman" w:hAnsi="Times New Roman"/>
          <w:sz w:val="24"/>
          <w:szCs w:val="24"/>
          <w:lang w:val="en-US"/>
        </w:rPr>
        <w:t>Initiative</w:t>
      </w:r>
      <w:r w:rsidR="00735BCC" w:rsidRPr="004809D1">
        <w:rPr>
          <w:rFonts w:ascii="Times New Roman" w:hAnsi="Times New Roman"/>
          <w:sz w:val="24"/>
          <w:szCs w:val="24"/>
        </w:rPr>
        <w:t>)</w:t>
      </w:r>
      <w:r w:rsidR="000C1138">
        <w:rPr>
          <w:rFonts w:ascii="Times New Roman" w:hAnsi="Times New Roman"/>
          <w:sz w:val="24"/>
          <w:szCs w:val="24"/>
        </w:rPr>
        <w:t xml:space="preserve">. </w:t>
      </w:r>
      <w:r w:rsidR="00552C7A">
        <w:rPr>
          <w:rFonts w:ascii="Times New Roman" w:hAnsi="Times New Roman"/>
          <w:sz w:val="24"/>
          <w:szCs w:val="24"/>
        </w:rPr>
        <w:t xml:space="preserve">Будет реализована программа по развитию управленческих компетенций НПР для обеспечения политики ВШЭ </w:t>
      </w:r>
      <w:r w:rsidR="000C1138">
        <w:rPr>
          <w:rFonts w:ascii="Times New Roman" w:hAnsi="Times New Roman"/>
          <w:sz w:val="24"/>
          <w:szCs w:val="24"/>
        </w:rPr>
        <w:t>по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0C1138" w:rsidRPr="004809D1">
        <w:rPr>
          <w:rFonts w:ascii="Times New Roman" w:hAnsi="Times New Roman"/>
          <w:sz w:val="24"/>
          <w:szCs w:val="24"/>
        </w:rPr>
        <w:t>децентрализаци</w:t>
      </w:r>
      <w:r w:rsidR="000C1138">
        <w:rPr>
          <w:rFonts w:ascii="Times New Roman" w:hAnsi="Times New Roman"/>
          <w:sz w:val="24"/>
          <w:szCs w:val="24"/>
        </w:rPr>
        <w:t>и</w:t>
      </w:r>
      <w:r w:rsidR="000C1138" w:rsidRPr="004809D1">
        <w:rPr>
          <w:rFonts w:ascii="Times New Roman" w:hAnsi="Times New Roman"/>
          <w:sz w:val="24"/>
          <w:szCs w:val="24"/>
        </w:rPr>
        <w:t xml:space="preserve"> системы управления и расширения академического самоуправления.</w:t>
      </w:r>
    </w:p>
    <w:p w14:paraId="188FCAE2" w14:textId="4F93490B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lastRenderedPageBreak/>
        <w:t xml:space="preserve">Обновление научно-педагогического состава и привлечение наиболее талантливых молодых специалистов к академической работе обеспечивает специальная программа «Кадровый резерв», включающая поддержку и профессиональное развитие молодых преподавателей и исследователей. </w:t>
      </w:r>
      <w:r w:rsidR="000C1138">
        <w:rPr>
          <w:rFonts w:ascii="Times New Roman" w:hAnsi="Times New Roman"/>
          <w:sz w:val="24"/>
          <w:szCs w:val="24"/>
        </w:rPr>
        <w:t>В 2015 г. т</w:t>
      </w:r>
      <w:r w:rsidRPr="004809D1">
        <w:rPr>
          <w:rFonts w:ascii="Times New Roman" w:hAnsi="Times New Roman"/>
          <w:sz w:val="24"/>
          <w:szCs w:val="24"/>
        </w:rPr>
        <w:t xml:space="preserve">ребования к участникам программы «Кадровый резерв» были повышены </w:t>
      </w:r>
      <w:r w:rsidR="00FF2871" w:rsidRPr="004809D1">
        <w:rPr>
          <w:rFonts w:ascii="Times New Roman" w:hAnsi="Times New Roman"/>
          <w:sz w:val="24"/>
          <w:szCs w:val="24"/>
        </w:rPr>
        <w:t>–</w:t>
      </w:r>
      <w:r w:rsidRPr="004809D1">
        <w:rPr>
          <w:rFonts w:ascii="Times New Roman" w:hAnsi="Times New Roman"/>
          <w:sz w:val="24"/>
          <w:szCs w:val="24"/>
        </w:rPr>
        <w:t xml:space="preserve"> в соответствии с критериями оценки профессорско-преподавательского состава, установленными в университете.</w:t>
      </w:r>
      <w:r w:rsidR="000C1138">
        <w:rPr>
          <w:rFonts w:ascii="Times New Roman" w:hAnsi="Times New Roman"/>
          <w:sz w:val="24"/>
          <w:szCs w:val="24"/>
        </w:rPr>
        <w:t xml:space="preserve"> В 2018–2020 гг. </w:t>
      </w:r>
      <w:r w:rsidR="00533D46">
        <w:rPr>
          <w:rFonts w:ascii="Times New Roman" w:hAnsi="Times New Roman"/>
          <w:sz w:val="24"/>
          <w:szCs w:val="24"/>
        </w:rPr>
        <w:t>б</w:t>
      </w:r>
      <w:r w:rsidR="00533D46" w:rsidRPr="004809D1">
        <w:rPr>
          <w:rFonts w:ascii="Times New Roman" w:hAnsi="Times New Roman"/>
          <w:sz w:val="24"/>
          <w:szCs w:val="24"/>
        </w:rPr>
        <w:t xml:space="preserve">удет открыта программа </w:t>
      </w:r>
      <w:proofErr w:type="spellStart"/>
      <w:r w:rsidR="00533D46" w:rsidRPr="004809D1">
        <w:rPr>
          <w:rFonts w:ascii="Times New Roman" w:eastAsiaTheme="minorHAnsi" w:hAnsi="Times New Roman"/>
          <w:sz w:val="24"/>
          <w:szCs w:val="24"/>
          <w:lang w:eastAsia="en-US"/>
        </w:rPr>
        <w:t>Postdoc</w:t>
      </w:r>
      <w:proofErr w:type="spellEnd"/>
      <w:r w:rsidR="00533D4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533D46" w:rsidRPr="004809D1">
        <w:rPr>
          <w:rFonts w:ascii="Times New Roman" w:eastAsiaTheme="minorHAnsi" w:hAnsi="Times New Roman"/>
          <w:sz w:val="24"/>
          <w:szCs w:val="24"/>
          <w:lang w:eastAsia="en-US"/>
        </w:rPr>
        <w:t>Fellowships</w:t>
      </w:r>
      <w:proofErr w:type="spellEnd"/>
      <w:r w:rsidR="00533D46" w:rsidRPr="004809D1">
        <w:rPr>
          <w:rFonts w:ascii="Times New Roman" w:eastAsiaTheme="minorHAnsi" w:hAnsi="Times New Roman"/>
          <w:sz w:val="24"/>
          <w:szCs w:val="24"/>
          <w:lang w:eastAsia="en-US"/>
        </w:rPr>
        <w:t xml:space="preserve"> сроком до двух лет</w:t>
      </w:r>
      <w:r w:rsidR="00533D46" w:rsidRPr="004809D1">
        <w:rPr>
          <w:rFonts w:ascii="Times New Roman" w:hAnsi="Times New Roman"/>
          <w:sz w:val="24"/>
          <w:szCs w:val="24"/>
        </w:rPr>
        <w:t xml:space="preserve"> для привлечения молодых талантливых российских ученых и обеспечена </w:t>
      </w:r>
      <w:r w:rsidR="00533D46" w:rsidRPr="004809D1">
        <w:rPr>
          <w:rFonts w:ascii="Times New Roman" w:eastAsiaTheme="minorHAnsi" w:hAnsi="Times New Roman"/>
          <w:sz w:val="24"/>
          <w:szCs w:val="24"/>
          <w:lang w:eastAsia="en-US"/>
        </w:rPr>
        <w:t xml:space="preserve">интеграция молодых исследователей </w:t>
      </w:r>
      <w:r w:rsidR="00533D46" w:rsidRPr="004809D1">
        <w:rPr>
          <w:rFonts w:ascii="Times New Roman" w:hAnsi="Times New Roman"/>
          <w:sz w:val="24"/>
          <w:szCs w:val="24"/>
        </w:rPr>
        <w:t xml:space="preserve">ВШЭ (в т.ч. занимающих позиции стажеров-исследователей) </w:t>
      </w:r>
      <w:r w:rsidR="00533D46" w:rsidRPr="004809D1">
        <w:rPr>
          <w:rFonts w:ascii="Times New Roman" w:eastAsiaTheme="minorHAnsi" w:hAnsi="Times New Roman"/>
          <w:sz w:val="24"/>
          <w:szCs w:val="24"/>
          <w:lang w:eastAsia="en-US"/>
        </w:rPr>
        <w:t xml:space="preserve">в международные научные коллективы </w:t>
      </w:r>
      <w:r w:rsidR="00533D46" w:rsidRPr="004809D1">
        <w:rPr>
          <w:rFonts w:ascii="Times New Roman" w:hAnsi="Times New Roman"/>
          <w:sz w:val="24"/>
          <w:szCs w:val="24"/>
        </w:rPr>
        <w:t>университета</w:t>
      </w:r>
      <w:r w:rsidR="00533D46">
        <w:rPr>
          <w:rFonts w:ascii="Times New Roman" w:hAnsi="Times New Roman"/>
          <w:sz w:val="24"/>
          <w:szCs w:val="24"/>
        </w:rPr>
        <w:t xml:space="preserve">, также </w:t>
      </w:r>
      <w:r w:rsidR="000C1138">
        <w:rPr>
          <w:rFonts w:ascii="Times New Roman" w:hAnsi="Times New Roman"/>
          <w:sz w:val="24"/>
          <w:szCs w:val="24"/>
        </w:rPr>
        <w:t xml:space="preserve">будет реализована программа по дополнительному привлечению молодых преподавательских кадров. </w:t>
      </w:r>
    </w:p>
    <w:p w14:paraId="5F66F620" w14:textId="37D786F2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Программы найма учебных ассистентов, стажеров-исследователей и учебных консультантов позволяют вовлекать в исследовательскую и преподавательскую деятельность талантливых студентов и аспирантов: в 2016 г. доля студентов и аспирантов, вовлеченных в академическую работу в университете, составила </w:t>
      </w:r>
      <w:r w:rsidR="00735BCC">
        <w:rPr>
          <w:rFonts w:ascii="Times New Roman" w:hAnsi="Times New Roman"/>
          <w:sz w:val="24"/>
          <w:szCs w:val="24"/>
        </w:rPr>
        <w:t>почти 10</w:t>
      </w:r>
      <w:r w:rsidRPr="004809D1">
        <w:rPr>
          <w:rFonts w:ascii="Times New Roman" w:hAnsi="Times New Roman"/>
          <w:sz w:val="24"/>
          <w:szCs w:val="24"/>
        </w:rPr>
        <w:t>%</w:t>
      </w:r>
      <w:r w:rsidR="00735BCC">
        <w:rPr>
          <w:rFonts w:ascii="Times New Roman" w:hAnsi="Times New Roman"/>
          <w:sz w:val="24"/>
          <w:szCs w:val="24"/>
        </w:rPr>
        <w:t xml:space="preserve"> и будет увеличена в 2018–2020 гг. за счет расширения сети научно-учебных и проектно-учебных лабораторий</w:t>
      </w:r>
      <w:r w:rsidRPr="004809D1">
        <w:rPr>
          <w:rFonts w:ascii="Times New Roman" w:hAnsi="Times New Roman"/>
          <w:sz w:val="24"/>
          <w:szCs w:val="24"/>
        </w:rPr>
        <w:t>.</w:t>
      </w:r>
      <w:r w:rsidR="00735BCC">
        <w:rPr>
          <w:rFonts w:ascii="Times New Roman" w:hAnsi="Times New Roman"/>
          <w:sz w:val="24"/>
          <w:szCs w:val="24"/>
        </w:rPr>
        <w:t xml:space="preserve"> </w:t>
      </w:r>
    </w:p>
    <w:p w14:paraId="449A4463" w14:textId="0765870E" w:rsidR="00FC0ABF" w:rsidRPr="004809D1" w:rsidRDefault="00AD33F5" w:rsidP="000C1138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На втором этапе реализации Дорожной карты стартовала программа административного кадрового резерва, нацеленная на профессиональное развитие молодых перспективных менеджеров и их вовлечение в процессы реформирования системы управления ВШЭ (</w:t>
      </w:r>
      <w:r w:rsidR="00290A45" w:rsidRPr="004809D1">
        <w:rPr>
          <w:rFonts w:ascii="Times New Roman" w:hAnsi="Times New Roman"/>
          <w:sz w:val="24"/>
          <w:szCs w:val="24"/>
        </w:rPr>
        <w:t>11</w:t>
      </w:r>
      <w:r w:rsidRPr="004809D1">
        <w:rPr>
          <w:rFonts w:ascii="Times New Roman" w:hAnsi="Times New Roman"/>
          <w:sz w:val="24"/>
          <w:szCs w:val="24"/>
        </w:rPr>
        <w:t>% работников административно-управленческого персонала приняли участие в программе кадрового резерва). Сформированы механизмы эффективной мотивации административных работников (</w:t>
      </w:r>
      <w:r w:rsidRPr="004809D1">
        <w:rPr>
          <w:rFonts w:ascii="Times New Roman" w:eastAsiaTheme="minorEastAsia" w:hAnsi="Times New Roman"/>
          <w:sz w:val="24"/>
          <w:szCs w:val="24"/>
        </w:rPr>
        <w:t xml:space="preserve">30% работников административно-управленческого персонала получают стимулирующие надбавки по результатам оценки их деятельности). </w:t>
      </w:r>
      <w:r w:rsidR="00735BCC">
        <w:rPr>
          <w:rFonts w:ascii="Times New Roman" w:hAnsi="Times New Roman"/>
          <w:sz w:val="24"/>
          <w:szCs w:val="24"/>
        </w:rPr>
        <w:t xml:space="preserve">В 2018–2020 гг. </w:t>
      </w:r>
      <w:r w:rsidR="000C1138">
        <w:rPr>
          <w:rFonts w:ascii="Times New Roman" w:hAnsi="Times New Roman"/>
          <w:sz w:val="24"/>
          <w:szCs w:val="24"/>
        </w:rPr>
        <w:t>в</w:t>
      </w:r>
      <w:r w:rsidR="00331F98" w:rsidRPr="004809D1">
        <w:rPr>
          <w:rFonts w:ascii="Times New Roman" w:hAnsi="Times New Roman"/>
          <w:sz w:val="24"/>
          <w:szCs w:val="24"/>
        </w:rPr>
        <w:t xml:space="preserve"> целях укрепления интернациональной академической среды д</w:t>
      </w:r>
      <w:r w:rsidR="008421E3" w:rsidRPr="004809D1">
        <w:rPr>
          <w:rFonts w:ascii="Times New Roman" w:hAnsi="Times New Roman"/>
          <w:sz w:val="24"/>
          <w:szCs w:val="24"/>
        </w:rPr>
        <w:t xml:space="preserve">оля англоязычных </w:t>
      </w:r>
      <w:r w:rsidR="001A1EF5">
        <w:rPr>
          <w:rFonts w:ascii="Times New Roman" w:hAnsi="Times New Roman"/>
          <w:sz w:val="24"/>
          <w:szCs w:val="24"/>
        </w:rPr>
        <w:t>администраторов, работающих в</w:t>
      </w:r>
      <w:r w:rsidR="008421E3" w:rsidRPr="004809D1">
        <w:rPr>
          <w:rFonts w:ascii="Times New Roman" w:hAnsi="Times New Roman"/>
          <w:sz w:val="24"/>
          <w:szCs w:val="24"/>
        </w:rPr>
        <w:t xml:space="preserve"> учебных офис</w:t>
      </w:r>
      <w:r w:rsidR="001A1EF5">
        <w:rPr>
          <w:rFonts w:ascii="Times New Roman" w:hAnsi="Times New Roman"/>
          <w:sz w:val="24"/>
          <w:szCs w:val="24"/>
        </w:rPr>
        <w:t>ах,</w:t>
      </w:r>
      <w:r w:rsidR="008421E3" w:rsidRPr="004809D1">
        <w:rPr>
          <w:rFonts w:ascii="Times New Roman" w:hAnsi="Times New Roman"/>
          <w:sz w:val="24"/>
          <w:szCs w:val="24"/>
        </w:rPr>
        <w:t xml:space="preserve"> будет доведена до 65%</w:t>
      </w:r>
      <w:r w:rsidR="00101767" w:rsidRPr="004809D1">
        <w:rPr>
          <w:rFonts w:ascii="Times New Roman" w:hAnsi="Times New Roman"/>
          <w:sz w:val="24"/>
          <w:szCs w:val="24"/>
        </w:rPr>
        <w:t>.</w:t>
      </w:r>
    </w:p>
    <w:p w14:paraId="221959C8" w14:textId="219970B6" w:rsidR="00AD33F5" w:rsidRDefault="00210CED" w:rsidP="004809D1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10CED">
        <w:rPr>
          <w:rFonts w:ascii="Times New Roman" w:eastAsia="MS Mincho" w:hAnsi="Times New Roman"/>
          <w:sz w:val="24"/>
          <w:szCs w:val="24"/>
        </w:rPr>
        <w:t>В 2018</w:t>
      </w:r>
      <w:r>
        <w:rPr>
          <w:rFonts w:ascii="Times New Roman" w:eastAsia="MS Mincho" w:hAnsi="Times New Roman"/>
          <w:sz w:val="24"/>
          <w:szCs w:val="24"/>
        </w:rPr>
        <w:t>–</w:t>
      </w:r>
      <w:r w:rsidRPr="00210CED">
        <w:rPr>
          <w:rFonts w:ascii="Times New Roman" w:eastAsia="MS Mincho" w:hAnsi="Times New Roman"/>
          <w:sz w:val="24"/>
          <w:szCs w:val="24"/>
        </w:rPr>
        <w:t xml:space="preserve">2020 гг. планируется значительное (до двух раз) увеличение </w:t>
      </w:r>
      <w:proofErr w:type="gramStart"/>
      <w:r w:rsidRPr="00210CED">
        <w:rPr>
          <w:rFonts w:ascii="Times New Roman" w:eastAsia="MS Mincho" w:hAnsi="Times New Roman"/>
          <w:sz w:val="24"/>
          <w:szCs w:val="24"/>
        </w:rPr>
        <w:t>уровня гарантированной оплаты труда преподавателей университета</w:t>
      </w:r>
      <w:proofErr w:type="gramEnd"/>
      <w:r>
        <w:rPr>
          <w:rFonts w:ascii="Times New Roman" w:eastAsia="MS Mincho" w:hAnsi="Times New Roman"/>
          <w:sz w:val="24"/>
          <w:szCs w:val="24"/>
        </w:rPr>
        <w:t>.</w:t>
      </w:r>
    </w:p>
    <w:p w14:paraId="5F391024" w14:textId="77777777" w:rsidR="00210CED" w:rsidRPr="004809D1" w:rsidRDefault="00210CED" w:rsidP="004809D1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41960BD9" w14:textId="0FD229B4" w:rsidR="004C3256" w:rsidRPr="004809D1" w:rsidRDefault="004C3256" w:rsidP="004809D1">
      <w:pPr>
        <w:pStyle w:val="1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809D1">
        <w:rPr>
          <w:rFonts w:ascii="Times New Roman" w:hAnsi="Times New Roman"/>
          <w:i/>
          <w:sz w:val="24"/>
          <w:szCs w:val="24"/>
        </w:rPr>
        <w:t xml:space="preserve">СИ </w:t>
      </w:r>
      <w:r w:rsidR="00B51C21">
        <w:rPr>
          <w:rFonts w:ascii="Times New Roman" w:hAnsi="Times New Roman"/>
          <w:i/>
          <w:sz w:val="24"/>
          <w:szCs w:val="24"/>
        </w:rPr>
        <w:t>6</w:t>
      </w:r>
      <w:r w:rsidRPr="004809D1">
        <w:rPr>
          <w:rFonts w:ascii="Times New Roman" w:hAnsi="Times New Roman"/>
          <w:i/>
          <w:sz w:val="24"/>
          <w:szCs w:val="24"/>
        </w:rPr>
        <w:t>. Формирование рыночно-ориентированной системы управления</w:t>
      </w:r>
    </w:p>
    <w:p w14:paraId="34515488" w14:textId="77777777" w:rsidR="004C3256" w:rsidRPr="004809D1" w:rsidRDefault="004C3256" w:rsidP="004809D1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Рыночно-ориентированная система управления обеспечивает способность университета эффективно конкурировать на профильных рынках, при этом интернационализация предъявляет высокие требования к динамике развития и эффективности управления всеми видами ресурсов. </w:t>
      </w:r>
    </w:p>
    <w:p w14:paraId="2F24B0EF" w14:textId="77777777" w:rsidR="004C3256" w:rsidRPr="004809D1" w:rsidRDefault="004C3256" w:rsidP="004809D1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Система управления ВШЭ уже обладает определенными конкурентными преимуществами: </w:t>
      </w:r>
    </w:p>
    <w:p w14:paraId="2DA49E43" w14:textId="77777777" w:rsidR="004C3256" w:rsidRPr="004809D1" w:rsidRDefault="004C3256" w:rsidP="004809D1">
      <w:pPr>
        <w:pStyle w:val="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научно-образовательные направления ВШЭ сформированы в последние 10-15 лет и не имеют «балласта» советского периода, поэтому изначально ориентированы на активные рынки; </w:t>
      </w:r>
    </w:p>
    <w:p w14:paraId="1F583739" w14:textId="49869823" w:rsidR="004C3256" w:rsidRPr="004809D1" w:rsidRDefault="004C3256" w:rsidP="004809D1">
      <w:pPr>
        <w:pStyle w:val="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реализуется агрессивная стратегия роста, бюджет развития составляет </w:t>
      </w:r>
      <w:r w:rsidR="00BA6AD4">
        <w:rPr>
          <w:rFonts w:ascii="Times New Roman" w:hAnsi="Times New Roman"/>
          <w:sz w:val="24"/>
          <w:szCs w:val="24"/>
        </w:rPr>
        <w:t xml:space="preserve">от 25% </w:t>
      </w:r>
      <w:r w:rsidRPr="004809D1">
        <w:rPr>
          <w:rFonts w:ascii="Times New Roman" w:hAnsi="Times New Roman"/>
          <w:sz w:val="24"/>
          <w:szCs w:val="24"/>
        </w:rPr>
        <w:t>до 30% расходов университета, гибкая финансовая политика обеспечена за счет высокой доли внебюджетных доходов.</w:t>
      </w:r>
    </w:p>
    <w:p w14:paraId="164B591B" w14:textId="77777777" w:rsidR="004C3256" w:rsidRPr="004809D1" w:rsidRDefault="004C3256" w:rsidP="004809D1">
      <w:pPr>
        <w:pStyle w:val="3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К настоящему времени созданы базовые элементы целевой модели системы управления:</w:t>
      </w:r>
    </w:p>
    <w:p w14:paraId="63A61AA7" w14:textId="77777777" w:rsidR="004C3256" w:rsidRPr="004809D1" w:rsidRDefault="004C3256" w:rsidP="004809D1">
      <w:pPr>
        <w:pStyle w:val="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lastRenderedPageBreak/>
        <w:t xml:space="preserve">система управления изменениями координируется Комитетом по стратегическому </w:t>
      </w:r>
      <w:r w:rsidR="009449F8" w:rsidRPr="004809D1">
        <w:rPr>
          <w:rFonts w:ascii="Times New Roman" w:hAnsi="Times New Roman"/>
          <w:sz w:val="24"/>
          <w:szCs w:val="24"/>
        </w:rPr>
        <w:t>развитию</w:t>
      </w:r>
      <w:r w:rsidRPr="004809D1">
        <w:rPr>
          <w:rFonts w:ascii="Times New Roman" w:hAnsi="Times New Roman"/>
          <w:sz w:val="24"/>
          <w:szCs w:val="24"/>
        </w:rPr>
        <w:t xml:space="preserve"> под руководством ректора;</w:t>
      </w:r>
    </w:p>
    <w:p w14:paraId="76595B32" w14:textId="77777777" w:rsidR="004C3256" w:rsidRPr="004809D1" w:rsidRDefault="004C3256" w:rsidP="004809D1">
      <w:pPr>
        <w:pStyle w:val="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механизмы обратной связи обеспечены внутренней системой мониторинга показателей, социологических исследований;</w:t>
      </w:r>
    </w:p>
    <w:p w14:paraId="5D0C87E5" w14:textId="77777777" w:rsidR="004C3256" w:rsidRPr="004809D1" w:rsidRDefault="004C3256" w:rsidP="004809D1">
      <w:pPr>
        <w:pStyle w:val="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концентрация ресурсов осуществляется через линейку университетских целевых программ и систему экономического стимулирования продуктивности работы научно-педагогических работников и академических подразделений, через конкурсные механизмы поддержки и внешнюю экспертизу;</w:t>
      </w:r>
    </w:p>
    <w:p w14:paraId="44C64A69" w14:textId="77777777" w:rsidR="004C3256" w:rsidRPr="004809D1" w:rsidRDefault="004C3256" w:rsidP="004809D1">
      <w:pPr>
        <w:pStyle w:val="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функционирует разветвленная система коллегиальных органов управления с участием научно-педагогических работников и внешних экспертов;</w:t>
      </w:r>
    </w:p>
    <w:p w14:paraId="06217F68" w14:textId="77777777" w:rsidR="004C3256" w:rsidRPr="004809D1" w:rsidRDefault="004C3256" w:rsidP="004809D1">
      <w:pPr>
        <w:pStyle w:val="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трудовые договоры руководящего состава предусматривают взаимосвязь вознаграждения с оценкой результатов работы;</w:t>
      </w:r>
    </w:p>
    <w:p w14:paraId="4E21636A" w14:textId="77777777" w:rsidR="004C3256" w:rsidRPr="004809D1" w:rsidRDefault="004C3256" w:rsidP="004809D1">
      <w:pPr>
        <w:pStyle w:val="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финансовая отчетность формируется по международным стандартам и подвергается независимому международному аудиту.</w:t>
      </w:r>
    </w:p>
    <w:p w14:paraId="71EFC0E8" w14:textId="77777777" w:rsidR="004C3256" w:rsidRPr="004809D1" w:rsidRDefault="004C3256" w:rsidP="004809D1">
      <w:pPr>
        <w:pStyle w:val="3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Обеспечена внешняя оценка и поддержка ВШЭ высшими органами управления: </w:t>
      </w:r>
    </w:p>
    <w:p w14:paraId="15C87799" w14:textId="77777777" w:rsidR="004C3256" w:rsidRPr="004809D1" w:rsidRDefault="004C3256" w:rsidP="004809D1">
      <w:pPr>
        <w:pStyle w:val="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Наблюдательным советом под руководством </w:t>
      </w:r>
      <w:r w:rsidR="009449F8" w:rsidRPr="004809D1">
        <w:rPr>
          <w:rFonts w:ascii="Times New Roman" w:hAnsi="Times New Roman"/>
          <w:sz w:val="24"/>
          <w:szCs w:val="24"/>
        </w:rPr>
        <w:t xml:space="preserve">Первого </w:t>
      </w:r>
      <w:proofErr w:type="gramStart"/>
      <w:r w:rsidR="009449F8" w:rsidRPr="004809D1">
        <w:rPr>
          <w:rFonts w:ascii="Times New Roman" w:hAnsi="Times New Roman"/>
          <w:sz w:val="24"/>
          <w:szCs w:val="24"/>
        </w:rPr>
        <w:t>заместителя руководителя Администрации Президента Российской Федерации</w:t>
      </w:r>
      <w:proofErr w:type="gramEnd"/>
      <w:r w:rsidR="009449F8" w:rsidRPr="004809D1">
        <w:rPr>
          <w:rFonts w:ascii="Times New Roman" w:hAnsi="Times New Roman"/>
          <w:sz w:val="24"/>
          <w:szCs w:val="24"/>
        </w:rPr>
        <w:t xml:space="preserve"> С.В. Кириенко</w:t>
      </w:r>
      <w:r w:rsidRPr="004809D1">
        <w:rPr>
          <w:rFonts w:ascii="Times New Roman" w:hAnsi="Times New Roman"/>
          <w:sz w:val="24"/>
          <w:szCs w:val="24"/>
        </w:rPr>
        <w:t>;</w:t>
      </w:r>
    </w:p>
    <w:p w14:paraId="46A0F10A" w14:textId="77777777" w:rsidR="004C3256" w:rsidRPr="004809D1" w:rsidRDefault="004C3256" w:rsidP="004809D1">
      <w:pPr>
        <w:pStyle w:val="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Попечительским советом под руководством Президента</w:t>
      </w:r>
      <w:r w:rsidR="009449F8" w:rsidRPr="004809D1">
        <w:rPr>
          <w:rFonts w:ascii="Times New Roman" w:hAnsi="Times New Roman"/>
          <w:sz w:val="24"/>
          <w:szCs w:val="24"/>
        </w:rPr>
        <w:t>,</w:t>
      </w:r>
      <w:r w:rsidRPr="004809D1">
        <w:rPr>
          <w:rFonts w:ascii="Times New Roman" w:hAnsi="Times New Roman"/>
          <w:sz w:val="24"/>
          <w:szCs w:val="24"/>
        </w:rPr>
        <w:t xml:space="preserve"> Председателя Правления </w:t>
      </w:r>
      <w:r w:rsidR="009449F8" w:rsidRPr="004809D1">
        <w:rPr>
          <w:rFonts w:ascii="Times New Roman" w:hAnsi="Times New Roman"/>
          <w:sz w:val="24"/>
          <w:szCs w:val="24"/>
        </w:rPr>
        <w:t xml:space="preserve">ПАО </w:t>
      </w:r>
      <w:r w:rsidRPr="004809D1">
        <w:rPr>
          <w:rFonts w:ascii="Times New Roman" w:hAnsi="Times New Roman"/>
          <w:sz w:val="24"/>
          <w:szCs w:val="24"/>
        </w:rPr>
        <w:t>Сбербанк Г.О.</w:t>
      </w:r>
      <w:r w:rsidR="009449F8" w:rsidRPr="004809D1">
        <w:rPr>
          <w:rFonts w:ascii="Times New Roman" w:hAnsi="Times New Roman"/>
          <w:sz w:val="24"/>
          <w:szCs w:val="24"/>
        </w:rPr>
        <w:t xml:space="preserve"> </w:t>
      </w:r>
      <w:r w:rsidRPr="004809D1">
        <w:rPr>
          <w:rFonts w:ascii="Times New Roman" w:hAnsi="Times New Roman"/>
          <w:sz w:val="24"/>
          <w:szCs w:val="24"/>
        </w:rPr>
        <w:t>Грефа;</w:t>
      </w:r>
    </w:p>
    <w:p w14:paraId="274BD8E9" w14:textId="13B8A75C" w:rsidR="004C3256" w:rsidRPr="004809D1" w:rsidRDefault="00F9084F" w:rsidP="004809D1">
      <w:pPr>
        <w:pStyle w:val="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Международным экспертным советом </w:t>
      </w:r>
      <w:r w:rsidR="004C3256" w:rsidRPr="004809D1">
        <w:rPr>
          <w:rFonts w:ascii="Times New Roman" w:hAnsi="Times New Roman"/>
          <w:sz w:val="24"/>
          <w:szCs w:val="24"/>
        </w:rPr>
        <w:t xml:space="preserve">под руководством лауреата Нобелевской премии, профессора Эрика </w:t>
      </w:r>
      <w:proofErr w:type="spellStart"/>
      <w:r w:rsidR="004C3256" w:rsidRPr="004809D1">
        <w:rPr>
          <w:rFonts w:ascii="Times New Roman" w:hAnsi="Times New Roman"/>
          <w:sz w:val="24"/>
          <w:szCs w:val="24"/>
        </w:rPr>
        <w:t>Маскина</w:t>
      </w:r>
      <w:proofErr w:type="spellEnd"/>
      <w:r w:rsidR="004C3256" w:rsidRPr="004809D1">
        <w:rPr>
          <w:rFonts w:ascii="Times New Roman" w:hAnsi="Times New Roman"/>
          <w:sz w:val="24"/>
          <w:szCs w:val="24"/>
        </w:rPr>
        <w:t>.</w:t>
      </w:r>
    </w:p>
    <w:p w14:paraId="7390D6E0" w14:textId="12DDFCC4" w:rsidR="00DB4548" w:rsidRDefault="00552C7A" w:rsidP="004809D1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2015 г. завершен </w:t>
      </w:r>
      <w:r w:rsidR="00BA2CC9">
        <w:rPr>
          <w:rFonts w:ascii="Times New Roman" w:hAnsi="Times New Roman"/>
          <w:sz w:val="24"/>
          <w:szCs w:val="24"/>
        </w:rPr>
        <w:t xml:space="preserve">проект по </w:t>
      </w:r>
      <w:r w:rsidR="004C3256" w:rsidRPr="004809D1">
        <w:rPr>
          <w:rFonts w:ascii="Times New Roman" w:hAnsi="Times New Roman"/>
          <w:sz w:val="24"/>
          <w:szCs w:val="24"/>
        </w:rPr>
        <w:t>формировани</w:t>
      </w:r>
      <w:r w:rsidR="00BA2CC9">
        <w:rPr>
          <w:rFonts w:ascii="Times New Roman" w:hAnsi="Times New Roman"/>
          <w:sz w:val="24"/>
          <w:szCs w:val="24"/>
        </w:rPr>
        <w:t>ю</w:t>
      </w:r>
      <w:r w:rsidR="004C3256" w:rsidRPr="004809D1">
        <w:rPr>
          <w:rFonts w:ascii="Times New Roman" w:hAnsi="Times New Roman"/>
          <w:sz w:val="24"/>
          <w:szCs w:val="24"/>
        </w:rPr>
        <w:t xml:space="preserve"> крупных академических подразделений («мегафакультетов»), </w:t>
      </w:r>
      <w:r w:rsidR="00DB4548">
        <w:rPr>
          <w:rFonts w:ascii="Times New Roman" w:hAnsi="Times New Roman"/>
          <w:sz w:val="24"/>
          <w:szCs w:val="24"/>
        </w:rPr>
        <w:t xml:space="preserve">которые </w:t>
      </w:r>
      <w:r w:rsidR="004C3256" w:rsidRPr="004809D1">
        <w:rPr>
          <w:rFonts w:ascii="Times New Roman" w:hAnsi="Times New Roman"/>
          <w:sz w:val="24"/>
          <w:szCs w:val="24"/>
        </w:rPr>
        <w:t>объединяю</w:t>
      </w:r>
      <w:r w:rsidR="00DB4548">
        <w:rPr>
          <w:rFonts w:ascii="Times New Roman" w:hAnsi="Times New Roman"/>
          <w:sz w:val="24"/>
          <w:szCs w:val="24"/>
        </w:rPr>
        <w:t xml:space="preserve">т </w:t>
      </w:r>
      <w:r w:rsidR="004C3256" w:rsidRPr="004809D1">
        <w:rPr>
          <w:rFonts w:ascii="Times New Roman" w:hAnsi="Times New Roman"/>
          <w:sz w:val="24"/>
          <w:szCs w:val="24"/>
        </w:rPr>
        <w:t>педагогические и научные коллективы по широким предметным областям (</w:t>
      </w:r>
      <w:r w:rsidR="004C3256" w:rsidRPr="004809D1">
        <w:rPr>
          <w:rFonts w:ascii="Times New Roman" w:hAnsi="Times New Roman"/>
          <w:sz w:val="24"/>
          <w:szCs w:val="24"/>
          <w:lang w:val="en-US"/>
        </w:rPr>
        <w:t>Economics</w:t>
      </w:r>
      <w:r w:rsidR="004C3256" w:rsidRPr="004809D1">
        <w:rPr>
          <w:rFonts w:ascii="Times New Roman" w:hAnsi="Times New Roman"/>
          <w:sz w:val="24"/>
          <w:szCs w:val="24"/>
        </w:rPr>
        <w:t xml:space="preserve">, </w:t>
      </w:r>
      <w:r w:rsidR="004C3256" w:rsidRPr="004809D1">
        <w:rPr>
          <w:rFonts w:ascii="Times New Roman" w:hAnsi="Times New Roman"/>
          <w:sz w:val="24"/>
          <w:szCs w:val="24"/>
          <w:lang w:val="en-US"/>
        </w:rPr>
        <w:t>Social</w:t>
      </w:r>
      <w:r w:rsidR="004C3256" w:rsidRPr="004809D1">
        <w:rPr>
          <w:rFonts w:ascii="Times New Roman" w:hAnsi="Times New Roman"/>
          <w:sz w:val="24"/>
          <w:szCs w:val="24"/>
        </w:rPr>
        <w:t xml:space="preserve"> </w:t>
      </w:r>
      <w:r w:rsidR="00C00018">
        <w:rPr>
          <w:rFonts w:ascii="Times New Roman" w:hAnsi="Times New Roman"/>
          <w:sz w:val="24"/>
          <w:szCs w:val="24"/>
          <w:lang w:val="en-US"/>
        </w:rPr>
        <w:t>S</w:t>
      </w:r>
      <w:r w:rsidR="004C3256" w:rsidRPr="004809D1">
        <w:rPr>
          <w:rFonts w:ascii="Times New Roman" w:hAnsi="Times New Roman"/>
          <w:sz w:val="24"/>
          <w:szCs w:val="24"/>
          <w:lang w:val="en-US"/>
        </w:rPr>
        <w:t>ciences</w:t>
      </w:r>
      <w:r w:rsidR="004C3256" w:rsidRPr="004809D1">
        <w:rPr>
          <w:rFonts w:ascii="Times New Roman" w:hAnsi="Times New Roman"/>
          <w:sz w:val="24"/>
          <w:szCs w:val="24"/>
        </w:rPr>
        <w:t>,</w:t>
      </w:r>
      <w:r w:rsidR="00F9084F" w:rsidRPr="004809D1">
        <w:rPr>
          <w:rFonts w:ascii="Times New Roman" w:hAnsi="Times New Roman"/>
          <w:sz w:val="24"/>
          <w:szCs w:val="24"/>
        </w:rPr>
        <w:t xml:space="preserve"> </w:t>
      </w:r>
      <w:r w:rsidR="004C3256" w:rsidRPr="004809D1">
        <w:rPr>
          <w:rFonts w:ascii="Times New Roman" w:hAnsi="Times New Roman"/>
          <w:sz w:val="24"/>
          <w:szCs w:val="24"/>
          <w:lang w:val="en-US"/>
        </w:rPr>
        <w:t>Humanities</w:t>
      </w:r>
      <w:r w:rsidR="004C3256" w:rsidRPr="004809D1">
        <w:rPr>
          <w:rFonts w:ascii="Times New Roman" w:hAnsi="Times New Roman"/>
          <w:sz w:val="24"/>
          <w:szCs w:val="24"/>
        </w:rPr>
        <w:t xml:space="preserve">, </w:t>
      </w:r>
      <w:r w:rsidR="004C3256" w:rsidRPr="004809D1">
        <w:rPr>
          <w:rFonts w:ascii="Times New Roman" w:hAnsi="Times New Roman"/>
          <w:sz w:val="24"/>
          <w:szCs w:val="24"/>
          <w:lang w:val="en-US"/>
        </w:rPr>
        <w:t>Arts</w:t>
      </w:r>
      <w:r w:rsidR="004C3256" w:rsidRPr="004809D1">
        <w:rPr>
          <w:rFonts w:ascii="Times New Roman" w:hAnsi="Times New Roman"/>
          <w:sz w:val="24"/>
          <w:szCs w:val="24"/>
        </w:rPr>
        <w:t xml:space="preserve">, </w:t>
      </w:r>
      <w:r w:rsidR="004C3256" w:rsidRPr="004809D1">
        <w:rPr>
          <w:rFonts w:ascii="Times New Roman" w:hAnsi="Times New Roman"/>
          <w:sz w:val="24"/>
          <w:szCs w:val="24"/>
          <w:lang w:val="en-US"/>
        </w:rPr>
        <w:t>Computer</w:t>
      </w:r>
      <w:r w:rsidR="004C3256" w:rsidRPr="004809D1">
        <w:rPr>
          <w:rFonts w:ascii="Times New Roman" w:hAnsi="Times New Roman"/>
          <w:sz w:val="24"/>
          <w:szCs w:val="24"/>
        </w:rPr>
        <w:t xml:space="preserve"> </w:t>
      </w:r>
      <w:r w:rsidR="00C00018">
        <w:rPr>
          <w:rFonts w:ascii="Times New Roman" w:hAnsi="Times New Roman"/>
          <w:sz w:val="24"/>
          <w:szCs w:val="24"/>
          <w:lang w:val="en-US"/>
        </w:rPr>
        <w:t>S</w:t>
      </w:r>
      <w:r w:rsidR="004C3256" w:rsidRPr="004809D1">
        <w:rPr>
          <w:rFonts w:ascii="Times New Roman" w:hAnsi="Times New Roman"/>
          <w:sz w:val="24"/>
          <w:szCs w:val="24"/>
          <w:lang w:val="en-US"/>
        </w:rPr>
        <w:t>ciences</w:t>
      </w:r>
      <w:r w:rsidR="004C3256" w:rsidRPr="004809D1">
        <w:rPr>
          <w:rFonts w:ascii="Times New Roman" w:hAnsi="Times New Roman"/>
          <w:sz w:val="24"/>
          <w:szCs w:val="24"/>
        </w:rPr>
        <w:t xml:space="preserve">, </w:t>
      </w:r>
      <w:r w:rsidR="004C3256" w:rsidRPr="004809D1">
        <w:rPr>
          <w:rFonts w:ascii="Times New Roman" w:hAnsi="Times New Roman"/>
          <w:sz w:val="24"/>
          <w:szCs w:val="24"/>
          <w:lang w:val="en-US"/>
        </w:rPr>
        <w:t>Law</w:t>
      </w:r>
      <w:r w:rsidR="004C3256" w:rsidRPr="004809D1">
        <w:rPr>
          <w:rFonts w:ascii="Times New Roman" w:hAnsi="Times New Roman"/>
          <w:sz w:val="24"/>
          <w:szCs w:val="24"/>
        </w:rPr>
        <w:t xml:space="preserve">, </w:t>
      </w:r>
      <w:r w:rsidR="004C3256" w:rsidRPr="004809D1">
        <w:rPr>
          <w:rFonts w:ascii="Times New Roman" w:hAnsi="Times New Roman"/>
          <w:sz w:val="24"/>
          <w:szCs w:val="24"/>
          <w:lang w:val="en-US"/>
        </w:rPr>
        <w:t>Mathematics</w:t>
      </w:r>
      <w:r w:rsidR="004C3256" w:rsidRPr="004809D1">
        <w:rPr>
          <w:rFonts w:ascii="Times New Roman" w:hAnsi="Times New Roman"/>
          <w:sz w:val="24"/>
          <w:szCs w:val="24"/>
        </w:rPr>
        <w:t xml:space="preserve">, </w:t>
      </w:r>
      <w:r w:rsidR="004C3256" w:rsidRPr="004809D1">
        <w:rPr>
          <w:rFonts w:ascii="Times New Roman" w:hAnsi="Times New Roman"/>
          <w:sz w:val="24"/>
          <w:szCs w:val="24"/>
          <w:lang w:val="en-US"/>
        </w:rPr>
        <w:t>Electronics</w:t>
      </w:r>
      <w:r w:rsidR="004C3256" w:rsidRPr="004809D1">
        <w:rPr>
          <w:rFonts w:ascii="Times New Roman" w:hAnsi="Times New Roman"/>
          <w:sz w:val="24"/>
          <w:szCs w:val="24"/>
        </w:rPr>
        <w:t>) и интегрирую</w:t>
      </w:r>
      <w:r w:rsidR="00DB4548">
        <w:rPr>
          <w:rFonts w:ascii="Times New Roman" w:hAnsi="Times New Roman"/>
          <w:sz w:val="24"/>
          <w:szCs w:val="24"/>
        </w:rPr>
        <w:t>т</w:t>
      </w:r>
      <w:r w:rsidR="004C3256" w:rsidRPr="004809D1">
        <w:rPr>
          <w:rFonts w:ascii="Times New Roman" w:hAnsi="Times New Roman"/>
          <w:sz w:val="24"/>
          <w:szCs w:val="24"/>
        </w:rPr>
        <w:t xml:space="preserve"> все виды </w:t>
      </w:r>
      <w:r w:rsidR="00BA2CC9">
        <w:rPr>
          <w:rFonts w:ascii="Times New Roman" w:hAnsi="Times New Roman"/>
          <w:sz w:val="24"/>
          <w:szCs w:val="24"/>
        </w:rPr>
        <w:t xml:space="preserve">их </w:t>
      </w:r>
      <w:r w:rsidR="004C3256" w:rsidRPr="004809D1">
        <w:rPr>
          <w:rFonts w:ascii="Times New Roman" w:hAnsi="Times New Roman"/>
          <w:sz w:val="24"/>
          <w:szCs w:val="24"/>
        </w:rPr>
        <w:t>деятельности</w:t>
      </w:r>
      <w:r w:rsidR="00BA2CC9">
        <w:rPr>
          <w:rFonts w:ascii="Times New Roman" w:hAnsi="Times New Roman"/>
          <w:sz w:val="24"/>
          <w:szCs w:val="24"/>
        </w:rPr>
        <w:t>.</w:t>
      </w:r>
      <w:r w:rsidR="004C3256" w:rsidRPr="00480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Такая</w:t>
      </w:r>
      <w:r w:rsidR="00BA2C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модель</w:t>
      </w:r>
      <w:r w:rsidR="004C3256" w:rsidRPr="004809D1">
        <w:rPr>
          <w:rFonts w:ascii="Times New Roman" w:hAnsi="Times New Roman"/>
          <w:sz w:val="24"/>
          <w:szCs w:val="24"/>
        </w:rPr>
        <w:t xml:space="preserve"> обеспечи</w:t>
      </w:r>
      <w:r>
        <w:rPr>
          <w:rFonts w:ascii="Times New Roman" w:hAnsi="Times New Roman"/>
          <w:sz w:val="24"/>
          <w:szCs w:val="24"/>
        </w:rPr>
        <w:t>вает</w:t>
      </w:r>
      <w:r w:rsidR="004C3256" w:rsidRPr="004809D1">
        <w:rPr>
          <w:rFonts w:ascii="Times New Roman" w:hAnsi="Times New Roman"/>
          <w:sz w:val="24"/>
          <w:szCs w:val="24"/>
        </w:rPr>
        <w:t xml:space="preserve"> междисциплинарный подход к разработке интеллектуальных продуктов и </w:t>
      </w:r>
      <w:r w:rsidR="00DB4548">
        <w:rPr>
          <w:rFonts w:ascii="Times New Roman" w:hAnsi="Times New Roman"/>
          <w:sz w:val="24"/>
          <w:szCs w:val="24"/>
        </w:rPr>
        <w:t xml:space="preserve">делает </w:t>
      </w:r>
      <w:r w:rsidR="004C3256" w:rsidRPr="004809D1">
        <w:rPr>
          <w:rFonts w:ascii="Times New Roman" w:hAnsi="Times New Roman"/>
          <w:sz w:val="24"/>
          <w:szCs w:val="24"/>
        </w:rPr>
        <w:t xml:space="preserve">мегафакультеты драйверами роста ВШЭ в соответствующих областях знаний. Делегирование полномочий и ресурсов на уровень мегафакультетов осуществляется в сочетании с установлением систем показателей результативности и трансляцией общеуниверситетских принципов управления. </w:t>
      </w:r>
    </w:p>
    <w:p w14:paraId="23CD390A" w14:textId="16905041" w:rsidR="00F9084F" w:rsidRPr="004809D1" w:rsidRDefault="00BA2CC9" w:rsidP="004809D1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г. </w:t>
      </w:r>
      <w:r w:rsidRPr="00710205">
        <w:rPr>
          <w:rFonts w:ascii="Times New Roman" w:hAnsi="Times New Roman"/>
          <w:sz w:val="24"/>
          <w:szCs w:val="28"/>
        </w:rPr>
        <w:t xml:space="preserve">для </w:t>
      </w:r>
      <w:r>
        <w:rPr>
          <w:rFonts w:ascii="Times New Roman" w:hAnsi="Times New Roman"/>
          <w:sz w:val="24"/>
          <w:szCs w:val="28"/>
        </w:rPr>
        <w:t xml:space="preserve">приоритетного развития направлений, по которым университет намерен достичь лидирующих позиций на глобальном академическом рынке, </w:t>
      </w:r>
      <w:r w:rsidRPr="00710205">
        <w:rPr>
          <w:rFonts w:ascii="Times New Roman" w:hAnsi="Times New Roman"/>
          <w:sz w:val="24"/>
          <w:szCs w:val="28"/>
        </w:rPr>
        <w:t>созданы Стратегические академические единицы двух типов</w:t>
      </w:r>
      <w:r>
        <w:rPr>
          <w:rFonts w:ascii="Times New Roman" w:hAnsi="Times New Roman"/>
          <w:sz w:val="24"/>
          <w:szCs w:val="28"/>
        </w:rPr>
        <w:t xml:space="preserve">: </w:t>
      </w:r>
    </w:p>
    <w:p w14:paraId="72EDE0B1" w14:textId="0D918C7E" w:rsidR="00FB1508" w:rsidRPr="004809D1" w:rsidRDefault="00FB1508" w:rsidP="004809D1">
      <w:pPr>
        <w:pStyle w:val="a6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9D1">
        <w:rPr>
          <w:rFonts w:ascii="Times New Roman" w:hAnsi="Times New Roman" w:cs="Times New Roman"/>
          <w:sz w:val="24"/>
          <w:szCs w:val="24"/>
        </w:rPr>
        <w:t>крупные консорциумы, обеспечивающие сложившиеся базовые направления университета, уже получившие международное признание (в т</w:t>
      </w:r>
      <w:r w:rsidR="00DB4548">
        <w:rPr>
          <w:rFonts w:ascii="Times New Roman" w:hAnsi="Times New Roman" w:cs="Times New Roman"/>
          <w:sz w:val="24"/>
          <w:szCs w:val="24"/>
        </w:rPr>
        <w:t>.</w:t>
      </w:r>
      <w:r w:rsidRPr="004809D1">
        <w:rPr>
          <w:rFonts w:ascii="Times New Roman" w:hAnsi="Times New Roman" w:cs="Times New Roman"/>
          <w:sz w:val="24"/>
          <w:szCs w:val="24"/>
        </w:rPr>
        <w:t>ч</w:t>
      </w:r>
      <w:r w:rsidR="00DB4548">
        <w:rPr>
          <w:rFonts w:ascii="Times New Roman" w:hAnsi="Times New Roman" w:cs="Times New Roman"/>
          <w:sz w:val="24"/>
          <w:szCs w:val="24"/>
        </w:rPr>
        <w:t>.</w:t>
      </w:r>
      <w:r w:rsidRPr="004809D1">
        <w:rPr>
          <w:rFonts w:ascii="Times New Roman" w:hAnsi="Times New Roman" w:cs="Times New Roman"/>
          <w:sz w:val="24"/>
          <w:szCs w:val="24"/>
        </w:rPr>
        <w:t xml:space="preserve"> позиции в международных рейтингах) и имеющие высокий потенциал для дальнейшего динамичного развития: </w:t>
      </w:r>
      <w:r w:rsidR="00DD0E10" w:rsidRPr="004809D1">
        <w:rPr>
          <w:rFonts w:ascii="Times New Roman" w:hAnsi="Times New Roman" w:cs="Times New Roman"/>
          <w:sz w:val="24"/>
          <w:szCs w:val="24"/>
        </w:rPr>
        <w:t>«</w:t>
      </w:r>
      <w:r w:rsidRPr="004809D1">
        <w:rPr>
          <w:rFonts w:ascii="Times New Roman" w:hAnsi="Times New Roman" w:cs="Times New Roman"/>
          <w:sz w:val="24"/>
          <w:szCs w:val="24"/>
        </w:rPr>
        <w:t>Экономика и управление</w:t>
      </w:r>
      <w:r w:rsidR="00DD0E10" w:rsidRPr="004809D1">
        <w:rPr>
          <w:rFonts w:ascii="Times New Roman" w:hAnsi="Times New Roman" w:cs="Times New Roman"/>
          <w:sz w:val="24"/>
          <w:szCs w:val="24"/>
        </w:rPr>
        <w:t>»</w:t>
      </w:r>
      <w:r w:rsidRPr="004809D1">
        <w:rPr>
          <w:rFonts w:ascii="Times New Roman" w:hAnsi="Times New Roman" w:cs="Times New Roman"/>
          <w:sz w:val="24"/>
          <w:szCs w:val="24"/>
        </w:rPr>
        <w:t xml:space="preserve">; </w:t>
      </w:r>
      <w:r w:rsidR="00DD0E10" w:rsidRPr="004809D1">
        <w:rPr>
          <w:rFonts w:ascii="Times New Roman" w:hAnsi="Times New Roman" w:cs="Times New Roman"/>
          <w:sz w:val="24"/>
          <w:szCs w:val="24"/>
        </w:rPr>
        <w:t>«</w:t>
      </w:r>
      <w:r w:rsidRPr="004809D1">
        <w:rPr>
          <w:rFonts w:ascii="Times New Roman" w:hAnsi="Times New Roman" w:cs="Times New Roman"/>
          <w:sz w:val="24"/>
          <w:szCs w:val="24"/>
        </w:rPr>
        <w:t>Вызовы социального развития</w:t>
      </w:r>
      <w:r w:rsidR="00DD0E10" w:rsidRPr="004809D1">
        <w:rPr>
          <w:rFonts w:ascii="Times New Roman" w:hAnsi="Times New Roman" w:cs="Times New Roman"/>
          <w:sz w:val="24"/>
          <w:szCs w:val="24"/>
        </w:rPr>
        <w:t>»</w:t>
      </w:r>
      <w:r w:rsidRPr="004809D1">
        <w:rPr>
          <w:rFonts w:ascii="Times New Roman" w:hAnsi="Times New Roman" w:cs="Times New Roman"/>
          <w:sz w:val="24"/>
          <w:szCs w:val="24"/>
        </w:rPr>
        <w:t xml:space="preserve">; </w:t>
      </w:r>
      <w:r w:rsidR="00DD0E10" w:rsidRPr="004809D1">
        <w:rPr>
          <w:rFonts w:ascii="Times New Roman" w:hAnsi="Times New Roman" w:cs="Times New Roman"/>
          <w:sz w:val="24"/>
          <w:szCs w:val="24"/>
        </w:rPr>
        <w:t>«</w:t>
      </w:r>
      <w:r w:rsidRPr="004809D1">
        <w:rPr>
          <w:rFonts w:ascii="Times New Roman" w:hAnsi="Times New Roman" w:cs="Times New Roman"/>
          <w:sz w:val="24"/>
          <w:szCs w:val="24"/>
        </w:rPr>
        <w:t>Математика, компьютерные науки и информационные технологии: масштабируемые математические методы</w:t>
      </w:r>
      <w:r w:rsidR="00DD0E10" w:rsidRPr="004809D1">
        <w:rPr>
          <w:rFonts w:ascii="Times New Roman" w:hAnsi="Times New Roman" w:cs="Times New Roman"/>
          <w:sz w:val="24"/>
          <w:szCs w:val="24"/>
        </w:rPr>
        <w:t>»</w:t>
      </w:r>
      <w:r w:rsidRPr="004809D1">
        <w:rPr>
          <w:rFonts w:ascii="Times New Roman" w:hAnsi="Times New Roman" w:cs="Times New Roman"/>
          <w:sz w:val="24"/>
          <w:szCs w:val="24"/>
        </w:rPr>
        <w:t xml:space="preserve">; </w:t>
      </w:r>
      <w:r w:rsidR="00DD0E10" w:rsidRPr="004809D1">
        <w:rPr>
          <w:rFonts w:ascii="Times New Roman" w:hAnsi="Times New Roman" w:cs="Times New Roman"/>
          <w:sz w:val="24"/>
          <w:szCs w:val="24"/>
        </w:rPr>
        <w:t>«</w:t>
      </w:r>
      <w:r w:rsidRPr="004809D1">
        <w:rPr>
          <w:rFonts w:ascii="Times New Roman" w:hAnsi="Times New Roman" w:cs="Times New Roman"/>
          <w:sz w:val="24"/>
          <w:szCs w:val="24"/>
        </w:rPr>
        <w:t xml:space="preserve">Консорциум гуманитарных школ </w:t>
      </w:r>
      <w:proofErr w:type="spellStart"/>
      <w:r w:rsidRPr="004809D1">
        <w:rPr>
          <w:rFonts w:ascii="Times New Roman" w:hAnsi="Times New Roman" w:cs="Times New Roman"/>
          <w:sz w:val="24"/>
          <w:szCs w:val="24"/>
        </w:rPr>
        <w:t>Humanus</w:t>
      </w:r>
      <w:proofErr w:type="spellEnd"/>
      <w:r w:rsidRPr="004809D1">
        <w:rPr>
          <w:rFonts w:ascii="Times New Roman" w:hAnsi="Times New Roman" w:cs="Times New Roman"/>
          <w:sz w:val="24"/>
          <w:szCs w:val="24"/>
        </w:rPr>
        <w:t>»</w:t>
      </w:r>
      <w:r w:rsidR="003C4693" w:rsidRPr="004809D1">
        <w:rPr>
          <w:rFonts w:ascii="Times New Roman" w:hAnsi="Times New Roman" w:cs="Times New Roman"/>
          <w:sz w:val="24"/>
          <w:szCs w:val="24"/>
        </w:rPr>
        <w:t>;</w:t>
      </w:r>
    </w:p>
    <w:p w14:paraId="2AD1E0F6" w14:textId="7A01A455" w:rsidR="00FB1508" w:rsidRPr="004809D1" w:rsidRDefault="00FB1508" w:rsidP="004809D1">
      <w:pPr>
        <w:pStyle w:val="a6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9D1">
        <w:rPr>
          <w:rFonts w:ascii="Times New Roman" w:hAnsi="Times New Roman" w:cs="Times New Roman"/>
          <w:sz w:val="24"/>
          <w:szCs w:val="24"/>
        </w:rPr>
        <w:t>центры превосходства – отдельные структурные подразделения, которые были созданы как новые точки роста в более узких перспективных междисциплинарных областях исследований и образования</w:t>
      </w:r>
      <w:r w:rsidR="003C4693" w:rsidRPr="004809D1">
        <w:rPr>
          <w:rFonts w:ascii="Times New Roman" w:hAnsi="Times New Roman" w:cs="Times New Roman"/>
          <w:sz w:val="24"/>
          <w:szCs w:val="24"/>
        </w:rPr>
        <w:t>,</w:t>
      </w:r>
      <w:r w:rsidRPr="004809D1">
        <w:rPr>
          <w:rFonts w:ascii="Times New Roman" w:hAnsi="Times New Roman" w:cs="Times New Roman"/>
          <w:sz w:val="24"/>
          <w:szCs w:val="24"/>
        </w:rPr>
        <w:t xml:space="preserve"> интегрированы в глобальную исследовательскую повестку, </w:t>
      </w:r>
      <w:r w:rsidR="003C4693" w:rsidRPr="004809D1">
        <w:rPr>
          <w:rFonts w:ascii="Times New Roman" w:hAnsi="Times New Roman" w:cs="Times New Roman"/>
          <w:sz w:val="24"/>
          <w:szCs w:val="24"/>
        </w:rPr>
        <w:t>с образовательными программами уровня м</w:t>
      </w:r>
      <w:r w:rsidRPr="004809D1">
        <w:rPr>
          <w:rFonts w:ascii="Times New Roman" w:hAnsi="Times New Roman" w:cs="Times New Roman"/>
          <w:sz w:val="24"/>
          <w:szCs w:val="24"/>
        </w:rPr>
        <w:t xml:space="preserve">агистратуры и аспирантуры: </w:t>
      </w:r>
      <w:r w:rsidR="00DD0E10" w:rsidRPr="004809D1">
        <w:rPr>
          <w:rFonts w:ascii="Times New Roman" w:hAnsi="Times New Roman" w:cs="Times New Roman"/>
          <w:sz w:val="24"/>
          <w:szCs w:val="24"/>
        </w:rPr>
        <w:t>«</w:t>
      </w:r>
      <w:r w:rsidRPr="004809D1">
        <w:rPr>
          <w:rFonts w:ascii="Times New Roman" w:hAnsi="Times New Roman" w:cs="Times New Roman"/>
          <w:sz w:val="24"/>
          <w:szCs w:val="24"/>
        </w:rPr>
        <w:t>Форсайт и исследования науки, технологий и инноваций</w:t>
      </w:r>
      <w:r w:rsidR="00DD0E10" w:rsidRPr="004809D1">
        <w:rPr>
          <w:rFonts w:ascii="Times New Roman" w:hAnsi="Times New Roman" w:cs="Times New Roman"/>
          <w:sz w:val="24"/>
          <w:szCs w:val="24"/>
        </w:rPr>
        <w:t>»</w:t>
      </w:r>
      <w:r w:rsidR="00E53453" w:rsidRPr="004809D1">
        <w:rPr>
          <w:rFonts w:ascii="Times New Roman" w:hAnsi="Times New Roman" w:cs="Times New Roman"/>
          <w:sz w:val="24"/>
          <w:szCs w:val="24"/>
        </w:rPr>
        <w:t>;</w:t>
      </w:r>
      <w:r w:rsidRPr="004809D1">
        <w:rPr>
          <w:rFonts w:ascii="Times New Roman" w:hAnsi="Times New Roman" w:cs="Times New Roman"/>
          <w:sz w:val="24"/>
          <w:szCs w:val="24"/>
        </w:rPr>
        <w:t xml:space="preserve"> </w:t>
      </w:r>
      <w:r w:rsidR="00DD0E10" w:rsidRPr="004809D1">
        <w:rPr>
          <w:rFonts w:ascii="Times New Roman" w:hAnsi="Times New Roman" w:cs="Times New Roman"/>
          <w:sz w:val="24"/>
          <w:szCs w:val="24"/>
        </w:rPr>
        <w:t>«</w:t>
      </w:r>
      <w:r w:rsidRPr="004809D1">
        <w:rPr>
          <w:rFonts w:ascii="Times New Roman" w:hAnsi="Times New Roman" w:cs="Times New Roman"/>
          <w:sz w:val="24"/>
          <w:szCs w:val="24"/>
        </w:rPr>
        <w:t xml:space="preserve">Когнитивные </w:t>
      </w:r>
      <w:proofErr w:type="spellStart"/>
      <w:r w:rsidRPr="004809D1">
        <w:rPr>
          <w:rFonts w:ascii="Times New Roman" w:hAnsi="Times New Roman" w:cs="Times New Roman"/>
          <w:sz w:val="24"/>
          <w:szCs w:val="24"/>
        </w:rPr>
        <w:t>нейронауки</w:t>
      </w:r>
      <w:proofErr w:type="spellEnd"/>
      <w:r w:rsidRPr="004809D1">
        <w:rPr>
          <w:rFonts w:ascii="Times New Roman" w:hAnsi="Times New Roman" w:cs="Times New Roman"/>
          <w:sz w:val="24"/>
          <w:szCs w:val="24"/>
        </w:rPr>
        <w:t xml:space="preserve">: от моделей к </w:t>
      </w:r>
      <w:proofErr w:type="spellStart"/>
      <w:r w:rsidRPr="004809D1">
        <w:rPr>
          <w:rFonts w:ascii="Times New Roman" w:hAnsi="Times New Roman" w:cs="Times New Roman"/>
          <w:sz w:val="24"/>
          <w:szCs w:val="24"/>
        </w:rPr>
        <w:t>нейротехнологиям</w:t>
      </w:r>
      <w:proofErr w:type="spellEnd"/>
      <w:r w:rsidR="00DD0E10" w:rsidRPr="004809D1">
        <w:rPr>
          <w:rFonts w:ascii="Times New Roman" w:hAnsi="Times New Roman" w:cs="Times New Roman"/>
          <w:sz w:val="24"/>
          <w:szCs w:val="24"/>
        </w:rPr>
        <w:t>»</w:t>
      </w:r>
      <w:r w:rsidRPr="004809D1">
        <w:rPr>
          <w:rFonts w:ascii="Times New Roman" w:hAnsi="Times New Roman" w:cs="Times New Roman"/>
          <w:sz w:val="24"/>
          <w:szCs w:val="24"/>
        </w:rPr>
        <w:t xml:space="preserve">; </w:t>
      </w:r>
      <w:r w:rsidR="00DD0E10" w:rsidRPr="004809D1">
        <w:rPr>
          <w:rFonts w:ascii="Times New Roman" w:hAnsi="Times New Roman" w:cs="Times New Roman"/>
          <w:sz w:val="24"/>
          <w:szCs w:val="24"/>
        </w:rPr>
        <w:t>«</w:t>
      </w:r>
      <w:r w:rsidRPr="004809D1">
        <w:rPr>
          <w:rFonts w:ascii="Times New Roman" w:hAnsi="Times New Roman" w:cs="Times New Roman"/>
          <w:sz w:val="24"/>
          <w:szCs w:val="24"/>
        </w:rPr>
        <w:t>Образование и развитие человека в меняющемся мире</w:t>
      </w:r>
      <w:r w:rsidR="00DD0E10" w:rsidRPr="004809D1">
        <w:rPr>
          <w:rFonts w:ascii="Times New Roman" w:hAnsi="Times New Roman" w:cs="Times New Roman"/>
          <w:sz w:val="24"/>
          <w:szCs w:val="24"/>
        </w:rPr>
        <w:t>»</w:t>
      </w:r>
      <w:r w:rsidRPr="004809D1">
        <w:rPr>
          <w:rFonts w:ascii="Times New Roman" w:hAnsi="Times New Roman" w:cs="Times New Roman"/>
          <w:sz w:val="24"/>
          <w:szCs w:val="24"/>
        </w:rPr>
        <w:t xml:space="preserve">; </w:t>
      </w:r>
      <w:r w:rsidR="00DD0E10" w:rsidRPr="004809D1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4809D1">
        <w:rPr>
          <w:rFonts w:ascii="Times New Roman" w:hAnsi="Times New Roman" w:cs="Times New Roman"/>
          <w:sz w:val="24"/>
          <w:szCs w:val="24"/>
        </w:rPr>
        <w:t xml:space="preserve">Урбанистика и транспортная политика: трансформация городов </w:t>
      </w:r>
      <w:proofErr w:type="gramStart"/>
      <w:r w:rsidRPr="004809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09D1">
        <w:rPr>
          <w:rFonts w:ascii="Times New Roman" w:hAnsi="Times New Roman" w:cs="Times New Roman"/>
          <w:sz w:val="24"/>
          <w:szCs w:val="24"/>
        </w:rPr>
        <w:t xml:space="preserve"> индустриальной к цифровой эпохе</w:t>
      </w:r>
      <w:r w:rsidR="00DD0E10" w:rsidRPr="004809D1">
        <w:rPr>
          <w:rFonts w:ascii="Times New Roman" w:hAnsi="Times New Roman" w:cs="Times New Roman"/>
          <w:sz w:val="24"/>
          <w:szCs w:val="24"/>
        </w:rPr>
        <w:t>»</w:t>
      </w:r>
      <w:r w:rsidRPr="004809D1">
        <w:rPr>
          <w:rFonts w:ascii="Times New Roman" w:hAnsi="Times New Roman" w:cs="Times New Roman"/>
          <w:sz w:val="24"/>
          <w:szCs w:val="24"/>
        </w:rPr>
        <w:t>.</w:t>
      </w:r>
    </w:p>
    <w:p w14:paraId="50AFFE2E" w14:textId="11CA9C3B" w:rsidR="00FC0ABF" w:rsidRPr="004809D1" w:rsidRDefault="00BA2CC9" w:rsidP="004809D1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2018–2020 гг.</w:t>
      </w:r>
      <w:r w:rsidR="00FC0ABF"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планируется </w:t>
      </w:r>
      <w:r w:rsidR="00552C7A">
        <w:rPr>
          <w:rFonts w:ascii="Times New Roman" w:eastAsia="Times New Roman" w:hAnsi="Times New Roman"/>
          <w:sz w:val="24"/>
          <w:szCs w:val="24"/>
          <w:lang w:eastAsia="ru-RU"/>
        </w:rPr>
        <w:t>укрепить</w:t>
      </w:r>
      <w:r w:rsidR="00FC0ABF"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</w:t>
      </w:r>
      <w:r w:rsidR="00552C7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C0ABF"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на уровне мегафакультетов и стратегических академических единиц за счет дальнейшей децентрализации, повышения самостоятельности академических подразделений, расширения их ресурсной базы с одновременным делегированием ответственности за достижение планируемых результатов.</w:t>
      </w:r>
    </w:p>
    <w:p w14:paraId="0961698D" w14:textId="11B2AB48" w:rsidR="00DD3BB3" w:rsidRPr="004809D1" w:rsidRDefault="00DD3BB3" w:rsidP="004809D1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Особый акцент будет сделан на развитии механизмов междисциплинарной кооперации и расширении проектных форм взаимодействия научных коллективов. Основой для этого </w:t>
      </w:r>
      <w:r w:rsidR="00552C7A">
        <w:rPr>
          <w:rFonts w:ascii="Times New Roman" w:eastAsia="Times New Roman" w:hAnsi="Times New Roman"/>
          <w:sz w:val="24"/>
          <w:szCs w:val="24"/>
          <w:lang w:eastAsia="ru-RU"/>
        </w:rPr>
        <w:t>станет</w:t>
      </w:r>
      <w:r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политика концентрации университета на крупных тематических направлениях, в </w:t>
      </w:r>
      <w:r w:rsidR="00847494">
        <w:rPr>
          <w:rFonts w:ascii="Times New Roman" w:eastAsia="Times New Roman" w:hAnsi="Times New Roman"/>
          <w:sz w:val="24"/>
          <w:szCs w:val="24"/>
          <w:lang w:eastAsia="ru-RU"/>
        </w:rPr>
        <w:t>т.ч.</w:t>
      </w:r>
      <w:r w:rsidRPr="004809D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глобальной исследовательской повестки, и на решении актуальных практических проблем развития страны и общества, регионов и отдельных секторов экономики через прямые профессиональные связи университета с органами власти, региональными администрациями и индустриальными партнерами.</w:t>
      </w:r>
    </w:p>
    <w:p w14:paraId="1DE736EF" w14:textId="77777777" w:rsidR="00552C7A" w:rsidRDefault="00552C7A" w:rsidP="004809D1">
      <w:pPr>
        <w:pStyle w:val="3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ADD73E9" w14:textId="136837E2" w:rsidR="00FC0ABF" w:rsidRPr="00BA2CC9" w:rsidRDefault="00BA2CC9" w:rsidP="004809D1">
      <w:pPr>
        <w:pStyle w:val="3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A2CC9">
        <w:rPr>
          <w:rFonts w:ascii="Times New Roman" w:hAnsi="Times New Roman"/>
          <w:i/>
          <w:sz w:val="24"/>
          <w:szCs w:val="24"/>
        </w:rPr>
        <w:t xml:space="preserve">СИ 7. Цифровая трансформация университета </w:t>
      </w:r>
    </w:p>
    <w:p w14:paraId="20348DC7" w14:textId="66588508" w:rsidR="00BA2CC9" w:rsidRDefault="007D0B3A" w:rsidP="004809D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Новая стратегическая инициатива ВШЭ ориентирована на внедрение модели «цифрового университета». Работа в ее рамках будет вестись по трем направлениям:</w:t>
      </w:r>
    </w:p>
    <w:p w14:paraId="62D568E4" w14:textId="5705D30F" w:rsidR="007D0B3A" w:rsidRDefault="007D0B3A" w:rsidP="004809D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диджитализация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социальных и гуманитарных наук;</w:t>
      </w:r>
    </w:p>
    <w:p w14:paraId="3618230F" w14:textId="3D8F06EE" w:rsidR="007D0B3A" w:rsidRDefault="007D0B3A" w:rsidP="004809D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развитие информационных ресурсов университета;</w:t>
      </w:r>
    </w:p>
    <w:p w14:paraId="157ED3C6" w14:textId="278E27E0" w:rsidR="007D0B3A" w:rsidRPr="00BA2CC9" w:rsidRDefault="007D0B3A" w:rsidP="004809D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развитие информационных систем, обеспечивающих поддержку всех направлений деятельности университета, внедрение информационных технологий в основные технологические и производственные процессы.</w:t>
      </w:r>
    </w:p>
    <w:p w14:paraId="1B2FD95F" w14:textId="6A2993D5" w:rsidR="00BA2CC9" w:rsidRPr="007D0B3A" w:rsidRDefault="007D0B3A" w:rsidP="004809D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2018–2020 гг. приоритетное развитие получат направления, </w:t>
      </w:r>
      <w:r w:rsidRPr="007D0B3A">
        <w:rPr>
          <w:rFonts w:ascii="Times New Roman" w:eastAsia="MS Mincho" w:hAnsi="Times New Roman"/>
          <w:sz w:val="24"/>
          <w:szCs w:val="28"/>
          <w:lang w:eastAsia="ru-RU"/>
        </w:rPr>
        <w:t>связанные с обработкой больших массивов данных в социальной, гуманитарной и культурной сферах</w:t>
      </w:r>
      <w:r w:rsidR="00D3775C">
        <w:rPr>
          <w:rFonts w:ascii="Times New Roman" w:eastAsia="MS Mincho" w:hAnsi="Times New Roman"/>
          <w:sz w:val="24"/>
          <w:szCs w:val="28"/>
          <w:lang w:eastAsia="ru-RU"/>
        </w:rPr>
        <w:t xml:space="preserve"> </w:t>
      </w:r>
      <w:r w:rsidR="001B6087" w:rsidRPr="001D2FFD">
        <w:rPr>
          <w:rFonts w:ascii="Times New Roman" w:hAnsi="Times New Roman"/>
          <w:sz w:val="24"/>
          <w:szCs w:val="28"/>
        </w:rPr>
        <w:t>(в социологии, менеджменте, международных отношениях, психологии, образовании, философии, культурологии, истории, филологии, лингвистике, коммуникациях, журналистике, юриспруденции).</w:t>
      </w:r>
      <w:proofErr w:type="gramEnd"/>
      <w:r w:rsidR="00D3775C" w:rsidRPr="00D3775C">
        <w:rPr>
          <w:rFonts w:ascii="Times New Roman" w:eastAsia="MS Mincho" w:hAnsi="Times New Roman"/>
          <w:sz w:val="24"/>
          <w:szCs w:val="28"/>
          <w:lang w:eastAsia="ru-RU"/>
        </w:rPr>
        <w:t xml:space="preserve"> </w:t>
      </w:r>
      <w:r w:rsidRPr="00D3775C">
        <w:rPr>
          <w:rFonts w:ascii="Times New Roman" w:eastAsia="MS Mincho" w:hAnsi="Times New Roman"/>
          <w:sz w:val="24"/>
          <w:szCs w:val="28"/>
          <w:lang w:eastAsia="ru-RU"/>
        </w:rPr>
        <w:t>Во все образовательные программы социально-экономического и гуманитарного</w:t>
      </w:r>
      <w:r>
        <w:rPr>
          <w:rFonts w:ascii="Times New Roman" w:eastAsia="MS Mincho" w:hAnsi="Times New Roman"/>
          <w:sz w:val="24"/>
          <w:szCs w:val="28"/>
          <w:lang w:eastAsia="ru-RU"/>
        </w:rPr>
        <w:t xml:space="preserve"> блока будут введены </w:t>
      </w:r>
      <w:r w:rsidR="00AE71F8">
        <w:rPr>
          <w:rFonts w:ascii="Times New Roman" w:eastAsia="MS Mincho" w:hAnsi="Times New Roman"/>
          <w:sz w:val="24"/>
          <w:szCs w:val="28"/>
          <w:lang w:eastAsia="ru-RU"/>
        </w:rPr>
        <w:t xml:space="preserve">курсы </w:t>
      </w:r>
      <w:r>
        <w:rPr>
          <w:rFonts w:ascii="Times New Roman" w:eastAsia="MS Mincho" w:hAnsi="Times New Roman"/>
          <w:sz w:val="24"/>
          <w:szCs w:val="28"/>
          <w:lang w:eastAsia="ru-RU"/>
        </w:rPr>
        <w:t xml:space="preserve">по формированию компетенций в области </w:t>
      </w:r>
      <w:r>
        <w:rPr>
          <w:rFonts w:ascii="Times New Roman" w:eastAsia="MS Mincho" w:hAnsi="Times New Roman"/>
          <w:sz w:val="24"/>
          <w:szCs w:val="28"/>
          <w:lang w:val="en-US" w:eastAsia="ru-RU"/>
        </w:rPr>
        <w:t>Data</w:t>
      </w:r>
      <w:r w:rsidRPr="007D0B3A">
        <w:rPr>
          <w:rFonts w:ascii="Times New Roman" w:eastAsia="MS Mincho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4"/>
          <w:szCs w:val="28"/>
          <w:lang w:val="en-US" w:eastAsia="ru-RU"/>
        </w:rPr>
        <w:t>Culture</w:t>
      </w:r>
      <w:r>
        <w:rPr>
          <w:rFonts w:ascii="Times New Roman" w:eastAsia="MS Mincho" w:hAnsi="Times New Roman"/>
          <w:sz w:val="24"/>
          <w:szCs w:val="28"/>
          <w:lang w:eastAsia="ru-RU"/>
        </w:rPr>
        <w:t>, в т.ч. продвинутого уровня. Буд</w:t>
      </w:r>
      <w:r w:rsidR="00AE71F8">
        <w:rPr>
          <w:rFonts w:ascii="Times New Roman" w:eastAsia="MS Mincho" w:hAnsi="Times New Roman"/>
          <w:sz w:val="24"/>
          <w:szCs w:val="28"/>
          <w:lang w:eastAsia="ru-RU"/>
        </w:rPr>
        <w:t>у</w:t>
      </w:r>
      <w:r>
        <w:rPr>
          <w:rFonts w:ascii="Times New Roman" w:eastAsia="MS Mincho" w:hAnsi="Times New Roman"/>
          <w:sz w:val="24"/>
          <w:szCs w:val="28"/>
          <w:lang w:eastAsia="ru-RU"/>
        </w:rPr>
        <w:t xml:space="preserve">т организованы специализированные программы повышения квалификации 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>по работе с данными</w:t>
      </w:r>
      <w:r w:rsidRPr="007D0B3A">
        <w:rPr>
          <w:rFonts w:ascii="Times New Roman" w:eastAsia="MS Mincho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4"/>
          <w:szCs w:val="28"/>
          <w:lang w:eastAsia="ru-RU"/>
        </w:rPr>
        <w:t>для сотрудников</w:t>
      </w:r>
      <w:r w:rsidR="00AE71F8">
        <w:rPr>
          <w:rFonts w:ascii="Times New Roman" w:eastAsia="MS Mincho" w:hAnsi="Times New Roman"/>
          <w:sz w:val="24"/>
          <w:szCs w:val="28"/>
          <w:lang w:eastAsia="ru-RU"/>
        </w:rPr>
        <w:t xml:space="preserve"> факультетов социальных и гуманитарных наук.</w:t>
      </w:r>
      <w:r>
        <w:rPr>
          <w:rFonts w:ascii="Times New Roman" w:eastAsia="MS Mincho" w:hAnsi="Times New Roman"/>
          <w:sz w:val="24"/>
          <w:szCs w:val="28"/>
          <w:lang w:eastAsia="ru-RU"/>
        </w:rPr>
        <w:t xml:space="preserve"> </w:t>
      </w:r>
    </w:p>
    <w:p w14:paraId="73BB0D05" w14:textId="4DE9E7A4" w:rsidR="007D0B3A" w:rsidRDefault="00AE71F8" w:rsidP="004809D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Будут инвестированы дополнительные средства в развитие информационных ресурсов университета: электронную библиотеку, электронные научны</w:t>
      </w:r>
      <w:r w:rsidR="009F560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журналы, базы данных эмпирических исследований, научно-образовательные порталы ВШЭ.</w:t>
      </w:r>
    </w:p>
    <w:p w14:paraId="35AC4147" w14:textId="4FFA1563" w:rsidR="00AE71F8" w:rsidRDefault="00AE71F8" w:rsidP="004809D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MS Mincho" w:hAnsi="Times New Roman"/>
          <w:sz w:val="24"/>
          <w:szCs w:val="28"/>
          <w:lang w:eastAsia="ru-RU"/>
        </w:rPr>
        <w:t>Ц</w:t>
      </w:r>
      <w:r w:rsidRPr="00AE71F8">
        <w:rPr>
          <w:rFonts w:ascii="Times New Roman" w:eastAsia="MS Mincho" w:hAnsi="Times New Roman"/>
          <w:sz w:val="24"/>
          <w:szCs w:val="28"/>
          <w:lang w:eastAsia="ru-RU"/>
        </w:rPr>
        <w:t>ифровизация станет одним из основных векторов и инструментов развития систем управления на всех направлениях деятельности университета, а также сервисной поддержки работы студентов и преподавателей</w:t>
      </w:r>
      <w:r>
        <w:rPr>
          <w:rFonts w:ascii="Times New Roman" w:eastAsia="MS Mincho" w:hAnsi="Times New Roman"/>
          <w:sz w:val="24"/>
          <w:szCs w:val="28"/>
          <w:lang w:eastAsia="ru-RU"/>
        </w:rPr>
        <w:t xml:space="preserve"> ВШЭ: 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>будут осуществлены достройка, модернизация и интеграция информационных систем, обеспечивающих поддержку образовательной,</w:t>
      </w:r>
      <w:r w:rsidR="005E69E2">
        <w:rPr>
          <w:rFonts w:ascii="Times New Roman" w:eastAsia="MS Mincho" w:hAnsi="Times New Roman"/>
          <w:sz w:val="24"/>
          <w:szCs w:val="28"/>
          <w:lang w:eastAsia="ru-RU"/>
        </w:rPr>
        <w:t xml:space="preserve"> 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 xml:space="preserve">научной, финансовой деятельности, </w:t>
      </w:r>
      <w:r w:rsidR="006422C6">
        <w:rPr>
          <w:rFonts w:ascii="Times New Roman" w:eastAsia="MS Mincho" w:hAnsi="Times New Roman"/>
          <w:sz w:val="24"/>
          <w:szCs w:val="28"/>
          <w:lang w:eastAsia="ru-RU"/>
        </w:rPr>
        <w:t xml:space="preserve">а также административной </w:t>
      </w:r>
      <w:r w:rsidR="009F5605" w:rsidRPr="009F5605">
        <w:rPr>
          <w:rFonts w:ascii="Times New Roman" w:eastAsia="MS Mincho" w:hAnsi="Times New Roman"/>
          <w:sz w:val="24"/>
          <w:szCs w:val="28"/>
          <w:lang w:eastAsia="ru-RU"/>
        </w:rPr>
        <w:t>систем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>ы</w:t>
      </w:r>
      <w:r w:rsidR="009F5605" w:rsidRPr="009F5605">
        <w:rPr>
          <w:rFonts w:ascii="Times New Roman" w:eastAsia="MS Mincho" w:hAnsi="Times New Roman"/>
          <w:sz w:val="24"/>
          <w:szCs w:val="28"/>
          <w:lang w:eastAsia="ru-RU"/>
        </w:rPr>
        <w:t xml:space="preserve"> </w:t>
      </w:r>
      <w:r w:rsidR="00552C7A">
        <w:rPr>
          <w:rFonts w:ascii="Times New Roman" w:eastAsia="MS Mincho" w:hAnsi="Times New Roman"/>
          <w:sz w:val="24"/>
          <w:szCs w:val="28"/>
          <w:lang w:val="en-US" w:eastAsia="ru-RU"/>
        </w:rPr>
        <w:t>BPM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>,</w:t>
      </w:r>
      <w:r w:rsidR="009F5605" w:rsidRPr="009F5605">
        <w:rPr>
          <w:rFonts w:ascii="Times New Roman" w:eastAsia="MS Mincho" w:hAnsi="Times New Roman"/>
          <w:sz w:val="24"/>
          <w:szCs w:val="28"/>
          <w:lang w:eastAsia="ru-RU"/>
        </w:rPr>
        <w:t xml:space="preserve"> 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 xml:space="preserve">которая </w:t>
      </w:r>
      <w:r w:rsidR="009F5605" w:rsidRPr="009F5605">
        <w:rPr>
          <w:rFonts w:ascii="Times New Roman" w:eastAsia="MS Mincho" w:hAnsi="Times New Roman"/>
          <w:sz w:val="24"/>
          <w:szCs w:val="28"/>
          <w:lang w:eastAsia="ru-RU"/>
        </w:rPr>
        <w:t>по принципу «одного окна» оптимиз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>ирует</w:t>
      </w:r>
      <w:r w:rsidR="009F5605" w:rsidRPr="009F5605">
        <w:rPr>
          <w:rFonts w:ascii="Times New Roman" w:eastAsia="MS Mincho" w:hAnsi="Times New Roman"/>
          <w:sz w:val="24"/>
          <w:szCs w:val="28"/>
          <w:lang w:eastAsia="ru-RU"/>
        </w:rPr>
        <w:t xml:space="preserve"> рутинны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>е</w:t>
      </w:r>
      <w:r w:rsidR="009F5605" w:rsidRPr="009F5605">
        <w:rPr>
          <w:rFonts w:ascii="Times New Roman" w:eastAsia="MS Mincho" w:hAnsi="Times New Roman"/>
          <w:sz w:val="24"/>
          <w:szCs w:val="28"/>
          <w:lang w:eastAsia="ru-RU"/>
        </w:rPr>
        <w:t xml:space="preserve"> 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 xml:space="preserve">рабочие процессы и </w:t>
      </w:r>
      <w:r w:rsidR="009F5605" w:rsidRPr="009F5605">
        <w:rPr>
          <w:rFonts w:ascii="Times New Roman" w:eastAsia="MS Mincho" w:hAnsi="Times New Roman"/>
          <w:sz w:val="24"/>
          <w:szCs w:val="28"/>
          <w:lang w:eastAsia="ru-RU"/>
        </w:rPr>
        <w:t>получени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>е</w:t>
      </w:r>
      <w:r w:rsidR="009F5605" w:rsidRPr="009F5605">
        <w:rPr>
          <w:rFonts w:ascii="Times New Roman" w:eastAsia="MS Mincho" w:hAnsi="Times New Roman"/>
          <w:sz w:val="24"/>
          <w:szCs w:val="28"/>
          <w:lang w:eastAsia="ru-RU"/>
        </w:rPr>
        <w:t xml:space="preserve"> сервисов, связан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>ных</w:t>
      </w:r>
      <w:r w:rsidR="009F5605" w:rsidRPr="009F5605">
        <w:rPr>
          <w:rFonts w:ascii="Times New Roman" w:eastAsia="MS Mincho" w:hAnsi="Times New Roman"/>
          <w:sz w:val="24"/>
          <w:szCs w:val="28"/>
          <w:lang w:eastAsia="ru-RU"/>
        </w:rPr>
        <w:t xml:space="preserve"> как с работой</w:t>
      </w:r>
      <w:proofErr w:type="gramEnd"/>
      <w:r w:rsidR="009F5605" w:rsidRPr="009F5605">
        <w:rPr>
          <w:rFonts w:ascii="Times New Roman" w:eastAsia="MS Mincho" w:hAnsi="Times New Roman"/>
          <w:sz w:val="24"/>
          <w:szCs w:val="28"/>
          <w:lang w:eastAsia="ru-RU"/>
        </w:rPr>
        <w:t xml:space="preserve"> и учебой в университете, так и с проживанием в общежитиях и гостиницах </w:t>
      </w:r>
      <w:r w:rsidR="009F5605">
        <w:rPr>
          <w:rFonts w:ascii="Times New Roman" w:eastAsia="MS Mincho" w:hAnsi="Times New Roman"/>
          <w:sz w:val="24"/>
          <w:szCs w:val="28"/>
          <w:lang w:eastAsia="ru-RU"/>
        </w:rPr>
        <w:t>ВШЭ.</w:t>
      </w:r>
      <w:r w:rsidR="005E69E2">
        <w:rPr>
          <w:rFonts w:ascii="Times New Roman" w:eastAsia="MS Mincho" w:hAnsi="Times New Roman"/>
          <w:sz w:val="24"/>
          <w:szCs w:val="28"/>
          <w:lang w:eastAsia="ru-RU"/>
        </w:rPr>
        <w:t xml:space="preserve">  </w:t>
      </w:r>
    </w:p>
    <w:p w14:paraId="6CF47DE3" w14:textId="77777777" w:rsidR="004F2169" w:rsidRDefault="004F2169" w:rsidP="004809D1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CB496B9" w14:textId="708BF21B" w:rsidR="00AD33F5" w:rsidRPr="004809D1" w:rsidRDefault="00AD33F5" w:rsidP="004809D1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09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 </w:t>
      </w:r>
      <w:r w:rsidR="003D3E13">
        <w:rPr>
          <w:rFonts w:ascii="Times New Roman" w:eastAsia="Times New Roman" w:hAnsi="Times New Roman"/>
          <w:i/>
          <w:sz w:val="24"/>
          <w:szCs w:val="24"/>
          <w:lang w:eastAsia="ru-RU"/>
        </w:rPr>
        <w:t>8</w:t>
      </w:r>
      <w:r w:rsidRPr="004809D1">
        <w:rPr>
          <w:rFonts w:ascii="Times New Roman" w:eastAsia="Times New Roman" w:hAnsi="Times New Roman"/>
          <w:i/>
          <w:sz w:val="24"/>
          <w:szCs w:val="24"/>
          <w:lang w:eastAsia="ru-RU"/>
        </w:rPr>
        <w:t>. Социальная миссия университета:</w:t>
      </w:r>
    </w:p>
    <w:p w14:paraId="27071252" w14:textId="77777777" w:rsidR="00AD33F5" w:rsidRPr="004809D1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Реализация социальной миссии включает три основных направления: </w:t>
      </w:r>
    </w:p>
    <w:p w14:paraId="5556A8D5" w14:textId="77777777" w:rsidR="00AD33F5" w:rsidRPr="004809D1" w:rsidRDefault="00AD33F5" w:rsidP="004809D1">
      <w:pPr>
        <w:pStyle w:val="1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lastRenderedPageBreak/>
        <w:t>социокультурная деятельность в Москве;</w:t>
      </w:r>
    </w:p>
    <w:p w14:paraId="7897D36F" w14:textId="77777777" w:rsidR="00AD33F5" w:rsidRPr="004809D1" w:rsidRDefault="00AD33F5" w:rsidP="004809D1">
      <w:pPr>
        <w:pStyle w:val="1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развитие российского образования;</w:t>
      </w:r>
    </w:p>
    <w:p w14:paraId="73974447" w14:textId="77777777" w:rsidR="00AD33F5" w:rsidRPr="004809D1" w:rsidRDefault="00AD33F5" w:rsidP="004809D1">
      <w:pPr>
        <w:pStyle w:val="1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>формирование площадок коммуникации власти, экспертов и общества по актуальным вопросам социального и экономического развития страны.</w:t>
      </w:r>
    </w:p>
    <w:p w14:paraId="2060DE79" w14:textId="44CCA6BA" w:rsidR="00AD33F5" w:rsidRPr="00EA72C5" w:rsidRDefault="00AD33F5" w:rsidP="004809D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В рамках первого направления </w:t>
      </w:r>
      <w:r w:rsidR="004F2169">
        <w:rPr>
          <w:rFonts w:ascii="Times New Roman" w:hAnsi="Times New Roman"/>
          <w:sz w:val="24"/>
          <w:szCs w:val="24"/>
        </w:rPr>
        <w:t>на предыдущих этапах</w:t>
      </w:r>
      <w:r w:rsidRPr="004809D1">
        <w:rPr>
          <w:rFonts w:ascii="Times New Roman" w:hAnsi="Times New Roman"/>
          <w:sz w:val="24"/>
          <w:szCs w:val="24"/>
        </w:rPr>
        <w:t xml:space="preserve"> реализации Дорожной карты </w:t>
      </w:r>
      <w:r w:rsidR="004F2169">
        <w:rPr>
          <w:rFonts w:ascii="Times New Roman" w:hAnsi="Times New Roman"/>
          <w:sz w:val="24"/>
          <w:szCs w:val="24"/>
        </w:rPr>
        <w:t>запущен</w:t>
      </w:r>
      <w:r w:rsidRPr="004809D1">
        <w:rPr>
          <w:rFonts w:ascii="Times New Roman" w:hAnsi="Times New Roman"/>
          <w:sz w:val="24"/>
          <w:szCs w:val="24"/>
        </w:rPr>
        <w:t xml:space="preserve"> проект «Университет, открытый городу», </w:t>
      </w:r>
      <w:r w:rsidR="004F2169">
        <w:rPr>
          <w:rFonts w:ascii="Times New Roman" w:hAnsi="Times New Roman"/>
          <w:sz w:val="24"/>
          <w:szCs w:val="24"/>
        </w:rPr>
        <w:t>обеспечивающий регулярное проведение</w:t>
      </w:r>
      <w:r w:rsidRPr="004809D1">
        <w:rPr>
          <w:rFonts w:ascii="Times New Roman" w:hAnsi="Times New Roman"/>
          <w:sz w:val="24"/>
          <w:szCs w:val="24"/>
        </w:rPr>
        <w:t xml:space="preserve"> открыты</w:t>
      </w:r>
      <w:r w:rsidR="004F2169">
        <w:rPr>
          <w:rFonts w:ascii="Times New Roman" w:hAnsi="Times New Roman"/>
          <w:sz w:val="24"/>
          <w:szCs w:val="24"/>
        </w:rPr>
        <w:t>х</w:t>
      </w:r>
      <w:r w:rsidRPr="004809D1">
        <w:rPr>
          <w:rFonts w:ascii="Times New Roman" w:hAnsi="Times New Roman"/>
          <w:sz w:val="24"/>
          <w:szCs w:val="24"/>
        </w:rPr>
        <w:t xml:space="preserve"> лекци</w:t>
      </w:r>
      <w:r w:rsidR="004F2169">
        <w:rPr>
          <w:rFonts w:ascii="Times New Roman" w:hAnsi="Times New Roman"/>
          <w:sz w:val="24"/>
          <w:szCs w:val="24"/>
        </w:rPr>
        <w:t>й</w:t>
      </w:r>
      <w:r w:rsidRPr="004809D1">
        <w:rPr>
          <w:rFonts w:ascii="Times New Roman" w:hAnsi="Times New Roman"/>
          <w:sz w:val="24"/>
          <w:szCs w:val="24"/>
        </w:rPr>
        <w:t xml:space="preserve"> ученых ВШЭ в музеях и культурных центрах Москвы, </w:t>
      </w:r>
      <w:r w:rsidR="004F2169">
        <w:rPr>
          <w:rFonts w:ascii="Times New Roman" w:hAnsi="Times New Roman"/>
          <w:sz w:val="24"/>
          <w:szCs w:val="24"/>
        </w:rPr>
        <w:t xml:space="preserve">культурных </w:t>
      </w:r>
      <w:r w:rsidR="003F29E1" w:rsidRPr="004809D1">
        <w:rPr>
          <w:rFonts w:ascii="Times New Roman" w:hAnsi="Times New Roman"/>
          <w:sz w:val="24"/>
          <w:szCs w:val="24"/>
        </w:rPr>
        <w:t>и просветительски</w:t>
      </w:r>
      <w:r w:rsidR="004F2169">
        <w:rPr>
          <w:rFonts w:ascii="Times New Roman" w:hAnsi="Times New Roman"/>
          <w:sz w:val="24"/>
          <w:szCs w:val="24"/>
        </w:rPr>
        <w:t>х</w:t>
      </w:r>
      <w:r w:rsidR="003F29E1" w:rsidRPr="004809D1">
        <w:rPr>
          <w:rFonts w:ascii="Times New Roman" w:hAnsi="Times New Roman"/>
          <w:sz w:val="24"/>
          <w:szCs w:val="24"/>
        </w:rPr>
        <w:t xml:space="preserve"> мероприяти</w:t>
      </w:r>
      <w:r w:rsidR="004F2169">
        <w:rPr>
          <w:rFonts w:ascii="Times New Roman" w:hAnsi="Times New Roman"/>
          <w:sz w:val="24"/>
          <w:szCs w:val="24"/>
        </w:rPr>
        <w:t>й университета для жителей города, реализацию проектов по благоустройству городского пространства, сохранению культурно-исторического облика города, волонтерских и благотворительных программ</w:t>
      </w:r>
      <w:r w:rsidRPr="004809D1">
        <w:rPr>
          <w:rFonts w:ascii="Times New Roman" w:hAnsi="Times New Roman"/>
          <w:sz w:val="24"/>
          <w:szCs w:val="24"/>
        </w:rPr>
        <w:t>.</w:t>
      </w:r>
      <w:r w:rsidR="00EA72C5">
        <w:rPr>
          <w:rFonts w:ascii="Times New Roman" w:hAnsi="Times New Roman"/>
          <w:sz w:val="24"/>
          <w:szCs w:val="24"/>
        </w:rPr>
        <w:t xml:space="preserve"> Аудитория просветительских мероприятий ВШЭ составляет около 80 тыс. чел. В 2018–2020 гг. планируется </w:t>
      </w:r>
      <w:r w:rsidR="006602D5" w:rsidRPr="004809D1">
        <w:rPr>
          <w:rFonts w:ascii="Times New Roman" w:hAnsi="Times New Roman"/>
          <w:sz w:val="24"/>
          <w:szCs w:val="24"/>
        </w:rPr>
        <w:t>расширить спектр спортивно-оздоровительных мероприятий, проводимых для жителей города, а также культурных событий для внешней аудитории (открыт</w:t>
      </w:r>
      <w:r w:rsidR="009E3C3F">
        <w:rPr>
          <w:rFonts w:ascii="Times New Roman" w:hAnsi="Times New Roman"/>
          <w:sz w:val="24"/>
          <w:szCs w:val="24"/>
        </w:rPr>
        <w:t xml:space="preserve">ые показы спектаклей театра </w:t>
      </w:r>
      <w:r w:rsidR="006602D5" w:rsidRPr="004809D1">
        <w:rPr>
          <w:rFonts w:ascii="Times New Roman" w:hAnsi="Times New Roman"/>
          <w:sz w:val="24"/>
          <w:szCs w:val="24"/>
        </w:rPr>
        <w:t>ВШЭ</w:t>
      </w:r>
      <w:r w:rsidR="006A4402" w:rsidRPr="004809D1">
        <w:rPr>
          <w:rFonts w:ascii="Times New Roman" w:hAnsi="Times New Roman"/>
          <w:sz w:val="24"/>
          <w:szCs w:val="24"/>
        </w:rPr>
        <w:t>, выездные концерты студенческих культурных организаций для слабозащищенных групп населения</w:t>
      </w:r>
      <w:r w:rsidR="006602D5" w:rsidRPr="004809D1">
        <w:rPr>
          <w:rFonts w:ascii="Times New Roman" w:hAnsi="Times New Roman"/>
          <w:sz w:val="24"/>
          <w:szCs w:val="24"/>
        </w:rPr>
        <w:t>).</w:t>
      </w:r>
      <w:r w:rsidR="00EA72C5">
        <w:rPr>
          <w:rFonts w:ascii="Times New Roman" w:hAnsi="Times New Roman"/>
          <w:sz w:val="24"/>
          <w:szCs w:val="24"/>
        </w:rPr>
        <w:t xml:space="preserve"> Масштабирование просветительской деятельности ВШЭ будет осуществляться за счет использования цифровой среды: </w:t>
      </w:r>
      <w:r w:rsidR="00B51C21">
        <w:rPr>
          <w:rFonts w:ascii="Times New Roman" w:hAnsi="Times New Roman"/>
          <w:sz w:val="24"/>
          <w:szCs w:val="24"/>
        </w:rPr>
        <w:t xml:space="preserve">в т.ч. за счет </w:t>
      </w:r>
      <w:r w:rsidR="00EA72C5">
        <w:rPr>
          <w:rFonts w:ascii="Times New Roman" w:hAnsi="Times New Roman"/>
          <w:sz w:val="24"/>
          <w:szCs w:val="24"/>
        </w:rPr>
        <w:t xml:space="preserve">развития портала ВШЭ </w:t>
      </w:r>
      <w:r w:rsidR="00EA72C5">
        <w:rPr>
          <w:rFonts w:ascii="Times New Roman" w:hAnsi="Times New Roman"/>
          <w:sz w:val="24"/>
          <w:szCs w:val="24"/>
          <w:lang w:val="en-US"/>
        </w:rPr>
        <w:t>IQ</w:t>
      </w:r>
      <w:r w:rsidR="00EA72C5" w:rsidRPr="00EA72C5">
        <w:rPr>
          <w:rFonts w:ascii="Times New Roman" w:hAnsi="Times New Roman"/>
          <w:sz w:val="24"/>
          <w:szCs w:val="24"/>
        </w:rPr>
        <w:t>.</w:t>
      </w:r>
      <w:proofErr w:type="spellStart"/>
      <w:r w:rsidR="00EA72C5">
        <w:rPr>
          <w:rFonts w:ascii="Times New Roman" w:hAnsi="Times New Roman"/>
          <w:sz w:val="24"/>
          <w:szCs w:val="24"/>
          <w:lang w:val="en-US"/>
        </w:rPr>
        <w:t>hse</w:t>
      </w:r>
      <w:proofErr w:type="spellEnd"/>
      <w:r w:rsidR="00EA72C5" w:rsidRPr="00EA72C5">
        <w:rPr>
          <w:rFonts w:ascii="Times New Roman" w:hAnsi="Times New Roman"/>
          <w:sz w:val="24"/>
          <w:szCs w:val="24"/>
        </w:rPr>
        <w:t>.</w:t>
      </w:r>
      <w:proofErr w:type="spellStart"/>
      <w:r w:rsidR="00EA72C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A72C5">
        <w:rPr>
          <w:rFonts w:ascii="Times New Roman" w:hAnsi="Times New Roman"/>
          <w:sz w:val="24"/>
          <w:szCs w:val="24"/>
        </w:rPr>
        <w:t xml:space="preserve">, популяризирующего науку, размещения просветительских видеоматериалов на канале в </w:t>
      </w:r>
      <w:proofErr w:type="spellStart"/>
      <w:r w:rsidR="00EA72C5" w:rsidRPr="00EA72C5">
        <w:rPr>
          <w:rFonts w:ascii="Times New Roman" w:hAnsi="Times New Roman"/>
          <w:sz w:val="24"/>
          <w:szCs w:val="28"/>
        </w:rPr>
        <w:t>youtube</w:t>
      </w:r>
      <w:proofErr w:type="spellEnd"/>
      <w:r w:rsidR="00EA72C5" w:rsidRPr="00EA72C5">
        <w:rPr>
          <w:rFonts w:ascii="Times New Roman" w:hAnsi="Times New Roman"/>
          <w:sz w:val="24"/>
          <w:szCs w:val="28"/>
        </w:rPr>
        <w:t xml:space="preserve"> </w:t>
      </w:r>
      <w:r w:rsidR="00EA72C5">
        <w:rPr>
          <w:rFonts w:ascii="Times New Roman" w:hAnsi="Times New Roman"/>
          <w:sz w:val="24"/>
          <w:szCs w:val="28"/>
        </w:rPr>
        <w:t>и др.</w:t>
      </w:r>
    </w:p>
    <w:p w14:paraId="3F437ECE" w14:textId="548FCB7A" w:rsidR="00AD33F5" w:rsidRPr="004809D1" w:rsidRDefault="00AD33F5" w:rsidP="004809D1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809D1">
        <w:rPr>
          <w:rFonts w:ascii="Times New Roman" w:hAnsi="Times New Roman"/>
          <w:sz w:val="24"/>
          <w:szCs w:val="24"/>
        </w:rPr>
        <w:t xml:space="preserve">В рамках второго направления </w:t>
      </w:r>
      <w:r w:rsidR="00BE5F56">
        <w:rPr>
          <w:rFonts w:ascii="Times New Roman" w:hAnsi="Times New Roman"/>
          <w:sz w:val="24"/>
          <w:szCs w:val="24"/>
        </w:rPr>
        <w:t xml:space="preserve">реализуются </w:t>
      </w:r>
      <w:r w:rsidRPr="004809D1">
        <w:rPr>
          <w:rFonts w:ascii="Times New Roman" w:hAnsi="Times New Roman"/>
          <w:sz w:val="24"/>
          <w:szCs w:val="24"/>
        </w:rPr>
        <w:t>мероприятия, направленные на поддержку деятельности ассоциаций вузов России (ВШЭ является членом 6 ассоциаций); разработку и распространение новых образовательных стандартов</w:t>
      </w:r>
      <w:r w:rsidR="00BE5F56">
        <w:rPr>
          <w:rFonts w:ascii="Times New Roman" w:hAnsi="Times New Roman"/>
          <w:sz w:val="24"/>
          <w:szCs w:val="24"/>
        </w:rPr>
        <w:t>, методик и технологий</w:t>
      </w:r>
      <w:r w:rsidRPr="004809D1">
        <w:rPr>
          <w:rFonts w:ascii="Times New Roman" w:hAnsi="Times New Roman"/>
          <w:sz w:val="24"/>
          <w:szCs w:val="24"/>
        </w:rPr>
        <w:t xml:space="preserve">; обучение преподавателей школ и вузов России и менеджеров сферы образования (в 2016 г. </w:t>
      </w:r>
      <w:r w:rsidR="00BE5F56">
        <w:rPr>
          <w:rFonts w:ascii="Times New Roman" w:hAnsi="Times New Roman"/>
          <w:sz w:val="24"/>
          <w:szCs w:val="24"/>
        </w:rPr>
        <w:t>на базе ВШЭ повысили квалификацию около 5 тыс.</w:t>
      </w:r>
      <w:r w:rsidRPr="004809D1">
        <w:rPr>
          <w:rFonts w:ascii="Times New Roman" w:hAnsi="Times New Roman"/>
          <w:sz w:val="24"/>
          <w:szCs w:val="24"/>
        </w:rPr>
        <w:t xml:space="preserve"> </w:t>
      </w:r>
      <w:r w:rsidR="00BE5F56">
        <w:rPr>
          <w:rFonts w:ascii="Times New Roman" w:hAnsi="Times New Roman"/>
          <w:sz w:val="24"/>
          <w:szCs w:val="24"/>
        </w:rPr>
        <w:t>чел.)</w:t>
      </w:r>
      <w:r w:rsidRPr="004809D1">
        <w:rPr>
          <w:rFonts w:ascii="Times New Roman" w:hAnsi="Times New Roman"/>
          <w:sz w:val="24"/>
          <w:szCs w:val="24"/>
        </w:rPr>
        <w:t xml:space="preserve">; продвижение российского образования через </w:t>
      </w:r>
      <w:proofErr w:type="spellStart"/>
      <w:r w:rsidRPr="004809D1">
        <w:rPr>
          <w:rFonts w:ascii="Times New Roman" w:hAnsi="Times New Roman"/>
          <w:sz w:val="24"/>
          <w:szCs w:val="24"/>
        </w:rPr>
        <w:t>on-line</w:t>
      </w:r>
      <w:proofErr w:type="spellEnd"/>
      <w:r w:rsidRPr="004809D1">
        <w:rPr>
          <w:rFonts w:ascii="Times New Roman" w:hAnsi="Times New Roman"/>
          <w:sz w:val="24"/>
          <w:szCs w:val="24"/>
        </w:rPr>
        <w:t xml:space="preserve"> ресурсы</w:t>
      </w:r>
      <w:r w:rsidRPr="004809D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4809D1">
        <w:rPr>
          <w:rFonts w:ascii="Times New Roman" w:hAnsi="Times New Roman"/>
          <w:color w:val="000000" w:themeColor="text1"/>
          <w:sz w:val="24"/>
          <w:szCs w:val="24"/>
        </w:rPr>
        <w:t xml:space="preserve"> В рамках Ассоциации «Глобальные университеты» ВШЭ выступил</w:t>
      </w:r>
      <w:r w:rsidR="00BE5F5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809D1">
        <w:rPr>
          <w:rFonts w:ascii="Times New Roman" w:hAnsi="Times New Roman"/>
          <w:color w:val="000000" w:themeColor="text1"/>
          <w:sz w:val="24"/>
          <w:szCs w:val="24"/>
        </w:rPr>
        <w:t xml:space="preserve"> инициатором ряда нормотворческих инициатив по совершенствованию системы российского образования, поддержанных Минобрнауки России. </w:t>
      </w:r>
      <w:r w:rsidR="00BE5F56">
        <w:rPr>
          <w:rFonts w:ascii="Times New Roman" w:hAnsi="Times New Roman"/>
          <w:color w:val="000000" w:themeColor="text1"/>
          <w:sz w:val="24"/>
          <w:szCs w:val="24"/>
        </w:rPr>
        <w:t>В 2018–2020 гг.</w:t>
      </w:r>
      <w:r w:rsidR="0033365C" w:rsidRPr="004809D1">
        <w:rPr>
          <w:rFonts w:ascii="Times New Roman" w:hAnsi="Times New Roman"/>
          <w:color w:val="000000" w:themeColor="text1"/>
          <w:sz w:val="24"/>
          <w:szCs w:val="24"/>
        </w:rPr>
        <w:t xml:space="preserve"> объемы работ по данному направлению будут существенно увеличены: особое внимание будет уделено распространению образовательных стандартов и передовых методик обучения с помощью онлайн-технологий.</w:t>
      </w:r>
    </w:p>
    <w:p w14:paraId="4FD475E4" w14:textId="2381C71D" w:rsidR="00AD33F5" w:rsidRPr="004809D1" w:rsidRDefault="00AD33F5" w:rsidP="003A6686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09D1">
        <w:rPr>
          <w:rFonts w:ascii="Times New Roman" w:hAnsi="Times New Roman"/>
          <w:sz w:val="24"/>
          <w:szCs w:val="24"/>
        </w:rPr>
        <w:t xml:space="preserve">В рамках третьего направления ВШЭ проводит широкий спектр открытых научно-публицистических мероприятий (более 300 в год), </w:t>
      </w:r>
      <w:r w:rsidR="003F29E1" w:rsidRPr="004809D1">
        <w:rPr>
          <w:rFonts w:ascii="Times New Roman" w:hAnsi="Times New Roman"/>
          <w:sz w:val="24"/>
          <w:szCs w:val="24"/>
        </w:rPr>
        <w:t xml:space="preserve">на </w:t>
      </w:r>
      <w:r w:rsidRPr="004809D1">
        <w:rPr>
          <w:rFonts w:ascii="Times New Roman" w:hAnsi="Times New Roman"/>
          <w:sz w:val="24"/>
          <w:szCs w:val="24"/>
        </w:rPr>
        <w:t xml:space="preserve">которых эксперты, представители власти и гражданского общества обсуждают актуальные вопросы социальной и экономической политики. За университетом закреплена роль компетентного эксперта-посредника между гражданами и городской властью по вопросам местного самоуправления, градостроительной, транспортной, социальной и экономической политики. </w:t>
      </w:r>
      <w:r w:rsidR="00EA72C5">
        <w:rPr>
          <w:rFonts w:ascii="Times New Roman" w:hAnsi="Times New Roman"/>
          <w:sz w:val="24"/>
          <w:szCs w:val="24"/>
        </w:rPr>
        <w:t>В</w:t>
      </w:r>
      <w:r w:rsidR="005E69E2">
        <w:rPr>
          <w:rFonts w:ascii="Times New Roman" w:hAnsi="Times New Roman"/>
          <w:sz w:val="24"/>
          <w:szCs w:val="24"/>
        </w:rPr>
        <w:t xml:space="preserve"> </w:t>
      </w:r>
      <w:r w:rsidR="00EA72C5">
        <w:rPr>
          <w:rFonts w:ascii="Times New Roman" w:hAnsi="Times New Roman"/>
          <w:sz w:val="24"/>
          <w:szCs w:val="24"/>
        </w:rPr>
        <w:t xml:space="preserve">2017–2020 гг. </w:t>
      </w:r>
      <w:r w:rsidRPr="004809D1">
        <w:rPr>
          <w:rFonts w:ascii="Times New Roman" w:hAnsi="Times New Roman"/>
          <w:sz w:val="24"/>
          <w:szCs w:val="24"/>
        </w:rPr>
        <w:t>планируется</w:t>
      </w:r>
      <w:r w:rsidR="006A4402" w:rsidRPr="004809D1">
        <w:rPr>
          <w:rFonts w:ascii="Times New Roman" w:hAnsi="Times New Roman"/>
          <w:sz w:val="24"/>
          <w:szCs w:val="24"/>
        </w:rPr>
        <w:t xml:space="preserve"> </w:t>
      </w:r>
      <w:r w:rsidR="004B2656" w:rsidRPr="004809D1">
        <w:rPr>
          <w:rFonts w:ascii="Times New Roman" w:hAnsi="Times New Roman"/>
          <w:sz w:val="24"/>
          <w:szCs w:val="24"/>
        </w:rPr>
        <w:t>продолжить проведение консультаций по вопросам защиты прав граждан, вопросам законности и правопорядка, а также расшир</w:t>
      </w:r>
      <w:r w:rsidR="00EA017F" w:rsidRPr="004809D1">
        <w:rPr>
          <w:rFonts w:ascii="Times New Roman" w:hAnsi="Times New Roman"/>
          <w:sz w:val="24"/>
          <w:szCs w:val="24"/>
        </w:rPr>
        <w:t>ить</w:t>
      </w:r>
      <w:r w:rsidR="004B2656" w:rsidRPr="004809D1">
        <w:rPr>
          <w:rFonts w:ascii="Times New Roman" w:hAnsi="Times New Roman"/>
          <w:sz w:val="24"/>
          <w:szCs w:val="24"/>
        </w:rPr>
        <w:t xml:space="preserve"> консультаци</w:t>
      </w:r>
      <w:r w:rsidR="00EA017F" w:rsidRPr="004809D1">
        <w:rPr>
          <w:rFonts w:ascii="Times New Roman" w:hAnsi="Times New Roman"/>
          <w:sz w:val="24"/>
          <w:szCs w:val="24"/>
        </w:rPr>
        <w:t>и</w:t>
      </w:r>
      <w:r w:rsidR="004B2656" w:rsidRPr="004809D1">
        <w:rPr>
          <w:rFonts w:ascii="Times New Roman" w:hAnsi="Times New Roman"/>
          <w:sz w:val="24"/>
          <w:szCs w:val="24"/>
        </w:rPr>
        <w:t xml:space="preserve"> </w:t>
      </w:r>
      <w:r w:rsidR="00EA017F" w:rsidRPr="004809D1">
        <w:rPr>
          <w:rFonts w:ascii="Times New Roman" w:hAnsi="Times New Roman"/>
          <w:sz w:val="24"/>
          <w:szCs w:val="24"/>
        </w:rPr>
        <w:t xml:space="preserve">в целях </w:t>
      </w:r>
      <w:r w:rsidR="00EA72C5">
        <w:rPr>
          <w:rFonts w:ascii="Times New Roman" w:hAnsi="Times New Roman"/>
          <w:sz w:val="24"/>
          <w:szCs w:val="24"/>
        </w:rPr>
        <w:t xml:space="preserve">социальной и юридической </w:t>
      </w:r>
      <w:r w:rsidR="00EA017F" w:rsidRPr="004809D1">
        <w:rPr>
          <w:rFonts w:ascii="Times New Roman" w:hAnsi="Times New Roman"/>
          <w:sz w:val="24"/>
          <w:szCs w:val="24"/>
        </w:rPr>
        <w:t xml:space="preserve">помощи </w:t>
      </w:r>
      <w:r w:rsidR="004B2656" w:rsidRPr="004809D1">
        <w:rPr>
          <w:rFonts w:ascii="Times New Roman" w:hAnsi="Times New Roman"/>
          <w:sz w:val="24"/>
          <w:szCs w:val="24"/>
        </w:rPr>
        <w:t>малозащищенны</w:t>
      </w:r>
      <w:r w:rsidR="00EA017F" w:rsidRPr="004809D1">
        <w:rPr>
          <w:rFonts w:ascii="Times New Roman" w:hAnsi="Times New Roman"/>
          <w:sz w:val="24"/>
          <w:szCs w:val="24"/>
        </w:rPr>
        <w:t>м</w:t>
      </w:r>
      <w:r w:rsidR="004B2656" w:rsidRPr="004809D1">
        <w:rPr>
          <w:rFonts w:ascii="Times New Roman" w:hAnsi="Times New Roman"/>
          <w:sz w:val="24"/>
          <w:szCs w:val="24"/>
        </w:rPr>
        <w:t xml:space="preserve"> сло</w:t>
      </w:r>
      <w:r w:rsidR="00EA017F" w:rsidRPr="004809D1">
        <w:rPr>
          <w:rFonts w:ascii="Times New Roman" w:hAnsi="Times New Roman"/>
          <w:sz w:val="24"/>
          <w:szCs w:val="24"/>
        </w:rPr>
        <w:t>ям</w:t>
      </w:r>
      <w:r w:rsidR="004B2656" w:rsidRPr="004809D1">
        <w:rPr>
          <w:rFonts w:ascii="Times New Roman" w:hAnsi="Times New Roman"/>
          <w:sz w:val="24"/>
          <w:szCs w:val="24"/>
        </w:rPr>
        <w:t xml:space="preserve"> населения.</w:t>
      </w:r>
    </w:p>
    <w:sectPr w:rsidR="00AD33F5" w:rsidRPr="004809D1" w:rsidSect="003B5EA0">
      <w:headerReference w:type="default" r:id="rId9"/>
      <w:footerReference w:type="default" r:id="rId10"/>
      <w:pgSz w:w="11906" w:h="16838"/>
      <w:pgMar w:top="1134" w:right="850" w:bottom="1134" w:left="1701" w:header="284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CBF3A" w14:textId="77777777" w:rsidR="00EA72C5" w:rsidRDefault="00EA72C5">
      <w:pPr>
        <w:spacing w:after="0" w:line="240" w:lineRule="auto"/>
      </w:pPr>
      <w:r>
        <w:separator/>
      </w:r>
    </w:p>
  </w:endnote>
  <w:endnote w:type="continuationSeparator" w:id="0">
    <w:p w14:paraId="393A750F" w14:textId="77777777" w:rsidR="00EA72C5" w:rsidRDefault="00EA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808E3" w14:textId="77777777" w:rsidR="00EA72C5" w:rsidRPr="005A4485" w:rsidRDefault="00EA72C5">
    <w:pPr>
      <w:pStyle w:val="a3"/>
      <w:jc w:val="right"/>
      <w:rPr>
        <w:rFonts w:ascii="Times New Roman" w:hAnsi="Times New Roman"/>
        <w:sz w:val="20"/>
      </w:rPr>
    </w:pPr>
    <w:r w:rsidRPr="005A4485">
      <w:rPr>
        <w:rFonts w:ascii="Times New Roman" w:hAnsi="Times New Roman"/>
        <w:sz w:val="20"/>
      </w:rPr>
      <w:fldChar w:fldCharType="begin"/>
    </w:r>
    <w:r w:rsidRPr="005A4485">
      <w:rPr>
        <w:rFonts w:ascii="Times New Roman" w:hAnsi="Times New Roman"/>
        <w:sz w:val="20"/>
      </w:rPr>
      <w:instrText xml:space="preserve"> PAGE   \* MERGEFORMAT </w:instrText>
    </w:r>
    <w:r w:rsidRPr="005A4485">
      <w:rPr>
        <w:rFonts w:ascii="Times New Roman" w:hAnsi="Times New Roman"/>
        <w:sz w:val="20"/>
      </w:rPr>
      <w:fldChar w:fldCharType="separate"/>
    </w:r>
    <w:r w:rsidR="00187FB6">
      <w:rPr>
        <w:rFonts w:ascii="Times New Roman" w:hAnsi="Times New Roman"/>
        <w:noProof/>
        <w:sz w:val="20"/>
      </w:rPr>
      <w:t>15</w:t>
    </w:r>
    <w:r w:rsidRPr="005A4485">
      <w:rPr>
        <w:rFonts w:ascii="Times New Roman" w:hAnsi="Times New Roman"/>
        <w:noProof/>
        <w:sz w:val="20"/>
      </w:rPr>
      <w:fldChar w:fldCharType="end"/>
    </w:r>
  </w:p>
  <w:p w14:paraId="4239BE70" w14:textId="77777777" w:rsidR="00EA72C5" w:rsidRDefault="00EA72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B693A" w14:textId="77777777" w:rsidR="00EA72C5" w:rsidRDefault="00EA72C5">
      <w:pPr>
        <w:spacing w:after="0" w:line="240" w:lineRule="auto"/>
      </w:pPr>
      <w:r>
        <w:separator/>
      </w:r>
    </w:p>
  </w:footnote>
  <w:footnote w:type="continuationSeparator" w:id="0">
    <w:p w14:paraId="48265AA4" w14:textId="77777777" w:rsidR="00EA72C5" w:rsidRDefault="00EA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FF0DC" w14:textId="77777777" w:rsidR="00EA72C5" w:rsidRDefault="00EA72C5">
    <w:pPr>
      <w:pStyle w:val="af1"/>
    </w:pPr>
  </w:p>
  <w:p w14:paraId="63980282" w14:textId="77777777" w:rsidR="00EA72C5" w:rsidRDefault="00EA72C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014"/>
    <w:multiLevelType w:val="hybridMultilevel"/>
    <w:tmpl w:val="F38E271A"/>
    <w:lvl w:ilvl="0" w:tplc="6568BBB6">
      <w:start w:val="1"/>
      <w:numFmt w:val="bullet"/>
      <w:lvlText w:val="-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C85"/>
    <w:multiLevelType w:val="hybridMultilevel"/>
    <w:tmpl w:val="89F61A4A"/>
    <w:lvl w:ilvl="0" w:tplc="7FB0E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409CD"/>
    <w:multiLevelType w:val="hybridMultilevel"/>
    <w:tmpl w:val="37D075DE"/>
    <w:lvl w:ilvl="0" w:tplc="7FB0E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1F68CE"/>
    <w:multiLevelType w:val="hybridMultilevel"/>
    <w:tmpl w:val="FD74DF78"/>
    <w:lvl w:ilvl="0" w:tplc="8A50A8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800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84B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C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C1F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66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EAA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E9A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41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B087A"/>
    <w:multiLevelType w:val="hybridMultilevel"/>
    <w:tmpl w:val="DD7ED8C2"/>
    <w:lvl w:ilvl="0" w:tplc="7FB0E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787FC1"/>
    <w:multiLevelType w:val="hybridMultilevel"/>
    <w:tmpl w:val="AE9ACF98"/>
    <w:lvl w:ilvl="0" w:tplc="630C3544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>
    <w:nsid w:val="1A2A0670"/>
    <w:multiLevelType w:val="hybridMultilevel"/>
    <w:tmpl w:val="578E3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57809"/>
    <w:multiLevelType w:val="hybridMultilevel"/>
    <w:tmpl w:val="A0100C44"/>
    <w:lvl w:ilvl="0" w:tplc="630C35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C7310"/>
    <w:multiLevelType w:val="hybridMultilevel"/>
    <w:tmpl w:val="F6640388"/>
    <w:lvl w:ilvl="0" w:tplc="7FB0E71C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>
    <w:nsid w:val="27814769"/>
    <w:multiLevelType w:val="hybridMultilevel"/>
    <w:tmpl w:val="A5A646DC"/>
    <w:lvl w:ilvl="0" w:tplc="7FB0E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BC67AC"/>
    <w:multiLevelType w:val="hybridMultilevel"/>
    <w:tmpl w:val="0E0654EA"/>
    <w:lvl w:ilvl="0" w:tplc="630C3544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33B28"/>
    <w:multiLevelType w:val="hybridMultilevel"/>
    <w:tmpl w:val="CD7CA994"/>
    <w:lvl w:ilvl="0" w:tplc="5E9AD152">
      <w:start w:val="1"/>
      <w:numFmt w:val="decimal"/>
      <w:lvlText w:val="%1)"/>
      <w:lvlJc w:val="left"/>
      <w:pPr>
        <w:ind w:left="1949" w:hanging="1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E37A66"/>
    <w:multiLevelType w:val="hybridMultilevel"/>
    <w:tmpl w:val="5542565C"/>
    <w:lvl w:ilvl="0" w:tplc="6568BBB6">
      <w:start w:val="1"/>
      <w:numFmt w:val="bullet"/>
      <w:lvlText w:val="-"/>
      <w:lvlJc w:val="left"/>
      <w:pPr>
        <w:ind w:left="9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4304CED"/>
    <w:multiLevelType w:val="hybridMultilevel"/>
    <w:tmpl w:val="CB003EDC"/>
    <w:lvl w:ilvl="0" w:tplc="630C35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425EB"/>
    <w:multiLevelType w:val="hybridMultilevel"/>
    <w:tmpl w:val="3F4215F8"/>
    <w:lvl w:ilvl="0" w:tplc="2190DB8E">
      <w:start w:val="3"/>
      <w:numFmt w:val="bullet"/>
      <w:lvlText w:val="–"/>
      <w:lvlJc w:val="left"/>
      <w:pPr>
        <w:ind w:left="1729" w:hanging="102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EBC758F"/>
    <w:multiLevelType w:val="hybridMultilevel"/>
    <w:tmpl w:val="8B98AE50"/>
    <w:lvl w:ilvl="0" w:tplc="7FB0E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B826C4"/>
    <w:multiLevelType w:val="hybridMultilevel"/>
    <w:tmpl w:val="CCDE0C4C"/>
    <w:lvl w:ilvl="0" w:tplc="7FB0E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E706DF"/>
    <w:multiLevelType w:val="hybridMultilevel"/>
    <w:tmpl w:val="B81C8FA2"/>
    <w:lvl w:ilvl="0" w:tplc="6568BBB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9318B8"/>
    <w:multiLevelType w:val="hybridMultilevel"/>
    <w:tmpl w:val="0122C22E"/>
    <w:lvl w:ilvl="0" w:tplc="7FB0E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A10832"/>
    <w:multiLevelType w:val="hybridMultilevel"/>
    <w:tmpl w:val="2182FF5A"/>
    <w:lvl w:ilvl="0" w:tplc="7FB0E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C463DD"/>
    <w:multiLevelType w:val="hybridMultilevel"/>
    <w:tmpl w:val="BEBE12E6"/>
    <w:lvl w:ilvl="0" w:tplc="630C35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C4D94"/>
    <w:multiLevelType w:val="hybridMultilevel"/>
    <w:tmpl w:val="DF149D6E"/>
    <w:lvl w:ilvl="0" w:tplc="031EC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83E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FED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EA0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4E66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842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1817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87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FC0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750596F"/>
    <w:multiLevelType w:val="hybridMultilevel"/>
    <w:tmpl w:val="707A56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47023"/>
    <w:multiLevelType w:val="hybridMultilevel"/>
    <w:tmpl w:val="F072022A"/>
    <w:lvl w:ilvl="0" w:tplc="7FB0E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07235"/>
    <w:multiLevelType w:val="hybridMultilevel"/>
    <w:tmpl w:val="67800DF2"/>
    <w:lvl w:ilvl="0" w:tplc="6568BBB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3456B7"/>
    <w:multiLevelType w:val="hybridMultilevel"/>
    <w:tmpl w:val="479E059E"/>
    <w:lvl w:ilvl="0" w:tplc="630C35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F1EE7"/>
    <w:multiLevelType w:val="hybridMultilevel"/>
    <w:tmpl w:val="7B18B6A8"/>
    <w:lvl w:ilvl="0" w:tplc="7FB0E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0F321C"/>
    <w:multiLevelType w:val="hybridMultilevel"/>
    <w:tmpl w:val="2E9EE1EC"/>
    <w:lvl w:ilvl="0" w:tplc="BCDAA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08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B62C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0CF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8FA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EA8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A92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410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54EE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7386B14"/>
    <w:multiLevelType w:val="hybridMultilevel"/>
    <w:tmpl w:val="61A45FCA"/>
    <w:lvl w:ilvl="0" w:tplc="46AEF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24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44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AA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AA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64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A1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ED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A5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EB94880"/>
    <w:multiLevelType w:val="hybridMultilevel"/>
    <w:tmpl w:val="1EBC9070"/>
    <w:lvl w:ilvl="0" w:tplc="9934C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C42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22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06B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C25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45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ED4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0086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E4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D32F01"/>
    <w:multiLevelType w:val="hybridMultilevel"/>
    <w:tmpl w:val="E6329AE4"/>
    <w:lvl w:ilvl="0" w:tplc="67CED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8"/>
  </w:num>
  <w:num w:numId="5">
    <w:abstractNumId w:val="23"/>
  </w:num>
  <w:num w:numId="6">
    <w:abstractNumId w:val="22"/>
  </w:num>
  <w:num w:numId="7">
    <w:abstractNumId w:val="19"/>
  </w:num>
  <w:num w:numId="8">
    <w:abstractNumId w:val="2"/>
  </w:num>
  <w:num w:numId="9">
    <w:abstractNumId w:val="15"/>
  </w:num>
  <w:num w:numId="10">
    <w:abstractNumId w:val="4"/>
  </w:num>
  <w:num w:numId="11">
    <w:abstractNumId w:val="16"/>
  </w:num>
  <w:num w:numId="12">
    <w:abstractNumId w:val="26"/>
  </w:num>
  <w:num w:numId="13">
    <w:abstractNumId w:val="9"/>
  </w:num>
  <w:num w:numId="14">
    <w:abstractNumId w:val="14"/>
  </w:num>
  <w:num w:numId="15">
    <w:abstractNumId w:val="1"/>
  </w:num>
  <w:num w:numId="16">
    <w:abstractNumId w:val="5"/>
  </w:num>
  <w:num w:numId="17">
    <w:abstractNumId w:val="20"/>
  </w:num>
  <w:num w:numId="18">
    <w:abstractNumId w:val="25"/>
  </w:num>
  <w:num w:numId="19">
    <w:abstractNumId w:val="7"/>
  </w:num>
  <w:num w:numId="20">
    <w:abstractNumId w:val="3"/>
  </w:num>
  <w:num w:numId="21">
    <w:abstractNumId w:val="28"/>
  </w:num>
  <w:num w:numId="22">
    <w:abstractNumId w:val="29"/>
  </w:num>
  <w:num w:numId="23">
    <w:abstractNumId w:val="0"/>
  </w:num>
  <w:num w:numId="24">
    <w:abstractNumId w:val="10"/>
  </w:num>
  <w:num w:numId="25">
    <w:abstractNumId w:val="11"/>
  </w:num>
  <w:num w:numId="26">
    <w:abstractNumId w:val="13"/>
  </w:num>
  <w:num w:numId="27">
    <w:abstractNumId w:val="6"/>
  </w:num>
  <w:num w:numId="28">
    <w:abstractNumId w:val="12"/>
  </w:num>
  <w:num w:numId="29">
    <w:abstractNumId w:val="17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F"/>
    <w:rsid w:val="000057FC"/>
    <w:rsid w:val="00010D0F"/>
    <w:rsid w:val="0001183E"/>
    <w:rsid w:val="00017DCD"/>
    <w:rsid w:val="00026EC4"/>
    <w:rsid w:val="0004170E"/>
    <w:rsid w:val="00045400"/>
    <w:rsid w:val="00061595"/>
    <w:rsid w:val="00061CF3"/>
    <w:rsid w:val="00082644"/>
    <w:rsid w:val="000830B7"/>
    <w:rsid w:val="0009317B"/>
    <w:rsid w:val="000A1336"/>
    <w:rsid w:val="000B5FC9"/>
    <w:rsid w:val="000B6BEF"/>
    <w:rsid w:val="000C1138"/>
    <w:rsid w:val="000C2B90"/>
    <w:rsid w:val="000C5F9F"/>
    <w:rsid w:val="000D4F23"/>
    <w:rsid w:val="000E7EEC"/>
    <w:rsid w:val="000F0D0E"/>
    <w:rsid w:val="000F1735"/>
    <w:rsid w:val="000F7FEB"/>
    <w:rsid w:val="00101767"/>
    <w:rsid w:val="00114A35"/>
    <w:rsid w:val="00117B0A"/>
    <w:rsid w:val="00130281"/>
    <w:rsid w:val="001312BD"/>
    <w:rsid w:val="001349C9"/>
    <w:rsid w:val="00142BDB"/>
    <w:rsid w:val="0014738F"/>
    <w:rsid w:val="00156100"/>
    <w:rsid w:val="001641BB"/>
    <w:rsid w:val="00171ABB"/>
    <w:rsid w:val="00181EE0"/>
    <w:rsid w:val="00183DFE"/>
    <w:rsid w:val="001841E8"/>
    <w:rsid w:val="00184225"/>
    <w:rsid w:val="00187FB6"/>
    <w:rsid w:val="001A1EF5"/>
    <w:rsid w:val="001B6087"/>
    <w:rsid w:val="001C6B60"/>
    <w:rsid w:val="001D38B0"/>
    <w:rsid w:val="001D3D1A"/>
    <w:rsid w:val="001D7879"/>
    <w:rsid w:val="001E10BC"/>
    <w:rsid w:val="001E331F"/>
    <w:rsid w:val="001E6DF0"/>
    <w:rsid w:val="001E6E21"/>
    <w:rsid w:val="001F2BC3"/>
    <w:rsid w:val="002032F9"/>
    <w:rsid w:val="002046B8"/>
    <w:rsid w:val="002070A2"/>
    <w:rsid w:val="00207D5B"/>
    <w:rsid w:val="00210CED"/>
    <w:rsid w:val="00212593"/>
    <w:rsid w:val="00212CAD"/>
    <w:rsid w:val="00226FAA"/>
    <w:rsid w:val="00232D67"/>
    <w:rsid w:val="00235449"/>
    <w:rsid w:val="00237331"/>
    <w:rsid w:val="00250F93"/>
    <w:rsid w:val="00261B9C"/>
    <w:rsid w:val="00266D2A"/>
    <w:rsid w:val="0026711B"/>
    <w:rsid w:val="00272306"/>
    <w:rsid w:val="00276D84"/>
    <w:rsid w:val="002902A3"/>
    <w:rsid w:val="00290A45"/>
    <w:rsid w:val="002953FE"/>
    <w:rsid w:val="002A3F50"/>
    <w:rsid w:val="002B2B32"/>
    <w:rsid w:val="002B2F35"/>
    <w:rsid w:val="002B3545"/>
    <w:rsid w:val="002B3E99"/>
    <w:rsid w:val="002C02CE"/>
    <w:rsid w:val="003132BE"/>
    <w:rsid w:val="00313387"/>
    <w:rsid w:val="00316F89"/>
    <w:rsid w:val="00331F98"/>
    <w:rsid w:val="0033365C"/>
    <w:rsid w:val="00341DD7"/>
    <w:rsid w:val="00351636"/>
    <w:rsid w:val="00351EB9"/>
    <w:rsid w:val="0035332E"/>
    <w:rsid w:val="00366482"/>
    <w:rsid w:val="00380125"/>
    <w:rsid w:val="00387EB6"/>
    <w:rsid w:val="003A6686"/>
    <w:rsid w:val="003B2EED"/>
    <w:rsid w:val="003B5EA0"/>
    <w:rsid w:val="003C4693"/>
    <w:rsid w:val="003D3E13"/>
    <w:rsid w:val="003E1CEB"/>
    <w:rsid w:val="003F29E1"/>
    <w:rsid w:val="00404252"/>
    <w:rsid w:val="00405AE4"/>
    <w:rsid w:val="004154CD"/>
    <w:rsid w:val="00440BB4"/>
    <w:rsid w:val="00443359"/>
    <w:rsid w:val="00443AFD"/>
    <w:rsid w:val="004470E8"/>
    <w:rsid w:val="004519CC"/>
    <w:rsid w:val="0045610D"/>
    <w:rsid w:val="00464B88"/>
    <w:rsid w:val="00467EF4"/>
    <w:rsid w:val="00471ACA"/>
    <w:rsid w:val="00474ACC"/>
    <w:rsid w:val="004809D1"/>
    <w:rsid w:val="00487BE5"/>
    <w:rsid w:val="00494C58"/>
    <w:rsid w:val="004B2656"/>
    <w:rsid w:val="004C3256"/>
    <w:rsid w:val="004C7F81"/>
    <w:rsid w:val="004D3E7F"/>
    <w:rsid w:val="004E5EA3"/>
    <w:rsid w:val="004F2169"/>
    <w:rsid w:val="004F4897"/>
    <w:rsid w:val="005109BD"/>
    <w:rsid w:val="00513E4E"/>
    <w:rsid w:val="00533D46"/>
    <w:rsid w:val="00534988"/>
    <w:rsid w:val="0054105C"/>
    <w:rsid w:val="005414D8"/>
    <w:rsid w:val="0054387F"/>
    <w:rsid w:val="00551AD6"/>
    <w:rsid w:val="00552C7A"/>
    <w:rsid w:val="00557FE2"/>
    <w:rsid w:val="00577E48"/>
    <w:rsid w:val="00582155"/>
    <w:rsid w:val="0058346E"/>
    <w:rsid w:val="005B6142"/>
    <w:rsid w:val="005C0315"/>
    <w:rsid w:val="005D589A"/>
    <w:rsid w:val="005E69E2"/>
    <w:rsid w:val="005E706F"/>
    <w:rsid w:val="005F509E"/>
    <w:rsid w:val="00600661"/>
    <w:rsid w:val="006125B8"/>
    <w:rsid w:val="0063084C"/>
    <w:rsid w:val="00634A4C"/>
    <w:rsid w:val="006422C6"/>
    <w:rsid w:val="00644921"/>
    <w:rsid w:val="00655902"/>
    <w:rsid w:val="006602D5"/>
    <w:rsid w:val="00661AF8"/>
    <w:rsid w:val="00676BE6"/>
    <w:rsid w:val="00676C16"/>
    <w:rsid w:val="0068561D"/>
    <w:rsid w:val="00685B81"/>
    <w:rsid w:val="006933E9"/>
    <w:rsid w:val="006A4402"/>
    <w:rsid w:val="006C0993"/>
    <w:rsid w:val="006C6CF9"/>
    <w:rsid w:val="006F6E59"/>
    <w:rsid w:val="00704D98"/>
    <w:rsid w:val="00713F42"/>
    <w:rsid w:val="00724D42"/>
    <w:rsid w:val="00732F97"/>
    <w:rsid w:val="00735BCC"/>
    <w:rsid w:val="00743BCE"/>
    <w:rsid w:val="00744EE3"/>
    <w:rsid w:val="007508E6"/>
    <w:rsid w:val="00772B8E"/>
    <w:rsid w:val="00774AAD"/>
    <w:rsid w:val="0077526A"/>
    <w:rsid w:val="00777F02"/>
    <w:rsid w:val="00796C21"/>
    <w:rsid w:val="007A05B6"/>
    <w:rsid w:val="007B5C73"/>
    <w:rsid w:val="007B70EC"/>
    <w:rsid w:val="007B7B25"/>
    <w:rsid w:val="007C18C6"/>
    <w:rsid w:val="007C1B5D"/>
    <w:rsid w:val="007D0B3A"/>
    <w:rsid w:val="008072A6"/>
    <w:rsid w:val="00826C77"/>
    <w:rsid w:val="00827069"/>
    <w:rsid w:val="00827195"/>
    <w:rsid w:val="00835C1B"/>
    <w:rsid w:val="0084185D"/>
    <w:rsid w:val="008421E3"/>
    <w:rsid w:val="0084449F"/>
    <w:rsid w:val="008466C6"/>
    <w:rsid w:val="00847494"/>
    <w:rsid w:val="00856DEF"/>
    <w:rsid w:val="008638D0"/>
    <w:rsid w:val="0087055F"/>
    <w:rsid w:val="008725DB"/>
    <w:rsid w:val="00892F9C"/>
    <w:rsid w:val="008A1500"/>
    <w:rsid w:val="008A2B4A"/>
    <w:rsid w:val="008B21AF"/>
    <w:rsid w:val="008E28A4"/>
    <w:rsid w:val="008F25EC"/>
    <w:rsid w:val="008F4117"/>
    <w:rsid w:val="008F534E"/>
    <w:rsid w:val="009132CD"/>
    <w:rsid w:val="009236A7"/>
    <w:rsid w:val="009336AE"/>
    <w:rsid w:val="009449F8"/>
    <w:rsid w:val="00952698"/>
    <w:rsid w:val="00953051"/>
    <w:rsid w:val="009552B6"/>
    <w:rsid w:val="009562DA"/>
    <w:rsid w:val="00957C5B"/>
    <w:rsid w:val="00962B92"/>
    <w:rsid w:val="00964AA7"/>
    <w:rsid w:val="00975B20"/>
    <w:rsid w:val="009841EB"/>
    <w:rsid w:val="00993371"/>
    <w:rsid w:val="009944CE"/>
    <w:rsid w:val="0099498C"/>
    <w:rsid w:val="009A0CF0"/>
    <w:rsid w:val="009B0955"/>
    <w:rsid w:val="009B5CF7"/>
    <w:rsid w:val="009C1BBA"/>
    <w:rsid w:val="009D05B4"/>
    <w:rsid w:val="009D1B56"/>
    <w:rsid w:val="009E3C3F"/>
    <w:rsid w:val="009F4007"/>
    <w:rsid w:val="009F4694"/>
    <w:rsid w:val="009F495F"/>
    <w:rsid w:val="009F5605"/>
    <w:rsid w:val="009F7DC5"/>
    <w:rsid w:val="00A021CD"/>
    <w:rsid w:val="00A4678A"/>
    <w:rsid w:val="00A46D12"/>
    <w:rsid w:val="00A56AB8"/>
    <w:rsid w:val="00A620B4"/>
    <w:rsid w:val="00A65FD3"/>
    <w:rsid w:val="00A7542C"/>
    <w:rsid w:val="00A7560C"/>
    <w:rsid w:val="00A85D2D"/>
    <w:rsid w:val="00A97F60"/>
    <w:rsid w:val="00AA2068"/>
    <w:rsid w:val="00AA36EF"/>
    <w:rsid w:val="00AA5C12"/>
    <w:rsid w:val="00AB189C"/>
    <w:rsid w:val="00AC457A"/>
    <w:rsid w:val="00AD01DA"/>
    <w:rsid w:val="00AD33F5"/>
    <w:rsid w:val="00AE4EE8"/>
    <w:rsid w:val="00AE71F8"/>
    <w:rsid w:val="00AF1096"/>
    <w:rsid w:val="00B06870"/>
    <w:rsid w:val="00B209FE"/>
    <w:rsid w:val="00B2624D"/>
    <w:rsid w:val="00B32D6C"/>
    <w:rsid w:val="00B35F34"/>
    <w:rsid w:val="00B3781B"/>
    <w:rsid w:val="00B459AE"/>
    <w:rsid w:val="00B51C21"/>
    <w:rsid w:val="00B6529D"/>
    <w:rsid w:val="00B719DB"/>
    <w:rsid w:val="00B802B0"/>
    <w:rsid w:val="00B94CCC"/>
    <w:rsid w:val="00BA2CC9"/>
    <w:rsid w:val="00BA6AD4"/>
    <w:rsid w:val="00BD2056"/>
    <w:rsid w:val="00BE2D7A"/>
    <w:rsid w:val="00BE5F56"/>
    <w:rsid w:val="00BF074E"/>
    <w:rsid w:val="00BF51CB"/>
    <w:rsid w:val="00BF7F68"/>
    <w:rsid w:val="00C00018"/>
    <w:rsid w:val="00C012D8"/>
    <w:rsid w:val="00C05B72"/>
    <w:rsid w:val="00C05DCB"/>
    <w:rsid w:val="00C07CAE"/>
    <w:rsid w:val="00C205F7"/>
    <w:rsid w:val="00C26A3B"/>
    <w:rsid w:val="00C2758E"/>
    <w:rsid w:val="00C4647E"/>
    <w:rsid w:val="00C63665"/>
    <w:rsid w:val="00C67FE8"/>
    <w:rsid w:val="00C82D02"/>
    <w:rsid w:val="00C83556"/>
    <w:rsid w:val="00CA321B"/>
    <w:rsid w:val="00CB53F3"/>
    <w:rsid w:val="00CD31A1"/>
    <w:rsid w:val="00CE28BD"/>
    <w:rsid w:val="00CE7461"/>
    <w:rsid w:val="00D03A15"/>
    <w:rsid w:val="00D03A9A"/>
    <w:rsid w:val="00D229AC"/>
    <w:rsid w:val="00D23410"/>
    <w:rsid w:val="00D30AEE"/>
    <w:rsid w:val="00D31DC6"/>
    <w:rsid w:val="00D32BE9"/>
    <w:rsid w:val="00D3775C"/>
    <w:rsid w:val="00D41ED9"/>
    <w:rsid w:val="00D665F2"/>
    <w:rsid w:val="00D67397"/>
    <w:rsid w:val="00D67ECC"/>
    <w:rsid w:val="00D83EE5"/>
    <w:rsid w:val="00D86F6F"/>
    <w:rsid w:val="00D96B41"/>
    <w:rsid w:val="00DA4285"/>
    <w:rsid w:val="00DA4E44"/>
    <w:rsid w:val="00DA50ED"/>
    <w:rsid w:val="00DA6B6B"/>
    <w:rsid w:val="00DB4548"/>
    <w:rsid w:val="00DC6031"/>
    <w:rsid w:val="00DD0DB2"/>
    <w:rsid w:val="00DD0E10"/>
    <w:rsid w:val="00DD1BD0"/>
    <w:rsid w:val="00DD1BE1"/>
    <w:rsid w:val="00DD3BB3"/>
    <w:rsid w:val="00DE04A7"/>
    <w:rsid w:val="00DE69AA"/>
    <w:rsid w:val="00DF0F89"/>
    <w:rsid w:val="00DF568E"/>
    <w:rsid w:val="00E34B1C"/>
    <w:rsid w:val="00E36EED"/>
    <w:rsid w:val="00E415EA"/>
    <w:rsid w:val="00E53453"/>
    <w:rsid w:val="00E535FE"/>
    <w:rsid w:val="00E5485F"/>
    <w:rsid w:val="00E552BC"/>
    <w:rsid w:val="00E571B7"/>
    <w:rsid w:val="00E66F5B"/>
    <w:rsid w:val="00E74337"/>
    <w:rsid w:val="00E81BEF"/>
    <w:rsid w:val="00E82486"/>
    <w:rsid w:val="00E83E2A"/>
    <w:rsid w:val="00E87C23"/>
    <w:rsid w:val="00E90C23"/>
    <w:rsid w:val="00E928B5"/>
    <w:rsid w:val="00E93F3A"/>
    <w:rsid w:val="00EA017F"/>
    <w:rsid w:val="00EA72C5"/>
    <w:rsid w:val="00EB380C"/>
    <w:rsid w:val="00EB496A"/>
    <w:rsid w:val="00EC58AF"/>
    <w:rsid w:val="00ED05AC"/>
    <w:rsid w:val="00EF50BE"/>
    <w:rsid w:val="00F16395"/>
    <w:rsid w:val="00F23E72"/>
    <w:rsid w:val="00F35762"/>
    <w:rsid w:val="00F44919"/>
    <w:rsid w:val="00F457DD"/>
    <w:rsid w:val="00F4737C"/>
    <w:rsid w:val="00F606D7"/>
    <w:rsid w:val="00F66955"/>
    <w:rsid w:val="00F6747A"/>
    <w:rsid w:val="00F74F1A"/>
    <w:rsid w:val="00F75296"/>
    <w:rsid w:val="00F8560D"/>
    <w:rsid w:val="00F9084F"/>
    <w:rsid w:val="00FA44DC"/>
    <w:rsid w:val="00FB04C1"/>
    <w:rsid w:val="00FB1508"/>
    <w:rsid w:val="00FB6D11"/>
    <w:rsid w:val="00FC0ABF"/>
    <w:rsid w:val="00FD4567"/>
    <w:rsid w:val="00FD4D38"/>
    <w:rsid w:val="00FD5599"/>
    <w:rsid w:val="00FF1940"/>
    <w:rsid w:val="00FF2871"/>
    <w:rsid w:val="00FF297D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7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3256"/>
    <w:pPr>
      <w:ind w:left="720"/>
      <w:contextualSpacing/>
    </w:pPr>
    <w:rPr>
      <w:rFonts w:eastAsia="Times New Roman"/>
      <w:lang w:eastAsia="ru-RU"/>
    </w:rPr>
  </w:style>
  <w:style w:type="paragraph" w:styleId="a3">
    <w:name w:val="footer"/>
    <w:basedOn w:val="a"/>
    <w:link w:val="a4"/>
    <w:uiPriority w:val="99"/>
    <w:unhideWhenUsed/>
    <w:rsid w:val="004C32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3256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4C3256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aliases w:val="Список нумерованный цифры Знак,Bullet List Знак,FooterText Знак,numbered Знак"/>
    <w:link w:val="a6"/>
    <w:uiPriority w:val="99"/>
    <w:locked/>
    <w:rsid w:val="001E6E21"/>
  </w:style>
  <w:style w:type="paragraph" w:styleId="a6">
    <w:name w:val="List Paragraph"/>
    <w:aliases w:val="Список нумерованный цифры,Bullet List,FooterText,numbered"/>
    <w:basedOn w:val="a"/>
    <w:link w:val="a5"/>
    <w:uiPriority w:val="99"/>
    <w:qFormat/>
    <w:rsid w:val="001E6E2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footnote text"/>
    <w:basedOn w:val="a"/>
    <w:link w:val="a8"/>
    <w:uiPriority w:val="99"/>
    <w:semiHidden/>
    <w:unhideWhenUsed/>
    <w:rsid w:val="00FB150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B150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B15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A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4285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E415E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415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415EA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15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415EA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76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76BE6"/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B35F34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3256"/>
    <w:pPr>
      <w:ind w:left="720"/>
      <w:contextualSpacing/>
    </w:pPr>
    <w:rPr>
      <w:rFonts w:eastAsia="Times New Roman"/>
      <w:lang w:eastAsia="ru-RU"/>
    </w:rPr>
  </w:style>
  <w:style w:type="paragraph" w:styleId="a3">
    <w:name w:val="footer"/>
    <w:basedOn w:val="a"/>
    <w:link w:val="a4"/>
    <w:uiPriority w:val="99"/>
    <w:unhideWhenUsed/>
    <w:rsid w:val="004C32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3256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4C3256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aliases w:val="Список нумерованный цифры Знак,Bullet List Знак,FooterText Знак,numbered Знак"/>
    <w:link w:val="a6"/>
    <w:uiPriority w:val="99"/>
    <w:locked/>
    <w:rsid w:val="001E6E21"/>
  </w:style>
  <w:style w:type="paragraph" w:styleId="a6">
    <w:name w:val="List Paragraph"/>
    <w:aliases w:val="Список нумерованный цифры,Bullet List,FooterText,numbered"/>
    <w:basedOn w:val="a"/>
    <w:link w:val="a5"/>
    <w:uiPriority w:val="99"/>
    <w:qFormat/>
    <w:rsid w:val="001E6E2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footnote text"/>
    <w:basedOn w:val="a"/>
    <w:link w:val="a8"/>
    <w:uiPriority w:val="99"/>
    <w:semiHidden/>
    <w:unhideWhenUsed/>
    <w:rsid w:val="00FB150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B150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B15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A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4285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E415E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415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415EA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15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415EA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76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76BE6"/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B35F3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3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560E-5E9D-4BFA-8A19-CF27EC8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6886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Евгения Данник</cp:lastModifiedBy>
  <cp:revision>53</cp:revision>
  <cp:lastPrinted>2017-09-07T07:56:00Z</cp:lastPrinted>
  <dcterms:created xsi:type="dcterms:W3CDTF">2017-08-28T14:18:00Z</dcterms:created>
  <dcterms:modified xsi:type="dcterms:W3CDTF">2017-09-08T13:21:00Z</dcterms:modified>
</cp:coreProperties>
</file>