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E5927" w14:textId="77777777" w:rsidR="006313F7" w:rsidRPr="00B77CA9" w:rsidRDefault="006313F7" w:rsidP="006313F7">
      <w:pPr>
        <w:jc w:val="center"/>
        <w:rPr>
          <w:rFonts w:ascii="Times New Roman" w:hAnsi="Times New Roman" w:cs="Times New Roman"/>
          <w:sz w:val="28"/>
          <w:szCs w:val="28"/>
        </w:rPr>
      </w:pPr>
      <w:bookmarkStart w:id="0" w:name="_Toc368319019"/>
      <w:r w:rsidRPr="00B77CA9">
        <w:rPr>
          <w:rFonts w:ascii="Times New Roman" w:hAnsi="Times New Roman" w:cs="Times New Roman"/>
          <w:sz w:val="28"/>
          <w:szCs w:val="28"/>
        </w:rPr>
        <w:t>Министерство образования и науки Российской Федерации</w:t>
      </w:r>
    </w:p>
    <w:p w14:paraId="4EEEE5E3" w14:textId="77777777" w:rsidR="001C6064" w:rsidRPr="00B77CA9" w:rsidRDefault="001C6064" w:rsidP="001C6064">
      <w:pPr>
        <w:jc w:val="center"/>
        <w:rPr>
          <w:rFonts w:ascii="Times New Roman" w:hAnsi="Times New Roman" w:cs="Times New Roman"/>
          <w:b/>
          <w:sz w:val="28"/>
          <w:szCs w:val="28"/>
        </w:rPr>
      </w:pPr>
    </w:p>
    <w:p w14:paraId="3DF62290" w14:textId="77777777" w:rsidR="001C6064" w:rsidRPr="00B77CA9" w:rsidRDefault="001C6064" w:rsidP="001C6064">
      <w:pPr>
        <w:jc w:val="center"/>
        <w:rPr>
          <w:rFonts w:ascii="Times New Roman" w:hAnsi="Times New Roman" w:cs="Times New Roman"/>
          <w:b/>
          <w:sz w:val="28"/>
          <w:szCs w:val="28"/>
        </w:rPr>
      </w:pPr>
    </w:p>
    <w:tbl>
      <w:tblPr>
        <w:tblW w:w="10348" w:type="dxa"/>
        <w:tblInd w:w="-601" w:type="dxa"/>
        <w:tblLook w:val="04A0" w:firstRow="1" w:lastRow="0" w:firstColumn="1" w:lastColumn="0" w:noHBand="0" w:noVBand="1"/>
      </w:tblPr>
      <w:tblGrid>
        <w:gridCol w:w="5245"/>
        <w:gridCol w:w="5103"/>
      </w:tblGrid>
      <w:tr w:rsidR="001C6064" w:rsidRPr="00B77CA9" w14:paraId="01DDE08B" w14:textId="77777777" w:rsidTr="001C6064">
        <w:tc>
          <w:tcPr>
            <w:tcW w:w="5245" w:type="dxa"/>
          </w:tcPr>
          <w:p w14:paraId="2698B3C6" w14:textId="30F78469" w:rsidR="001C6064" w:rsidRPr="00B77CA9" w:rsidRDefault="001C6064">
            <w:pPr>
              <w:spacing w:after="0" w:line="240" w:lineRule="auto"/>
              <w:ind w:left="-249"/>
              <w:jc w:val="center"/>
              <w:rPr>
                <w:rFonts w:ascii="Times New Roman" w:hAnsi="Times New Roman" w:cs="Times New Roman"/>
                <w:sz w:val="28"/>
                <w:szCs w:val="28"/>
              </w:rPr>
            </w:pPr>
            <w:r w:rsidRPr="00B77CA9">
              <w:rPr>
                <w:rFonts w:ascii="Times New Roman" w:hAnsi="Times New Roman" w:cs="Times New Roman"/>
                <w:sz w:val="28"/>
                <w:szCs w:val="28"/>
              </w:rPr>
              <w:t>«СОГЛАСОВАНО»</w:t>
            </w:r>
          </w:p>
          <w:p w14:paraId="38C37CDD" w14:textId="4F781A80" w:rsidR="005867A6" w:rsidRDefault="005867A6" w:rsidP="005867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Министра образования и науки Российской Федерации</w:t>
            </w:r>
          </w:p>
          <w:p w14:paraId="4D9D9204" w14:textId="77777777" w:rsidR="005867A6" w:rsidRDefault="005867A6" w:rsidP="005867A6">
            <w:pPr>
              <w:spacing w:after="0" w:line="240" w:lineRule="auto"/>
              <w:jc w:val="center"/>
              <w:rPr>
                <w:rFonts w:ascii="Times New Roman" w:hAnsi="Times New Roman" w:cs="Times New Roman"/>
                <w:sz w:val="28"/>
                <w:szCs w:val="28"/>
              </w:rPr>
            </w:pPr>
          </w:p>
          <w:p w14:paraId="229F8BA2" w14:textId="77777777" w:rsidR="005867A6" w:rsidRPr="00B77CA9" w:rsidRDefault="005867A6" w:rsidP="005867A6">
            <w:pPr>
              <w:spacing w:after="0" w:line="240" w:lineRule="auto"/>
              <w:jc w:val="center"/>
              <w:rPr>
                <w:rFonts w:ascii="Times New Roman" w:hAnsi="Times New Roman" w:cs="Times New Roman"/>
                <w:sz w:val="28"/>
                <w:szCs w:val="28"/>
              </w:rPr>
            </w:pPr>
          </w:p>
          <w:p w14:paraId="3E9A07A5" w14:textId="77777777" w:rsidR="005867A6" w:rsidRPr="00B77CA9" w:rsidRDefault="005867A6" w:rsidP="005867A6">
            <w:pPr>
              <w:spacing w:after="0" w:line="240" w:lineRule="auto"/>
              <w:jc w:val="center"/>
              <w:rPr>
                <w:rFonts w:ascii="Times New Roman" w:hAnsi="Times New Roman" w:cs="Times New Roman"/>
                <w:sz w:val="28"/>
                <w:szCs w:val="28"/>
              </w:rPr>
            </w:pPr>
          </w:p>
          <w:p w14:paraId="36242B38" w14:textId="1E95A7A4" w:rsidR="005867A6" w:rsidRPr="00B77CA9" w:rsidRDefault="005867A6" w:rsidP="005867A6">
            <w:pPr>
              <w:spacing w:after="0" w:line="240" w:lineRule="auto"/>
              <w:jc w:val="center"/>
              <w:rPr>
                <w:rFonts w:ascii="Times New Roman" w:hAnsi="Times New Roman" w:cs="Times New Roman"/>
                <w:sz w:val="28"/>
                <w:szCs w:val="28"/>
              </w:rPr>
            </w:pPr>
            <w:r w:rsidRPr="00B77CA9">
              <w:rPr>
                <w:rFonts w:ascii="Times New Roman" w:hAnsi="Times New Roman" w:cs="Times New Roman"/>
                <w:sz w:val="28"/>
                <w:szCs w:val="28"/>
              </w:rPr>
              <w:t>__________________</w:t>
            </w:r>
            <w:r>
              <w:rPr>
                <w:rFonts w:ascii="Times New Roman" w:hAnsi="Times New Roman" w:cs="Times New Roman"/>
                <w:sz w:val="28"/>
                <w:szCs w:val="28"/>
              </w:rPr>
              <w:t>Г.В. Трубников</w:t>
            </w:r>
          </w:p>
          <w:p w14:paraId="249ADADD" w14:textId="77777777" w:rsidR="005867A6" w:rsidRPr="00B77CA9" w:rsidRDefault="005867A6" w:rsidP="005867A6">
            <w:pPr>
              <w:spacing w:after="0" w:line="240" w:lineRule="auto"/>
              <w:jc w:val="center"/>
              <w:rPr>
                <w:rFonts w:ascii="Times New Roman" w:hAnsi="Times New Roman" w:cs="Times New Roman"/>
                <w:sz w:val="28"/>
                <w:szCs w:val="28"/>
              </w:rPr>
            </w:pPr>
          </w:p>
          <w:p w14:paraId="3C14E686" w14:textId="63CB09C1" w:rsidR="001C6064" w:rsidRPr="00B77CA9" w:rsidRDefault="005867A6" w:rsidP="005867A6">
            <w:pPr>
              <w:spacing w:after="0" w:line="240" w:lineRule="auto"/>
              <w:ind w:left="-249"/>
              <w:jc w:val="center"/>
              <w:rPr>
                <w:rFonts w:ascii="Times New Roman" w:hAnsi="Times New Roman" w:cs="Times New Roman"/>
                <w:sz w:val="28"/>
                <w:szCs w:val="28"/>
              </w:rPr>
            </w:pPr>
            <w:r w:rsidRPr="00B77CA9">
              <w:rPr>
                <w:rFonts w:ascii="Times New Roman" w:hAnsi="Times New Roman" w:cs="Times New Roman"/>
                <w:sz w:val="28"/>
                <w:szCs w:val="28"/>
              </w:rPr>
              <w:t>«____»__________201</w:t>
            </w:r>
            <w:r>
              <w:rPr>
                <w:rFonts w:ascii="Times New Roman" w:hAnsi="Times New Roman" w:cs="Times New Roman"/>
                <w:sz w:val="28"/>
                <w:szCs w:val="28"/>
                <w:lang w:val="en-US"/>
              </w:rPr>
              <w:t>_</w:t>
            </w:r>
            <w:bookmarkStart w:id="1" w:name="_GoBack"/>
            <w:bookmarkEnd w:id="1"/>
            <w:r w:rsidRPr="00B77CA9">
              <w:rPr>
                <w:rFonts w:ascii="Times New Roman" w:hAnsi="Times New Roman" w:cs="Times New Roman"/>
                <w:sz w:val="28"/>
                <w:szCs w:val="28"/>
              </w:rPr>
              <w:t xml:space="preserve"> г.</w:t>
            </w:r>
          </w:p>
        </w:tc>
        <w:tc>
          <w:tcPr>
            <w:tcW w:w="5103" w:type="dxa"/>
          </w:tcPr>
          <w:p w14:paraId="08DC63F2" w14:textId="77777777" w:rsidR="001C6064" w:rsidRPr="00B77CA9" w:rsidRDefault="001C6064">
            <w:pPr>
              <w:spacing w:after="0" w:line="240" w:lineRule="auto"/>
              <w:jc w:val="center"/>
              <w:rPr>
                <w:rFonts w:ascii="Times New Roman" w:hAnsi="Times New Roman" w:cs="Times New Roman"/>
                <w:sz w:val="28"/>
                <w:szCs w:val="28"/>
              </w:rPr>
            </w:pPr>
            <w:r w:rsidRPr="00B77CA9">
              <w:rPr>
                <w:rFonts w:ascii="Times New Roman" w:hAnsi="Times New Roman" w:cs="Times New Roman"/>
                <w:sz w:val="28"/>
                <w:szCs w:val="28"/>
              </w:rPr>
              <w:t>«УТВЕРЖДАЮ»</w:t>
            </w:r>
          </w:p>
          <w:p w14:paraId="09F2F669" w14:textId="77777777" w:rsidR="001C6064" w:rsidRPr="00B77CA9" w:rsidRDefault="001C6064">
            <w:pPr>
              <w:spacing w:after="0" w:line="240" w:lineRule="auto"/>
              <w:jc w:val="center"/>
              <w:rPr>
                <w:rFonts w:ascii="Times New Roman" w:hAnsi="Times New Roman" w:cs="Times New Roman"/>
                <w:sz w:val="28"/>
                <w:szCs w:val="28"/>
              </w:rPr>
            </w:pPr>
            <w:r w:rsidRPr="00B77CA9">
              <w:rPr>
                <w:rFonts w:ascii="Times New Roman" w:hAnsi="Times New Roman" w:cs="Times New Roman"/>
                <w:sz w:val="28"/>
                <w:szCs w:val="28"/>
              </w:rPr>
              <w:t>Ректор</w:t>
            </w:r>
          </w:p>
          <w:p w14:paraId="48E3D629" w14:textId="77777777" w:rsidR="001C6064" w:rsidRPr="00B77CA9" w:rsidRDefault="001C6064">
            <w:pPr>
              <w:spacing w:after="0" w:line="240" w:lineRule="auto"/>
              <w:jc w:val="center"/>
              <w:rPr>
                <w:rFonts w:ascii="Times New Roman" w:hAnsi="Times New Roman" w:cs="Times New Roman"/>
                <w:sz w:val="28"/>
                <w:szCs w:val="28"/>
              </w:rPr>
            </w:pPr>
            <w:r w:rsidRPr="00B77CA9">
              <w:rPr>
                <w:rFonts w:ascii="Times New Roman" w:hAnsi="Times New Roman" w:cs="Times New Roman"/>
                <w:sz w:val="28"/>
                <w:szCs w:val="28"/>
              </w:rPr>
              <w:t>Национального исследовательского университета «Высшая школа экономики»</w:t>
            </w:r>
          </w:p>
          <w:p w14:paraId="679BCFB0" w14:textId="77777777" w:rsidR="001C6064" w:rsidRPr="00B77CA9" w:rsidRDefault="001C6064">
            <w:pPr>
              <w:spacing w:after="0" w:line="240" w:lineRule="auto"/>
              <w:jc w:val="center"/>
              <w:rPr>
                <w:rFonts w:ascii="Times New Roman" w:hAnsi="Times New Roman" w:cs="Times New Roman"/>
                <w:sz w:val="28"/>
                <w:szCs w:val="28"/>
              </w:rPr>
            </w:pPr>
          </w:p>
          <w:p w14:paraId="5F7B893F" w14:textId="77777777" w:rsidR="001C6064" w:rsidRPr="00B77CA9" w:rsidRDefault="001C6064">
            <w:pPr>
              <w:spacing w:after="0" w:line="240" w:lineRule="auto"/>
              <w:jc w:val="center"/>
              <w:rPr>
                <w:rFonts w:ascii="Times New Roman" w:hAnsi="Times New Roman" w:cs="Times New Roman"/>
                <w:sz w:val="28"/>
                <w:szCs w:val="28"/>
              </w:rPr>
            </w:pPr>
            <w:r w:rsidRPr="00B77CA9">
              <w:rPr>
                <w:rFonts w:ascii="Times New Roman" w:hAnsi="Times New Roman" w:cs="Times New Roman"/>
                <w:sz w:val="28"/>
                <w:szCs w:val="28"/>
              </w:rPr>
              <w:t>__________________Я.И. Кузьминов</w:t>
            </w:r>
          </w:p>
          <w:p w14:paraId="214D2ED3" w14:textId="77777777" w:rsidR="001C6064" w:rsidRPr="00B77CA9" w:rsidRDefault="001C6064">
            <w:pPr>
              <w:spacing w:after="0" w:line="240" w:lineRule="auto"/>
              <w:jc w:val="center"/>
              <w:rPr>
                <w:rFonts w:ascii="Times New Roman" w:hAnsi="Times New Roman" w:cs="Times New Roman"/>
                <w:sz w:val="28"/>
                <w:szCs w:val="28"/>
              </w:rPr>
            </w:pPr>
          </w:p>
          <w:p w14:paraId="290A0E93" w14:textId="0A8F7841" w:rsidR="001C6064" w:rsidRPr="00B77CA9" w:rsidRDefault="001C6064" w:rsidP="006B0E87">
            <w:pPr>
              <w:spacing w:after="0" w:line="240" w:lineRule="auto"/>
              <w:jc w:val="center"/>
              <w:rPr>
                <w:rFonts w:ascii="Times New Roman" w:hAnsi="Times New Roman" w:cs="Times New Roman"/>
                <w:sz w:val="28"/>
                <w:szCs w:val="28"/>
              </w:rPr>
            </w:pPr>
            <w:r w:rsidRPr="00B77CA9">
              <w:rPr>
                <w:rFonts w:ascii="Times New Roman" w:hAnsi="Times New Roman" w:cs="Times New Roman"/>
                <w:sz w:val="28"/>
                <w:szCs w:val="28"/>
              </w:rPr>
              <w:t>«____»__________201</w:t>
            </w:r>
            <w:r w:rsidR="006B0E87">
              <w:rPr>
                <w:rFonts w:ascii="Times New Roman" w:hAnsi="Times New Roman" w:cs="Times New Roman"/>
                <w:sz w:val="28"/>
                <w:szCs w:val="28"/>
                <w:lang w:val="en-US"/>
              </w:rPr>
              <w:t>_</w:t>
            </w:r>
            <w:r w:rsidRPr="00B77CA9">
              <w:rPr>
                <w:rFonts w:ascii="Times New Roman" w:hAnsi="Times New Roman" w:cs="Times New Roman"/>
                <w:sz w:val="28"/>
                <w:szCs w:val="28"/>
              </w:rPr>
              <w:t xml:space="preserve"> г.</w:t>
            </w:r>
          </w:p>
        </w:tc>
      </w:tr>
    </w:tbl>
    <w:p w14:paraId="37FBDE62" w14:textId="77777777" w:rsidR="001C6064" w:rsidRPr="00B77CA9" w:rsidRDefault="001C6064" w:rsidP="001C6064">
      <w:pPr>
        <w:ind w:left="4248" w:firstLine="708"/>
        <w:jc w:val="center"/>
        <w:rPr>
          <w:rFonts w:ascii="Times New Roman" w:hAnsi="Times New Roman" w:cs="Times New Roman"/>
          <w:sz w:val="28"/>
          <w:szCs w:val="28"/>
        </w:rPr>
      </w:pPr>
    </w:p>
    <w:p w14:paraId="548F1DAF" w14:textId="77777777" w:rsidR="001C6064" w:rsidRPr="00B77CA9" w:rsidRDefault="001C6064" w:rsidP="00930901">
      <w:pPr>
        <w:jc w:val="center"/>
        <w:rPr>
          <w:rFonts w:ascii="Times New Roman" w:hAnsi="Times New Roman" w:cs="Times New Roman"/>
          <w:b/>
          <w:sz w:val="28"/>
          <w:szCs w:val="28"/>
        </w:rPr>
      </w:pPr>
    </w:p>
    <w:p w14:paraId="1172A961" w14:textId="77777777" w:rsidR="001C6064" w:rsidRPr="00B77CA9" w:rsidRDefault="001C6064" w:rsidP="00930901">
      <w:pPr>
        <w:spacing w:after="0"/>
        <w:jc w:val="center"/>
        <w:rPr>
          <w:rFonts w:ascii="Times New Roman" w:hAnsi="Times New Roman" w:cs="Times New Roman"/>
          <w:b/>
          <w:sz w:val="28"/>
          <w:szCs w:val="28"/>
        </w:rPr>
      </w:pPr>
      <w:r w:rsidRPr="00B77CA9">
        <w:rPr>
          <w:rFonts w:ascii="Times New Roman" w:hAnsi="Times New Roman" w:cs="Times New Roman"/>
          <w:b/>
          <w:sz w:val="28"/>
          <w:szCs w:val="28"/>
        </w:rPr>
        <w:t>План мероприятий по реализации</w:t>
      </w:r>
    </w:p>
    <w:p w14:paraId="76D8A9CE" w14:textId="77777777" w:rsidR="001C6064" w:rsidRPr="00B77CA9" w:rsidRDefault="001C6064" w:rsidP="00930901">
      <w:pPr>
        <w:spacing w:after="0"/>
        <w:jc w:val="center"/>
        <w:rPr>
          <w:rFonts w:ascii="Times New Roman" w:hAnsi="Times New Roman" w:cs="Times New Roman"/>
          <w:b/>
          <w:sz w:val="28"/>
          <w:szCs w:val="28"/>
        </w:rPr>
      </w:pPr>
      <w:r w:rsidRPr="00B77CA9">
        <w:rPr>
          <w:rFonts w:ascii="Times New Roman" w:hAnsi="Times New Roman" w:cs="Times New Roman"/>
          <w:b/>
          <w:sz w:val="28"/>
          <w:szCs w:val="28"/>
        </w:rPr>
        <w:t xml:space="preserve">программы повышения конкурентоспособности («дорожная карта») </w:t>
      </w:r>
    </w:p>
    <w:p w14:paraId="70F72D2F" w14:textId="77777777" w:rsidR="001C6064" w:rsidRPr="00B77CA9" w:rsidRDefault="001C6064" w:rsidP="00930901">
      <w:pPr>
        <w:spacing w:after="0"/>
        <w:jc w:val="center"/>
        <w:rPr>
          <w:rFonts w:ascii="Times New Roman" w:hAnsi="Times New Roman" w:cs="Times New Roman"/>
          <w:b/>
          <w:sz w:val="28"/>
          <w:szCs w:val="28"/>
        </w:rPr>
      </w:pPr>
      <w:r w:rsidRPr="00B77CA9">
        <w:rPr>
          <w:rFonts w:ascii="Times New Roman" w:hAnsi="Times New Roman" w:cs="Times New Roman"/>
          <w:b/>
          <w:sz w:val="28"/>
          <w:szCs w:val="28"/>
        </w:rPr>
        <w:t>федерального государственного автономно</w:t>
      </w:r>
      <w:r w:rsidR="00F94D8B" w:rsidRPr="00B77CA9">
        <w:rPr>
          <w:rFonts w:ascii="Times New Roman" w:hAnsi="Times New Roman" w:cs="Times New Roman"/>
          <w:b/>
          <w:sz w:val="28"/>
          <w:szCs w:val="28"/>
        </w:rPr>
        <w:t xml:space="preserve">го образовательного учреждения </w:t>
      </w:r>
      <w:r w:rsidRPr="00B77CA9">
        <w:rPr>
          <w:rFonts w:ascii="Times New Roman" w:hAnsi="Times New Roman" w:cs="Times New Roman"/>
          <w:b/>
          <w:sz w:val="28"/>
          <w:szCs w:val="28"/>
        </w:rPr>
        <w:t>высшего образования</w:t>
      </w:r>
    </w:p>
    <w:p w14:paraId="558D4CE6" w14:textId="77777777" w:rsidR="001C6064" w:rsidRPr="00B77CA9" w:rsidRDefault="001C6064" w:rsidP="00930901">
      <w:pPr>
        <w:spacing w:after="0"/>
        <w:jc w:val="center"/>
        <w:rPr>
          <w:rFonts w:ascii="Times New Roman" w:hAnsi="Times New Roman" w:cs="Times New Roman"/>
          <w:b/>
          <w:sz w:val="28"/>
          <w:szCs w:val="28"/>
        </w:rPr>
      </w:pPr>
      <w:r w:rsidRPr="00B77CA9">
        <w:rPr>
          <w:rFonts w:ascii="Times New Roman" w:hAnsi="Times New Roman" w:cs="Times New Roman"/>
          <w:b/>
          <w:sz w:val="28"/>
          <w:szCs w:val="28"/>
        </w:rPr>
        <w:t>«Национальный исследовательский университет «Высшая школа экономики»</w:t>
      </w:r>
    </w:p>
    <w:p w14:paraId="28CBF1E4" w14:textId="1E3B62E7" w:rsidR="001C6064" w:rsidRPr="00B77CA9" w:rsidRDefault="00EB123A" w:rsidP="00930901">
      <w:pPr>
        <w:spacing w:after="0"/>
        <w:jc w:val="center"/>
        <w:rPr>
          <w:rFonts w:ascii="Times New Roman" w:hAnsi="Times New Roman" w:cs="Times New Roman"/>
          <w:b/>
          <w:sz w:val="28"/>
          <w:szCs w:val="28"/>
        </w:rPr>
      </w:pPr>
      <w:r w:rsidRPr="00B77CA9">
        <w:rPr>
          <w:rFonts w:ascii="Times New Roman" w:hAnsi="Times New Roman" w:cs="Times New Roman"/>
          <w:b/>
          <w:sz w:val="28"/>
          <w:szCs w:val="28"/>
        </w:rPr>
        <w:t xml:space="preserve">на 2013-2020 годы </w:t>
      </w:r>
      <w:r w:rsidR="00AE47D8" w:rsidRPr="00B77CA9">
        <w:rPr>
          <w:rFonts w:ascii="Times New Roman" w:hAnsi="Times New Roman" w:cs="Times New Roman"/>
          <w:b/>
          <w:sz w:val="28"/>
          <w:szCs w:val="28"/>
        </w:rPr>
        <w:t>(4</w:t>
      </w:r>
      <w:r w:rsidR="001C6064" w:rsidRPr="00B77CA9">
        <w:rPr>
          <w:rFonts w:ascii="Times New Roman" w:hAnsi="Times New Roman" w:cs="Times New Roman"/>
          <w:b/>
          <w:sz w:val="28"/>
          <w:szCs w:val="28"/>
        </w:rPr>
        <w:t xml:space="preserve"> этап – 201</w:t>
      </w:r>
      <w:r w:rsidR="00AE47D8" w:rsidRPr="00B77CA9">
        <w:rPr>
          <w:rFonts w:ascii="Times New Roman" w:hAnsi="Times New Roman" w:cs="Times New Roman"/>
          <w:b/>
          <w:sz w:val="28"/>
          <w:szCs w:val="28"/>
        </w:rPr>
        <w:t>8-20</w:t>
      </w:r>
      <w:r w:rsidR="009A026E" w:rsidRPr="00B77CA9">
        <w:rPr>
          <w:rFonts w:ascii="Times New Roman" w:hAnsi="Times New Roman" w:cs="Times New Roman"/>
          <w:b/>
          <w:sz w:val="28"/>
          <w:szCs w:val="28"/>
        </w:rPr>
        <w:t>20</w:t>
      </w:r>
      <w:r w:rsidR="001C6064" w:rsidRPr="00B77CA9">
        <w:rPr>
          <w:rFonts w:ascii="Times New Roman" w:hAnsi="Times New Roman" w:cs="Times New Roman"/>
          <w:b/>
          <w:sz w:val="28"/>
          <w:szCs w:val="28"/>
        </w:rPr>
        <w:t xml:space="preserve"> год</w:t>
      </w:r>
      <w:r w:rsidR="00B77CA9">
        <w:rPr>
          <w:rFonts w:ascii="Times New Roman" w:hAnsi="Times New Roman" w:cs="Times New Roman"/>
          <w:b/>
          <w:sz w:val="28"/>
          <w:szCs w:val="28"/>
        </w:rPr>
        <w:t>ы</w:t>
      </w:r>
      <w:r w:rsidR="001C6064" w:rsidRPr="00B77CA9">
        <w:rPr>
          <w:rFonts w:ascii="Times New Roman" w:hAnsi="Times New Roman" w:cs="Times New Roman"/>
          <w:b/>
          <w:sz w:val="28"/>
          <w:szCs w:val="28"/>
        </w:rPr>
        <w:t>)</w:t>
      </w:r>
    </w:p>
    <w:p w14:paraId="330B859B" w14:textId="77777777" w:rsidR="001C6064" w:rsidRPr="00B77CA9" w:rsidRDefault="001C6064" w:rsidP="00721BF6">
      <w:pPr>
        <w:spacing w:line="240" w:lineRule="auto"/>
        <w:jc w:val="center"/>
        <w:rPr>
          <w:rFonts w:ascii="Times New Roman" w:hAnsi="Times New Roman" w:cs="Times New Roman"/>
          <w:sz w:val="28"/>
          <w:szCs w:val="28"/>
        </w:rPr>
      </w:pPr>
    </w:p>
    <w:p w14:paraId="5C11539D" w14:textId="77777777" w:rsidR="001C6064" w:rsidRPr="00B77CA9" w:rsidRDefault="001C6064" w:rsidP="001C6064">
      <w:pPr>
        <w:jc w:val="center"/>
        <w:rPr>
          <w:rFonts w:ascii="Times New Roman" w:hAnsi="Times New Roman" w:cs="Times New Roman"/>
          <w:sz w:val="28"/>
          <w:szCs w:val="28"/>
        </w:rPr>
      </w:pPr>
    </w:p>
    <w:p w14:paraId="1FC192BE" w14:textId="77777777" w:rsidR="001C6064" w:rsidRPr="00B77CA9" w:rsidRDefault="001C6064" w:rsidP="001C6064">
      <w:pPr>
        <w:jc w:val="center"/>
        <w:rPr>
          <w:rFonts w:ascii="Times New Roman" w:hAnsi="Times New Roman" w:cs="Times New Roman"/>
          <w:sz w:val="28"/>
          <w:szCs w:val="28"/>
        </w:rPr>
      </w:pPr>
    </w:p>
    <w:p w14:paraId="60273B4B" w14:textId="77777777" w:rsidR="001C6064" w:rsidRPr="00B77CA9" w:rsidRDefault="001C6064" w:rsidP="001C6064">
      <w:pPr>
        <w:jc w:val="center"/>
        <w:rPr>
          <w:rFonts w:ascii="Times New Roman" w:hAnsi="Times New Roman" w:cs="Times New Roman"/>
          <w:sz w:val="28"/>
          <w:szCs w:val="28"/>
        </w:rPr>
      </w:pPr>
    </w:p>
    <w:p w14:paraId="5C1A95E5" w14:textId="77777777" w:rsidR="001C6064" w:rsidRPr="00B77CA9" w:rsidRDefault="001C6064" w:rsidP="001C6064">
      <w:pPr>
        <w:jc w:val="center"/>
        <w:rPr>
          <w:rFonts w:ascii="Times New Roman" w:hAnsi="Times New Roman" w:cs="Times New Roman"/>
          <w:sz w:val="28"/>
          <w:szCs w:val="28"/>
        </w:rPr>
      </w:pPr>
    </w:p>
    <w:p w14:paraId="02F55061" w14:textId="77777777" w:rsidR="001C6064" w:rsidRPr="00B77CA9" w:rsidRDefault="001C6064" w:rsidP="001C6064">
      <w:pPr>
        <w:jc w:val="center"/>
        <w:rPr>
          <w:rFonts w:ascii="Times New Roman" w:hAnsi="Times New Roman" w:cs="Times New Roman"/>
          <w:sz w:val="28"/>
          <w:szCs w:val="28"/>
        </w:rPr>
      </w:pPr>
    </w:p>
    <w:p w14:paraId="54810EBD" w14:textId="77777777" w:rsidR="00721BF6" w:rsidRPr="00B77CA9" w:rsidRDefault="00721BF6" w:rsidP="001C6064">
      <w:pPr>
        <w:jc w:val="center"/>
        <w:rPr>
          <w:rFonts w:ascii="Times New Roman" w:hAnsi="Times New Roman" w:cs="Times New Roman"/>
          <w:sz w:val="28"/>
          <w:szCs w:val="28"/>
        </w:rPr>
      </w:pPr>
    </w:p>
    <w:p w14:paraId="18195914" w14:textId="77777777" w:rsidR="00EF50FF" w:rsidRPr="00B77CA9" w:rsidRDefault="00EF50FF" w:rsidP="001C6064">
      <w:pPr>
        <w:jc w:val="center"/>
        <w:rPr>
          <w:rFonts w:ascii="Times New Roman" w:hAnsi="Times New Roman" w:cs="Times New Roman"/>
          <w:sz w:val="28"/>
          <w:szCs w:val="28"/>
        </w:rPr>
      </w:pPr>
    </w:p>
    <w:p w14:paraId="1F7B24D1" w14:textId="77777777" w:rsidR="001C6064" w:rsidRPr="00B77CA9" w:rsidRDefault="001C6064" w:rsidP="001C6064">
      <w:pPr>
        <w:jc w:val="center"/>
        <w:rPr>
          <w:rFonts w:ascii="Times New Roman" w:hAnsi="Times New Roman" w:cs="Times New Roman"/>
          <w:sz w:val="28"/>
          <w:szCs w:val="28"/>
        </w:rPr>
      </w:pPr>
    </w:p>
    <w:p w14:paraId="52403A85" w14:textId="27080954" w:rsidR="001C6064" w:rsidRPr="00B77CA9" w:rsidRDefault="001C6064" w:rsidP="001C6064">
      <w:pPr>
        <w:jc w:val="center"/>
        <w:rPr>
          <w:rFonts w:ascii="Times New Roman" w:hAnsi="Times New Roman" w:cs="Times New Roman"/>
          <w:sz w:val="28"/>
          <w:szCs w:val="28"/>
        </w:rPr>
      </w:pPr>
      <w:r w:rsidRPr="00B77CA9">
        <w:rPr>
          <w:rFonts w:ascii="Times New Roman" w:hAnsi="Times New Roman" w:cs="Times New Roman"/>
          <w:sz w:val="28"/>
          <w:szCs w:val="28"/>
        </w:rPr>
        <w:t>Москва, 201</w:t>
      </w:r>
      <w:r w:rsidR="005867A6">
        <w:rPr>
          <w:rFonts w:ascii="Times New Roman" w:hAnsi="Times New Roman" w:cs="Times New Roman"/>
          <w:sz w:val="28"/>
          <w:szCs w:val="28"/>
        </w:rPr>
        <w:t>8</w:t>
      </w:r>
    </w:p>
    <w:p w14:paraId="1751E4B1" w14:textId="77777777" w:rsidR="00884D29" w:rsidRPr="00B77CA9" w:rsidRDefault="00884D29" w:rsidP="001C6064">
      <w:pPr>
        <w:jc w:val="center"/>
        <w:rPr>
          <w:rFonts w:ascii="Times New Roman" w:hAnsi="Times New Roman" w:cs="Times New Roman"/>
          <w:sz w:val="28"/>
          <w:szCs w:val="28"/>
        </w:rPr>
      </w:pPr>
    </w:p>
    <w:p w14:paraId="33E006CC" w14:textId="50CFF991" w:rsidR="00884D29" w:rsidRPr="00B77CA9" w:rsidRDefault="00884D29" w:rsidP="00721BF6">
      <w:pPr>
        <w:widowControl w:val="0"/>
        <w:spacing w:after="0" w:line="300" w:lineRule="auto"/>
        <w:ind w:left="20" w:right="20" w:firstLine="700"/>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lastRenderedPageBreak/>
        <w:t>План мероприятий по реализации программы повышения конкурентоспособности («дорожная карта») Национального исследовательского университета «Высшая школа экономики» на 2013-2020 годы (4 этап – 2018-2020 годы):</w:t>
      </w:r>
    </w:p>
    <w:p w14:paraId="34717CA7" w14:textId="48A4FBCB" w:rsidR="00884D29" w:rsidRPr="00B77CA9" w:rsidRDefault="00884D29" w:rsidP="00721BF6">
      <w:pPr>
        <w:widowControl w:val="0"/>
        <w:spacing w:after="0" w:line="300" w:lineRule="auto"/>
        <w:ind w:left="20" w:right="20" w:firstLine="700"/>
        <w:jc w:val="both"/>
        <w:rPr>
          <w:rFonts w:ascii="Times New Roman" w:eastAsia="Times New Roman" w:hAnsi="Times New Roman" w:cs="Times New Roman"/>
          <w:sz w:val="24"/>
          <w:szCs w:val="24"/>
          <w:lang w:eastAsia="en-US"/>
        </w:rPr>
      </w:pPr>
      <w:proofErr w:type="gramStart"/>
      <w:r w:rsidRPr="00B77CA9">
        <w:rPr>
          <w:rFonts w:ascii="Times New Roman" w:eastAsia="Times New Roman" w:hAnsi="Times New Roman" w:cs="Times New Roman"/>
          <w:sz w:val="24"/>
          <w:szCs w:val="24"/>
          <w:lang w:eastAsia="en-US"/>
        </w:rPr>
        <w:t>представлен</w:t>
      </w:r>
      <w:proofErr w:type="gramEnd"/>
      <w:r w:rsidRPr="00B77CA9">
        <w:rPr>
          <w:rFonts w:ascii="Times New Roman" w:eastAsia="Times New Roman" w:hAnsi="Times New Roman" w:cs="Times New Roman"/>
          <w:sz w:val="24"/>
          <w:szCs w:val="24"/>
          <w:lang w:eastAsia="en-US"/>
        </w:rPr>
        <w:t xml:space="preserve"> на заседании Совета по повышению конкурентоспособности ведущих университетов Российской федерации среди ведущих мировых научно</w:t>
      </w:r>
      <w:r w:rsidR="005675E2" w:rsidRPr="00B77CA9">
        <w:rPr>
          <w:rFonts w:ascii="Times New Roman" w:eastAsia="Times New Roman" w:hAnsi="Times New Roman" w:cs="Times New Roman"/>
          <w:sz w:val="24"/>
          <w:szCs w:val="24"/>
          <w:lang w:eastAsia="en-US"/>
        </w:rPr>
        <w:t>-</w:t>
      </w:r>
      <w:r w:rsidR="00B57DBB">
        <w:rPr>
          <w:rFonts w:ascii="Times New Roman" w:eastAsia="Times New Roman" w:hAnsi="Times New Roman" w:cs="Times New Roman"/>
          <w:sz w:val="24"/>
          <w:szCs w:val="24"/>
          <w:lang w:eastAsia="en-US"/>
        </w:rPr>
        <w:softHyphen/>
        <w:t>образовательных центров 27</w:t>
      </w:r>
      <w:r w:rsidRPr="00B77CA9">
        <w:rPr>
          <w:rFonts w:ascii="Times New Roman" w:eastAsia="Times New Roman" w:hAnsi="Times New Roman" w:cs="Times New Roman"/>
          <w:sz w:val="24"/>
          <w:szCs w:val="24"/>
          <w:lang w:eastAsia="en-US"/>
        </w:rPr>
        <w:t xml:space="preserve"> октября 2017 года;</w:t>
      </w:r>
    </w:p>
    <w:p w14:paraId="00C7E385" w14:textId="5416EF4F" w:rsidR="00884D29" w:rsidRPr="00B77CA9" w:rsidRDefault="00884D29" w:rsidP="00721BF6">
      <w:pPr>
        <w:spacing w:after="0" w:line="300" w:lineRule="auto"/>
        <w:ind w:firstLine="709"/>
        <w:jc w:val="both"/>
        <w:rPr>
          <w:rFonts w:ascii="Times New Roman" w:eastAsia="Times New Roman" w:hAnsi="Times New Roman" w:cs="Times New Roman"/>
          <w:sz w:val="24"/>
          <w:szCs w:val="24"/>
        </w:rPr>
      </w:pPr>
      <w:proofErr w:type="gramStart"/>
      <w:r w:rsidRPr="00B77CA9">
        <w:rPr>
          <w:rFonts w:ascii="Times New Roman" w:eastAsia="Times New Roman" w:hAnsi="Times New Roman" w:cs="Times New Roman"/>
          <w:sz w:val="24"/>
          <w:szCs w:val="24"/>
        </w:rPr>
        <w:t>скорректирован</w:t>
      </w:r>
      <w:proofErr w:type="gramEnd"/>
      <w:r w:rsidRPr="00B77CA9">
        <w:rPr>
          <w:rFonts w:ascii="Times New Roman" w:eastAsia="Times New Roman" w:hAnsi="Times New Roman" w:cs="Times New Roman"/>
          <w:sz w:val="24"/>
          <w:szCs w:val="24"/>
        </w:rPr>
        <w:t xml:space="preserve"> с учетом рекомендаций Совета по повышению конкурентоспособности ведущих университетов Российской Федерации среди ведущих мировых научно-образовательных центров, направленных письмом Минобрнауки России от </w:t>
      </w:r>
      <w:r w:rsidR="006B0E87" w:rsidRPr="006B0E87">
        <w:rPr>
          <w:rFonts w:ascii="Times New Roman" w:eastAsia="Times New Roman" w:hAnsi="Times New Roman" w:cs="Times New Roman"/>
          <w:sz w:val="24"/>
          <w:szCs w:val="24"/>
        </w:rPr>
        <w:t xml:space="preserve">30 </w:t>
      </w:r>
      <w:r w:rsidRPr="00B77CA9">
        <w:rPr>
          <w:rFonts w:ascii="Times New Roman" w:eastAsia="Times New Roman" w:hAnsi="Times New Roman" w:cs="Times New Roman"/>
          <w:sz w:val="24"/>
          <w:szCs w:val="24"/>
        </w:rPr>
        <w:t>ноября 2017 года №</w:t>
      </w:r>
      <w:r w:rsidR="006B0E87" w:rsidRPr="006B0E87">
        <w:rPr>
          <w:rFonts w:ascii="Times New Roman" w:eastAsia="Times New Roman" w:hAnsi="Times New Roman" w:cs="Times New Roman"/>
          <w:sz w:val="24"/>
          <w:szCs w:val="24"/>
        </w:rPr>
        <w:t xml:space="preserve"> </w:t>
      </w:r>
      <w:r w:rsidR="006B0E87">
        <w:rPr>
          <w:rFonts w:ascii="Times New Roman" w:eastAsia="Times New Roman" w:hAnsi="Times New Roman" w:cs="Times New Roman"/>
          <w:sz w:val="24"/>
          <w:szCs w:val="24"/>
        </w:rPr>
        <w:t>ЛО-2321/05</w:t>
      </w:r>
      <w:r w:rsidRPr="00B77CA9">
        <w:rPr>
          <w:rFonts w:ascii="Times New Roman" w:eastAsia="Times New Roman" w:hAnsi="Times New Roman" w:cs="Times New Roman"/>
          <w:sz w:val="24"/>
          <w:szCs w:val="24"/>
        </w:rPr>
        <w:t>.</w:t>
      </w:r>
    </w:p>
    <w:p w14:paraId="0F70186C" w14:textId="77777777" w:rsidR="00884D29" w:rsidRPr="00B77CA9" w:rsidRDefault="00884D29" w:rsidP="00721BF6">
      <w:pPr>
        <w:spacing w:line="300" w:lineRule="auto"/>
        <w:rPr>
          <w:rFonts w:ascii="Times New Roman" w:eastAsia="Times New Roman" w:hAnsi="Times New Roman" w:cs="Times New Roman"/>
          <w:sz w:val="24"/>
          <w:szCs w:val="24"/>
        </w:rPr>
      </w:pPr>
      <w:r w:rsidRPr="00B77CA9">
        <w:rPr>
          <w:rFonts w:ascii="Times New Roman" w:eastAsia="Calibri" w:hAnsi="Times New Roman" w:cs="Times New Roman"/>
          <w:b/>
          <w:sz w:val="24"/>
          <w:szCs w:val="24"/>
          <w:lang w:eastAsia="en-US"/>
        </w:rPr>
        <w:br w:type="page"/>
      </w:r>
    </w:p>
    <w:p w14:paraId="3ED1216C" w14:textId="77777777" w:rsidR="005675E2" w:rsidRPr="00B77CA9" w:rsidRDefault="005675E2" w:rsidP="005675E2">
      <w:pPr>
        <w:rPr>
          <w:rFonts w:ascii="Times New Roman" w:hAnsi="Times New Roman" w:cs="Times New Roman"/>
          <w:b/>
          <w:sz w:val="24"/>
          <w:szCs w:val="28"/>
        </w:rPr>
      </w:pPr>
      <w:r w:rsidRPr="00B77CA9">
        <w:rPr>
          <w:rFonts w:ascii="Times New Roman" w:hAnsi="Times New Roman" w:cs="Times New Roman"/>
          <w:b/>
          <w:sz w:val="24"/>
          <w:szCs w:val="28"/>
        </w:rPr>
        <w:lastRenderedPageBreak/>
        <w:t>Список исполнителей</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510"/>
        <w:gridCol w:w="6379"/>
      </w:tblGrid>
      <w:tr w:rsidR="005675E2" w:rsidRPr="00B77CA9" w14:paraId="39EE73B0" w14:textId="77777777" w:rsidTr="00B07134">
        <w:tc>
          <w:tcPr>
            <w:tcW w:w="3510" w:type="dxa"/>
          </w:tcPr>
          <w:p w14:paraId="77FBF510" w14:textId="30F1E151" w:rsidR="005675E2" w:rsidRPr="00B07134" w:rsidRDefault="005675E2" w:rsidP="00B07134">
            <w:pPr>
              <w:pStyle w:val="a3"/>
              <w:numPr>
                <w:ilvl w:val="0"/>
                <w:numId w:val="47"/>
              </w:numPr>
              <w:tabs>
                <w:tab w:val="center" w:pos="4677"/>
                <w:tab w:val="left" w:pos="7088"/>
                <w:tab w:val="right" w:pos="9355"/>
              </w:tabs>
              <w:spacing w:line="312" w:lineRule="auto"/>
              <w:ind w:left="426"/>
              <w:jc w:val="both"/>
              <w:rPr>
                <w:rFonts w:ascii="Times New Roman" w:hAnsi="Times New Roman"/>
                <w:sz w:val="24"/>
                <w:szCs w:val="28"/>
              </w:rPr>
            </w:pPr>
            <w:r w:rsidRPr="00B07134">
              <w:rPr>
                <w:rFonts w:ascii="Times New Roman" w:hAnsi="Times New Roman"/>
                <w:sz w:val="24"/>
                <w:szCs w:val="28"/>
              </w:rPr>
              <w:t>Я.И. Кузьминов</w:t>
            </w:r>
          </w:p>
        </w:tc>
        <w:tc>
          <w:tcPr>
            <w:tcW w:w="6379" w:type="dxa"/>
          </w:tcPr>
          <w:p w14:paraId="17F555EF"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Ректор</w:t>
            </w:r>
          </w:p>
        </w:tc>
      </w:tr>
      <w:tr w:rsidR="005675E2" w:rsidRPr="00B77CA9" w14:paraId="41439730" w14:textId="77777777" w:rsidTr="00B07134">
        <w:tc>
          <w:tcPr>
            <w:tcW w:w="3510" w:type="dxa"/>
          </w:tcPr>
          <w:p w14:paraId="4A641D57" w14:textId="4A5DB35F" w:rsidR="005675E2" w:rsidRPr="00B07134" w:rsidRDefault="005675E2" w:rsidP="00B07134">
            <w:pPr>
              <w:pStyle w:val="a3"/>
              <w:numPr>
                <w:ilvl w:val="0"/>
                <w:numId w:val="47"/>
              </w:numPr>
              <w:tabs>
                <w:tab w:val="center" w:pos="4677"/>
                <w:tab w:val="left" w:pos="7088"/>
                <w:tab w:val="right" w:pos="9355"/>
              </w:tabs>
              <w:spacing w:line="312" w:lineRule="auto"/>
              <w:ind w:left="426"/>
              <w:jc w:val="both"/>
              <w:rPr>
                <w:rFonts w:ascii="Times New Roman" w:hAnsi="Times New Roman"/>
                <w:sz w:val="24"/>
                <w:szCs w:val="28"/>
              </w:rPr>
            </w:pPr>
            <w:r w:rsidRPr="00B07134">
              <w:rPr>
                <w:rFonts w:ascii="Times New Roman" w:hAnsi="Times New Roman"/>
                <w:sz w:val="24"/>
                <w:szCs w:val="28"/>
              </w:rPr>
              <w:t>И.Р. Агамирзян</w:t>
            </w:r>
          </w:p>
        </w:tc>
        <w:tc>
          <w:tcPr>
            <w:tcW w:w="6379" w:type="dxa"/>
          </w:tcPr>
          <w:p w14:paraId="7DC67356" w14:textId="3659BD85"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 xml:space="preserve">Вице-президент </w:t>
            </w:r>
          </w:p>
        </w:tc>
      </w:tr>
      <w:tr w:rsidR="005675E2" w:rsidRPr="00B77CA9" w14:paraId="4AAC8509" w14:textId="77777777" w:rsidTr="00B07134">
        <w:tc>
          <w:tcPr>
            <w:tcW w:w="3510" w:type="dxa"/>
          </w:tcPr>
          <w:p w14:paraId="0BD8F3D1" w14:textId="77777777" w:rsidR="005675E2" w:rsidRPr="00B07134" w:rsidRDefault="005675E2" w:rsidP="00B07134">
            <w:pPr>
              <w:pStyle w:val="a3"/>
              <w:numPr>
                <w:ilvl w:val="0"/>
                <w:numId w:val="47"/>
              </w:numPr>
              <w:tabs>
                <w:tab w:val="center" w:pos="4677"/>
                <w:tab w:val="left" w:pos="7088"/>
                <w:tab w:val="right" w:pos="9355"/>
              </w:tabs>
              <w:spacing w:line="312" w:lineRule="auto"/>
              <w:ind w:left="426"/>
              <w:jc w:val="both"/>
              <w:rPr>
                <w:rFonts w:ascii="Times New Roman" w:hAnsi="Times New Roman"/>
                <w:sz w:val="24"/>
                <w:szCs w:val="28"/>
              </w:rPr>
            </w:pPr>
            <w:r w:rsidRPr="00B07134">
              <w:rPr>
                <w:rFonts w:ascii="Times New Roman" w:hAnsi="Times New Roman"/>
                <w:sz w:val="24"/>
                <w:szCs w:val="28"/>
              </w:rPr>
              <w:t>Л.М. Гохберг</w:t>
            </w:r>
          </w:p>
        </w:tc>
        <w:tc>
          <w:tcPr>
            <w:tcW w:w="6379" w:type="dxa"/>
          </w:tcPr>
          <w:p w14:paraId="1D0E5A57"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Первый проректор</w:t>
            </w:r>
          </w:p>
        </w:tc>
      </w:tr>
      <w:tr w:rsidR="005675E2" w:rsidRPr="00B77CA9" w14:paraId="52FA9A6C" w14:textId="77777777" w:rsidTr="00B07134">
        <w:tc>
          <w:tcPr>
            <w:tcW w:w="3510" w:type="dxa"/>
          </w:tcPr>
          <w:p w14:paraId="57788468" w14:textId="77777777" w:rsidR="005675E2" w:rsidRPr="00B07134" w:rsidRDefault="005675E2" w:rsidP="00B07134">
            <w:pPr>
              <w:pStyle w:val="a3"/>
              <w:numPr>
                <w:ilvl w:val="0"/>
                <w:numId w:val="47"/>
              </w:numPr>
              <w:tabs>
                <w:tab w:val="center" w:pos="4677"/>
                <w:tab w:val="left" w:pos="7088"/>
                <w:tab w:val="right" w:pos="9355"/>
              </w:tabs>
              <w:spacing w:line="312" w:lineRule="auto"/>
              <w:ind w:left="426"/>
              <w:jc w:val="both"/>
              <w:rPr>
                <w:rFonts w:ascii="Times New Roman" w:hAnsi="Times New Roman"/>
                <w:sz w:val="24"/>
                <w:szCs w:val="28"/>
              </w:rPr>
            </w:pPr>
            <w:r w:rsidRPr="00B07134">
              <w:rPr>
                <w:rFonts w:ascii="Times New Roman" w:hAnsi="Times New Roman"/>
                <w:sz w:val="24"/>
                <w:szCs w:val="28"/>
              </w:rPr>
              <w:t>В.В. Радаев</w:t>
            </w:r>
          </w:p>
        </w:tc>
        <w:tc>
          <w:tcPr>
            <w:tcW w:w="6379" w:type="dxa"/>
          </w:tcPr>
          <w:p w14:paraId="457C7754"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Первый проректор</w:t>
            </w:r>
          </w:p>
        </w:tc>
      </w:tr>
      <w:tr w:rsidR="005675E2" w:rsidRPr="00B77CA9" w14:paraId="6193DEA0" w14:textId="77777777" w:rsidTr="00B07134">
        <w:tc>
          <w:tcPr>
            <w:tcW w:w="3510" w:type="dxa"/>
          </w:tcPr>
          <w:p w14:paraId="7302F0F5" w14:textId="77777777" w:rsidR="005675E2" w:rsidRPr="00B07134" w:rsidRDefault="005675E2" w:rsidP="00B07134">
            <w:pPr>
              <w:pStyle w:val="a3"/>
              <w:numPr>
                <w:ilvl w:val="0"/>
                <w:numId w:val="47"/>
              </w:numPr>
              <w:tabs>
                <w:tab w:val="center" w:pos="4677"/>
                <w:tab w:val="left" w:pos="7088"/>
                <w:tab w:val="right" w:pos="9355"/>
              </w:tabs>
              <w:spacing w:line="312" w:lineRule="auto"/>
              <w:ind w:left="426"/>
              <w:jc w:val="both"/>
              <w:rPr>
                <w:rFonts w:ascii="Times New Roman" w:hAnsi="Times New Roman"/>
                <w:sz w:val="24"/>
                <w:szCs w:val="28"/>
              </w:rPr>
            </w:pPr>
            <w:r w:rsidRPr="00B07134">
              <w:rPr>
                <w:rFonts w:ascii="Times New Roman" w:hAnsi="Times New Roman"/>
                <w:sz w:val="24"/>
                <w:szCs w:val="28"/>
              </w:rPr>
              <w:t>А.Т. Шамрин</w:t>
            </w:r>
          </w:p>
        </w:tc>
        <w:tc>
          <w:tcPr>
            <w:tcW w:w="6379" w:type="dxa"/>
          </w:tcPr>
          <w:p w14:paraId="52E2CB08"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Первый проректор</w:t>
            </w:r>
          </w:p>
        </w:tc>
      </w:tr>
      <w:tr w:rsidR="005675E2" w:rsidRPr="00B77CA9" w14:paraId="56C9616E" w14:textId="77777777" w:rsidTr="00B07134">
        <w:tc>
          <w:tcPr>
            <w:tcW w:w="3510" w:type="dxa"/>
          </w:tcPr>
          <w:p w14:paraId="00D08F79" w14:textId="77777777" w:rsidR="005675E2" w:rsidRPr="00B07134" w:rsidRDefault="005675E2" w:rsidP="00B07134">
            <w:pPr>
              <w:pStyle w:val="a3"/>
              <w:numPr>
                <w:ilvl w:val="0"/>
                <w:numId w:val="47"/>
              </w:numPr>
              <w:tabs>
                <w:tab w:val="center" w:pos="4677"/>
                <w:tab w:val="left" w:pos="7088"/>
                <w:tab w:val="right" w:pos="9355"/>
              </w:tabs>
              <w:spacing w:line="312" w:lineRule="auto"/>
              <w:ind w:left="426"/>
              <w:jc w:val="both"/>
              <w:rPr>
                <w:rFonts w:ascii="Times New Roman" w:hAnsi="Times New Roman"/>
                <w:sz w:val="24"/>
                <w:szCs w:val="28"/>
              </w:rPr>
            </w:pPr>
            <w:r w:rsidRPr="00B07134">
              <w:rPr>
                <w:rFonts w:ascii="Times New Roman" w:hAnsi="Times New Roman"/>
                <w:sz w:val="24"/>
                <w:szCs w:val="28"/>
              </w:rPr>
              <w:t>Л.И. Якобсон</w:t>
            </w:r>
          </w:p>
        </w:tc>
        <w:tc>
          <w:tcPr>
            <w:tcW w:w="6379" w:type="dxa"/>
          </w:tcPr>
          <w:p w14:paraId="5C1CC549"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Первый проректор</w:t>
            </w:r>
          </w:p>
        </w:tc>
      </w:tr>
      <w:tr w:rsidR="005675E2" w:rsidRPr="00B77CA9" w14:paraId="3D327D6D" w14:textId="77777777" w:rsidTr="00B07134">
        <w:tc>
          <w:tcPr>
            <w:tcW w:w="3510" w:type="dxa"/>
          </w:tcPr>
          <w:p w14:paraId="4979FCB8" w14:textId="77777777" w:rsidR="005675E2" w:rsidRPr="00B07134" w:rsidRDefault="005675E2"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В.В. Башев</w:t>
            </w:r>
          </w:p>
        </w:tc>
        <w:tc>
          <w:tcPr>
            <w:tcW w:w="6379" w:type="dxa"/>
          </w:tcPr>
          <w:p w14:paraId="67E0FC0D"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Проректор</w:t>
            </w:r>
          </w:p>
        </w:tc>
      </w:tr>
      <w:tr w:rsidR="005675E2" w:rsidRPr="00B77CA9" w14:paraId="5C66DA3F" w14:textId="77777777" w:rsidTr="00B07134">
        <w:tc>
          <w:tcPr>
            <w:tcW w:w="3510" w:type="dxa"/>
          </w:tcPr>
          <w:p w14:paraId="6F2E75CE" w14:textId="77777777" w:rsidR="005675E2" w:rsidRPr="00B07134" w:rsidRDefault="005675E2"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А.В. Новосельцев</w:t>
            </w:r>
          </w:p>
        </w:tc>
        <w:tc>
          <w:tcPr>
            <w:tcW w:w="6379" w:type="dxa"/>
          </w:tcPr>
          <w:p w14:paraId="646A485C"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 xml:space="preserve">Проректор </w:t>
            </w:r>
          </w:p>
        </w:tc>
      </w:tr>
      <w:tr w:rsidR="00640BE5" w:rsidRPr="00B77CA9" w14:paraId="4DEA9F5A" w14:textId="77777777" w:rsidTr="00B07134">
        <w:tc>
          <w:tcPr>
            <w:tcW w:w="3510" w:type="dxa"/>
          </w:tcPr>
          <w:p w14:paraId="0905C0AE" w14:textId="44222AE8" w:rsidR="00640BE5" w:rsidRPr="00B07134" w:rsidRDefault="00640BE5"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И.В. Простаков</w:t>
            </w:r>
          </w:p>
        </w:tc>
        <w:tc>
          <w:tcPr>
            <w:tcW w:w="6379" w:type="dxa"/>
          </w:tcPr>
          <w:p w14:paraId="3CBD86D6" w14:textId="6DD4E750" w:rsidR="00640BE5" w:rsidRPr="00B77CA9" w:rsidRDefault="00640BE5"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Проректор</w:t>
            </w:r>
          </w:p>
        </w:tc>
      </w:tr>
      <w:tr w:rsidR="005675E2" w:rsidRPr="00B77CA9" w14:paraId="32D3348A" w14:textId="77777777" w:rsidTr="00B07134">
        <w:tc>
          <w:tcPr>
            <w:tcW w:w="3510" w:type="dxa"/>
          </w:tcPr>
          <w:p w14:paraId="70CF8125" w14:textId="77777777" w:rsidR="005675E2" w:rsidRPr="00B07134" w:rsidRDefault="005675E2"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С.Ю. Рощин</w:t>
            </w:r>
          </w:p>
        </w:tc>
        <w:tc>
          <w:tcPr>
            <w:tcW w:w="6379" w:type="dxa"/>
          </w:tcPr>
          <w:p w14:paraId="639A559C"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 xml:space="preserve">Проректор </w:t>
            </w:r>
          </w:p>
        </w:tc>
      </w:tr>
      <w:tr w:rsidR="00640BE5" w:rsidRPr="00B77CA9" w14:paraId="3A714CB9" w14:textId="77777777" w:rsidTr="00B07134">
        <w:tc>
          <w:tcPr>
            <w:tcW w:w="3510" w:type="dxa"/>
          </w:tcPr>
          <w:p w14:paraId="3498E7AC" w14:textId="27992A1A" w:rsidR="00640BE5" w:rsidRPr="00B07134" w:rsidRDefault="00640BE5"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И.С. Чириков</w:t>
            </w:r>
          </w:p>
        </w:tc>
        <w:tc>
          <w:tcPr>
            <w:tcW w:w="6379" w:type="dxa"/>
          </w:tcPr>
          <w:p w14:paraId="68FC846E" w14:textId="39F0F991" w:rsidR="00640BE5" w:rsidRPr="00B77CA9" w:rsidRDefault="00640BE5"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Проректор</w:t>
            </w:r>
          </w:p>
        </w:tc>
      </w:tr>
      <w:tr w:rsidR="005675E2" w:rsidRPr="00B77CA9" w14:paraId="6054C0F5" w14:textId="77777777" w:rsidTr="00B07134">
        <w:tc>
          <w:tcPr>
            <w:tcW w:w="3510" w:type="dxa"/>
          </w:tcPr>
          <w:p w14:paraId="6B935711" w14:textId="77777777" w:rsidR="005675E2" w:rsidRPr="00B07134" w:rsidRDefault="005675E2"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М.М. Юдкевич</w:t>
            </w:r>
          </w:p>
        </w:tc>
        <w:tc>
          <w:tcPr>
            <w:tcW w:w="6379" w:type="dxa"/>
          </w:tcPr>
          <w:p w14:paraId="0E800537" w14:textId="77777777" w:rsidR="005675E2" w:rsidRPr="00B77CA9" w:rsidRDefault="005675E2"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 xml:space="preserve">Проректор </w:t>
            </w:r>
          </w:p>
        </w:tc>
      </w:tr>
      <w:tr w:rsidR="004048DD" w:rsidRPr="00B77CA9" w14:paraId="4303C7E1" w14:textId="77777777" w:rsidTr="00B07134">
        <w:tc>
          <w:tcPr>
            <w:tcW w:w="3510" w:type="dxa"/>
          </w:tcPr>
          <w:p w14:paraId="28DF9EAC" w14:textId="1AA51F45" w:rsidR="004048DD" w:rsidRPr="00B07134" w:rsidRDefault="004048DD"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И.Д. Фрумин</w:t>
            </w:r>
          </w:p>
        </w:tc>
        <w:tc>
          <w:tcPr>
            <w:tcW w:w="6379" w:type="dxa"/>
          </w:tcPr>
          <w:p w14:paraId="25D6F863" w14:textId="4BAD53C3" w:rsidR="004048DD" w:rsidRPr="00B77CA9" w:rsidRDefault="004048DD"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Научный руководитель Института образования</w:t>
            </w:r>
          </w:p>
        </w:tc>
      </w:tr>
      <w:tr w:rsidR="004048DD" w:rsidRPr="00B77CA9" w14:paraId="3CE8F5D2" w14:textId="77777777" w:rsidTr="00B07134">
        <w:tc>
          <w:tcPr>
            <w:tcW w:w="3510" w:type="dxa"/>
          </w:tcPr>
          <w:p w14:paraId="371554D3" w14:textId="756E4E73" w:rsidR="004048DD" w:rsidRPr="00B07134" w:rsidRDefault="004048DD"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С.В. Ваняткина</w:t>
            </w:r>
          </w:p>
        </w:tc>
        <w:tc>
          <w:tcPr>
            <w:tcW w:w="6379" w:type="dxa"/>
          </w:tcPr>
          <w:p w14:paraId="4863EF87" w14:textId="011D3A98" w:rsidR="004048DD" w:rsidRPr="00B77CA9" w:rsidRDefault="00126A38" w:rsidP="00126A38">
            <w:pPr>
              <w:tabs>
                <w:tab w:val="left" w:pos="4239"/>
                <w:tab w:val="center" w:pos="4677"/>
                <w:tab w:val="left" w:pos="7088"/>
                <w:tab w:val="right" w:pos="9355"/>
              </w:tabs>
              <w:spacing w:line="312" w:lineRule="auto"/>
              <w:ind w:left="-533" w:firstLine="533"/>
              <w:rPr>
                <w:rFonts w:ascii="Times New Roman" w:hAnsi="Times New Roman"/>
                <w:sz w:val="24"/>
                <w:szCs w:val="28"/>
              </w:rPr>
            </w:pPr>
            <w:r>
              <w:rPr>
                <w:rFonts w:ascii="Times New Roman" w:hAnsi="Times New Roman"/>
                <w:sz w:val="24"/>
                <w:szCs w:val="28"/>
              </w:rPr>
              <w:t>Д</w:t>
            </w:r>
            <w:r w:rsidR="004048DD" w:rsidRPr="00B77CA9">
              <w:rPr>
                <w:rFonts w:ascii="Times New Roman" w:hAnsi="Times New Roman"/>
                <w:sz w:val="24"/>
                <w:szCs w:val="28"/>
              </w:rPr>
              <w:t>иректор по связям с общественностью</w:t>
            </w:r>
          </w:p>
        </w:tc>
      </w:tr>
      <w:tr w:rsidR="004048DD" w:rsidRPr="00B77CA9" w14:paraId="70392BD4" w14:textId="77777777" w:rsidTr="00B07134">
        <w:tc>
          <w:tcPr>
            <w:tcW w:w="3510" w:type="dxa"/>
          </w:tcPr>
          <w:p w14:paraId="2E7B56C3" w14:textId="77777777" w:rsidR="004048DD" w:rsidRPr="00B07134" w:rsidRDefault="004048DD"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И.Г. Карелина</w:t>
            </w:r>
          </w:p>
        </w:tc>
        <w:tc>
          <w:tcPr>
            <w:tcW w:w="6379" w:type="dxa"/>
          </w:tcPr>
          <w:p w14:paraId="4CBC55EC" w14:textId="77777777" w:rsidR="004048DD" w:rsidRPr="00B77CA9" w:rsidRDefault="004048DD"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Директор программы развития</w:t>
            </w:r>
          </w:p>
        </w:tc>
      </w:tr>
      <w:tr w:rsidR="004048DD" w:rsidRPr="00B77CA9" w14:paraId="38D7337C" w14:textId="77777777" w:rsidTr="00B07134">
        <w:tc>
          <w:tcPr>
            <w:tcW w:w="3510" w:type="dxa"/>
          </w:tcPr>
          <w:p w14:paraId="32A1A11F" w14:textId="32DEFC2E" w:rsidR="004048DD" w:rsidRPr="00B07134" w:rsidRDefault="004048DD"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В.А. Касамара</w:t>
            </w:r>
          </w:p>
        </w:tc>
        <w:tc>
          <w:tcPr>
            <w:tcW w:w="6379" w:type="dxa"/>
          </w:tcPr>
          <w:p w14:paraId="7DAEE013" w14:textId="2F7D4C46" w:rsidR="004048DD" w:rsidRPr="00B77CA9" w:rsidRDefault="004048DD"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Старший директор по взаимодействию с органами власти</w:t>
            </w:r>
          </w:p>
        </w:tc>
      </w:tr>
      <w:tr w:rsidR="004048DD" w:rsidRPr="00B77CA9" w14:paraId="07A5160B" w14:textId="77777777" w:rsidTr="00B07134">
        <w:tc>
          <w:tcPr>
            <w:tcW w:w="3510" w:type="dxa"/>
          </w:tcPr>
          <w:p w14:paraId="7173236F" w14:textId="77777777" w:rsidR="004048DD" w:rsidRPr="00B07134" w:rsidRDefault="004048DD"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А.Л. Судариков</w:t>
            </w:r>
          </w:p>
        </w:tc>
        <w:tc>
          <w:tcPr>
            <w:tcW w:w="6379" w:type="dxa"/>
          </w:tcPr>
          <w:p w14:paraId="69233B41" w14:textId="77777777" w:rsidR="004048DD" w:rsidRPr="00B77CA9" w:rsidRDefault="004048DD"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Директор по научным исследованиям и разработкам</w:t>
            </w:r>
          </w:p>
        </w:tc>
      </w:tr>
      <w:tr w:rsidR="004048DD" w:rsidRPr="00B77CA9" w14:paraId="2A6083ED" w14:textId="77777777" w:rsidTr="00B07134">
        <w:tc>
          <w:tcPr>
            <w:tcW w:w="3510" w:type="dxa"/>
          </w:tcPr>
          <w:p w14:paraId="34735825" w14:textId="3FCE2BC8" w:rsidR="004048DD" w:rsidRPr="00B07134" w:rsidRDefault="004048DD" w:rsidP="00B07134">
            <w:pPr>
              <w:pStyle w:val="a3"/>
              <w:numPr>
                <w:ilvl w:val="0"/>
                <w:numId w:val="47"/>
              </w:numPr>
              <w:tabs>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А.Ю. Шевцов</w:t>
            </w:r>
          </w:p>
        </w:tc>
        <w:tc>
          <w:tcPr>
            <w:tcW w:w="6379" w:type="dxa"/>
          </w:tcPr>
          <w:p w14:paraId="48095DCE" w14:textId="637262E2" w:rsidR="004048DD" w:rsidRPr="00B77CA9" w:rsidRDefault="004048DD"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sidRPr="00B77CA9">
              <w:rPr>
                <w:rFonts w:ascii="Times New Roman" w:hAnsi="Times New Roman"/>
                <w:sz w:val="24"/>
                <w:szCs w:val="28"/>
              </w:rPr>
              <w:t>Старший директор по информационным технологиям</w:t>
            </w:r>
          </w:p>
        </w:tc>
      </w:tr>
      <w:tr w:rsidR="00723197" w:rsidRPr="00B77CA9" w14:paraId="5B10B269" w14:textId="77777777" w:rsidTr="00B07134">
        <w:tc>
          <w:tcPr>
            <w:tcW w:w="3510" w:type="dxa"/>
          </w:tcPr>
          <w:p w14:paraId="63C5C6C5" w14:textId="2A995C9C" w:rsidR="00723197" w:rsidRPr="00B07134" w:rsidRDefault="00723197" w:rsidP="00B07134">
            <w:pPr>
              <w:pStyle w:val="a3"/>
              <w:numPr>
                <w:ilvl w:val="0"/>
                <w:numId w:val="47"/>
              </w:numPr>
              <w:tabs>
                <w:tab w:val="left" w:pos="2646"/>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Е.М. Юдина</w:t>
            </w:r>
          </w:p>
        </w:tc>
        <w:tc>
          <w:tcPr>
            <w:tcW w:w="6379" w:type="dxa"/>
          </w:tcPr>
          <w:p w14:paraId="35676815" w14:textId="588286D1" w:rsidR="00723197" w:rsidRPr="00B77CA9" w:rsidRDefault="00723197"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Pr>
                <w:rFonts w:ascii="Times New Roman" w:hAnsi="Times New Roman"/>
                <w:sz w:val="24"/>
                <w:szCs w:val="28"/>
              </w:rPr>
              <w:t>Старший директор по финансовой работе</w:t>
            </w:r>
          </w:p>
        </w:tc>
      </w:tr>
      <w:tr w:rsidR="00D046BD" w:rsidRPr="00B77CA9" w14:paraId="6C70D74F" w14:textId="77777777" w:rsidTr="00B07134">
        <w:tc>
          <w:tcPr>
            <w:tcW w:w="3510" w:type="dxa"/>
          </w:tcPr>
          <w:p w14:paraId="0F171D45" w14:textId="4000EB88" w:rsidR="00D046BD" w:rsidRPr="00B07134" w:rsidRDefault="00D046BD" w:rsidP="00B07134">
            <w:pPr>
              <w:pStyle w:val="a3"/>
              <w:numPr>
                <w:ilvl w:val="0"/>
                <w:numId w:val="47"/>
              </w:numPr>
              <w:tabs>
                <w:tab w:val="left" w:pos="2646"/>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И.Б. Назарова</w:t>
            </w:r>
          </w:p>
        </w:tc>
        <w:tc>
          <w:tcPr>
            <w:tcW w:w="6379" w:type="dxa"/>
          </w:tcPr>
          <w:p w14:paraId="04CAA035" w14:textId="7E58A7BB" w:rsidR="00D046BD" w:rsidRDefault="00D046BD" w:rsidP="00D24A45">
            <w:pPr>
              <w:tabs>
                <w:tab w:val="left" w:pos="4239"/>
                <w:tab w:val="center" w:pos="4677"/>
                <w:tab w:val="left" w:pos="7088"/>
                <w:tab w:val="right" w:pos="9355"/>
              </w:tabs>
              <w:spacing w:line="312" w:lineRule="auto"/>
              <w:ind w:left="-533" w:firstLine="533"/>
              <w:rPr>
                <w:rFonts w:ascii="Times New Roman" w:hAnsi="Times New Roman"/>
                <w:sz w:val="24"/>
                <w:szCs w:val="28"/>
              </w:rPr>
            </w:pPr>
            <w:r>
              <w:rPr>
                <w:rFonts w:ascii="Times New Roman" w:hAnsi="Times New Roman"/>
                <w:sz w:val="24"/>
                <w:szCs w:val="28"/>
              </w:rPr>
              <w:t>Директор Аналитического центра</w:t>
            </w:r>
          </w:p>
        </w:tc>
      </w:tr>
      <w:tr w:rsidR="004048DD" w:rsidRPr="00B77CA9" w14:paraId="590E260A" w14:textId="77777777" w:rsidTr="00B07134">
        <w:tc>
          <w:tcPr>
            <w:tcW w:w="3510" w:type="dxa"/>
          </w:tcPr>
          <w:p w14:paraId="634B46E9" w14:textId="5C97A05B" w:rsidR="004048DD" w:rsidRPr="00B07134" w:rsidRDefault="00723197" w:rsidP="00B07134">
            <w:pPr>
              <w:pStyle w:val="a3"/>
              <w:numPr>
                <w:ilvl w:val="0"/>
                <w:numId w:val="47"/>
              </w:numPr>
              <w:tabs>
                <w:tab w:val="left" w:pos="2646"/>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В.Л. Паркачева</w:t>
            </w:r>
          </w:p>
        </w:tc>
        <w:tc>
          <w:tcPr>
            <w:tcW w:w="6379" w:type="dxa"/>
          </w:tcPr>
          <w:p w14:paraId="59EC4B35" w14:textId="253AE419" w:rsidR="00723197" w:rsidRPr="00B77CA9" w:rsidRDefault="00723197" w:rsidP="00D046BD">
            <w:pPr>
              <w:tabs>
                <w:tab w:val="left" w:pos="4239"/>
                <w:tab w:val="center" w:pos="4677"/>
                <w:tab w:val="left" w:pos="7088"/>
                <w:tab w:val="right" w:pos="9355"/>
              </w:tabs>
              <w:spacing w:line="312" w:lineRule="auto"/>
              <w:ind w:left="-533" w:firstLine="533"/>
              <w:rPr>
                <w:rFonts w:ascii="Times New Roman" w:hAnsi="Times New Roman"/>
                <w:sz w:val="24"/>
                <w:szCs w:val="28"/>
              </w:rPr>
            </w:pPr>
            <w:r>
              <w:rPr>
                <w:rFonts w:ascii="Times New Roman" w:hAnsi="Times New Roman"/>
                <w:sz w:val="24"/>
                <w:szCs w:val="28"/>
              </w:rPr>
              <w:t>Зам</w:t>
            </w:r>
            <w:r w:rsidR="00D046BD">
              <w:rPr>
                <w:rFonts w:ascii="Times New Roman" w:hAnsi="Times New Roman"/>
                <w:sz w:val="24"/>
                <w:szCs w:val="28"/>
              </w:rPr>
              <w:t>еститель</w:t>
            </w:r>
            <w:r>
              <w:rPr>
                <w:rFonts w:ascii="Times New Roman" w:hAnsi="Times New Roman"/>
                <w:sz w:val="24"/>
                <w:szCs w:val="28"/>
              </w:rPr>
              <w:t xml:space="preserve"> </w:t>
            </w:r>
            <w:r w:rsidR="004048DD" w:rsidRPr="00B77CA9">
              <w:rPr>
                <w:rFonts w:ascii="Times New Roman" w:hAnsi="Times New Roman"/>
                <w:sz w:val="24"/>
                <w:szCs w:val="28"/>
              </w:rPr>
              <w:t>директор</w:t>
            </w:r>
            <w:r>
              <w:rPr>
                <w:rFonts w:ascii="Times New Roman" w:hAnsi="Times New Roman"/>
                <w:sz w:val="24"/>
                <w:szCs w:val="28"/>
              </w:rPr>
              <w:t>а</w:t>
            </w:r>
            <w:r w:rsidR="004048DD" w:rsidRPr="00B77CA9">
              <w:rPr>
                <w:rFonts w:ascii="Times New Roman" w:hAnsi="Times New Roman"/>
                <w:sz w:val="24"/>
                <w:szCs w:val="28"/>
              </w:rPr>
              <w:t xml:space="preserve"> </w:t>
            </w:r>
            <w:r>
              <w:rPr>
                <w:rFonts w:ascii="Times New Roman" w:hAnsi="Times New Roman"/>
                <w:sz w:val="24"/>
                <w:szCs w:val="28"/>
              </w:rPr>
              <w:t>Аналитического центра</w:t>
            </w:r>
          </w:p>
        </w:tc>
      </w:tr>
      <w:tr w:rsidR="00D046BD" w:rsidRPr="00B77CA9" w14:paraId="2AFAB0F8" w14:textId="77777777" w:rsidTr="00B07134">
        <w:tc>
          <w:tcPr>
            <w:tcW w:w="3510" w:type="dxa"/>
          </w:tcPr>
          <w:p w14:paraId="6E049B11" w14:textId="6E63F2CE" w:rsidR="00D046BD" w:rsidRPr="00B07134" w:rsidRDefault="00D046BD" w:rsidP="00B07134">
            <w:pPr>
              <w:pStyle w:val="a3"/>
              <w:numPr>
                <w:ilvl w:val="0"/>
                <w:numId w:val="47"/>
              </w:numPr>
              <w:tabs>
                <w:tab w:val="left" w:pos="2646"/>
                <w:tab w:val="left" w:pos="7088"/>
              </w:tabs>
              <w:spacing w:line="312" w:lineRule="auto"/>
              <w:ind w:left="426"/>
              <w:jc w:val="both"/>
              <w:rPr>
                <w:rFonts w:ascii="Times New Roman" w:hAnsi="Times New Roman"/>
                <w:sz w:val="24"/>
                <w:szCs w:val="28"/>
              </w:rPr>
            </w:pPr>
            <w:r w:rsidRPr="00B07134">
              <w:rPr>
                <w:rFonts w:ascii="Times New Roman" w:hAnsi="Times New Roman"/>
                <w:sz w:val="24"/>
                <w:szCs w:val="28"/>
              </w:rPr>
              <w:t>Е.С. Данник</w:t>
            </w:r>
          </w:p>
        </w:tc>
        <w:tc>
          <w:tcPr>
            <w:tcW w:w="6379" w:type="dxa"/>
          </w:tcPr>
          <w:p w14:paraId="41BDD755" w14:textId="0B66CB71" w:rsidR="00D046BD" w:rsidRDefault="00D046BD" w:rsidP="00D046BD">
            <w:pPr>
              <w:tabs>
                <w:tab w:val="left" w:pos="4239"/>
                <w:tab w:val="center" w:pos="4677"/>
                <w:tab w:val="left" w:pos="7088"/>
                <w:tab w:val="right" w:pos="9355"/>
              </w:tabs>
              <w:spacing w:line="312" w:lineRule="auto"/>
              <w:ind w:left="-533" w:firstLine="533"/>
              <w:rPr>
                <w:rFonts w:ascii="Times New Roman" w:hAnsi="Times New Roman"/>
                <w:sz w:val="24"/>
                <w:szCs w:val="28"/>
              </w:rPr>
            </w:pPr>
            <w:r>
              <w:rPr>
                <w:rFonts w:ascii="Times New Roman" w:hAnsi="Times New Roman"/>
                <w:sz w:val="24"/>
                <w:szCs w:val="28"/>
              </w:rPr>
              <w:t>Главный эксперт Дирекции программы развития</w:t>
            </w:r>
          </w:p>
        </w:tc>
      </w:tr>
    </w:tbl>
    <w:p w14:paraId="2DE41F28" w14:textId="77777777" w:rsidR="005675E2" w:rsidRPr="00B77CA9" w:rsidRDefault="005675E2" w:rsidP="005675E2">
      <w:pPr>
        <w:tabs>
          <w:tab w:val="left" w:pos="7088"/>
        </w:tabs>
        <w:spacing w:after="0" w:line="312" w:lineRule="auto"/>
        <w:rPr>
          <w:rFonts w:ascii="Times New Roman" w:hAnsi="Times New Roman" w:cs="Times New Roman"/>
          <w:sz w:val="24"/>
          <w:szCs w:val="28"/>
        </w:rPr>
      </w:pPr>
    </w:p>
    <w:p w14:paraId="238C0784" w14:textId="77777777" w:rsidR="005675E2" w:rsidRPr="00B77CA9" w:rsidRDefault="005675E2" w:rsidP="004048DD">
      <w:pPr>
        <w:tabs>
          <w:tab w:val="left" w:pos="7088"/>
        </w:tabs>
        <w:spacing w:after="0" w:line="300" w:lineRule="auto"/>
        <w:ind w:firstLine="709"/>
        <w:jc w:val="both"/>
        <w:rPr>
          <w:rFonts w:ascii="Times New Roman" w:hAnsi="Times New Roman" w:cs="Times New Roman"/>
          <w:sz w:val="24"/>
          <w:szCs w:val="28"/>
        </w:rPr>
      </w:pPr>
      <w:r w:rsidRPr="00B77CA9">
        <w:rPr>
          <w:rFonts w:ascii="Times New Roman" w:hAnsi="Times New Roman" w:cs="Times New Roman"/>
          <w:sz w:val="24"/>
          <w:szCs w:val="28"/>
        </w:rPr>
        <w:t xml:space="preserve">Консультант – Международный банк реконструкции и развития (руководитель экспертной группы – координатор проектов по высшему образованию Франсиско </w:t>
      </w:r>
      <w:proofErr w:type="spellStart"/>
      <w:r w:rsidRPr="00B77CA9">
        <w:rPr>
          <w:rFonts w:ascii="Times New Roman" w:hAnsi="Times New Roman" w:cs="Times New Roman"/>
          <w:sz w:val="24"/>
          <w:szCs w:val="28"/>
        </w:rPr>
        <w:t>Мармолехо</w:t>
      </w:r>
      <w:proofErr w:type="spellEnd"/>
      <w:r w:rsidRPr="00B77CA9">
        <w:rPr>
          <w:rFonts w:ascii="Times New Roman" w:hAnsi="Times New Roman" w:cs="Times New Roman"/>
          <w:sz w:val="24"/>
          <w:szCs w:val="28"/>
        </w:rPr>
        <w:t>).</w:t>
      </w:r>
    </w:p>
    <w:p w14:paraId="4E091F74" w14:textId="77777777" w:rsidR="005675E2" w:rsidRPr="00B77CA9" w:rsidRDefault="005675E2" w:rsidP="00237564">
      <w:pPr>
        <w:pStyle w:val="a3"/>
        <w:tabs>
          <w:tab w:val="left" w:pos="7088"/>
        </w:tabs>
        <w:spacing w:after="0" w:line="300" w:lineRule="auto"/>
        <w:ind w:left="0"/>
        <w:jc w:val="both"/>
        <w:rPr>
          <w:rFonts w:ascii="Times New Roman" w:hAnsi="Times New Roman" w:cs="Times New Roman"/>
          <w:sz w:val="24"/>
          <w:szCs w:val="28"/>
        </w:rPr>
      </w:pPr>
    </w:p>
    <w:p w14:paraId="750E7046" w14:textId="50B32C8C" w:rsidR="00FC283E" w:rsidRPr="00B77CA9" w:rsidRDefault="00FC283E" w:rsidP="00237564">
      <w:pPr>
        <w:widowControl w:val="0"/>
        <w:spacing w:after="0" w:line="300" w:lineRule="auto"/>
        <w:ind w:left="20" w:right="20" w:firstLine="700"/>
        <w:jc w:val="both"/>
        <w:rPr>
          <w:rFonts w:ascii="Times New Roman" w:eastAsia="Times New Roman" w:hAnsi="Times New Roman" w:cs="Times New Roman"/>
          <w:sz w:val="24"/>
          <w:szCs w:val="24"/>
          <w:lang w:eastAsia="en-US"/>
        </w:rPr>
      </w:pPr>
      <w:proofErr w:type="gramStart"/>
      <w:r w:rsidRPr="00B77CA9">
        <w:rPr>
          <w:rFonts w:ascii="Times New Roman" w:eastAsia="Times New Roman" w:hAnsi="Times New Roman" w:cs="Times New Roman"/>
          <w:sz w:val="24"/>
          <w:szCs w:val="24"/>
          <w:lang w:eastAsia="en-US"/>
        </w:rPr>
        <w:t xml:space="preserve">План мероприятий по реализации программы повышения конкурентоспособности («дорожная карта») Национального исследовательского университета «Высшая школа экономики» на 2013-2020 годы (4 этап – 2018-2020 годы) содержит </w:t>
      </w:r>
      <w:r w:rsidRPr="00B77CA9">
        <w:rPr>
          <w:rFonts w:ascii="Times New Roman" w:eastAsia="Times New Roman" w:hAnsi="Times New Roman" w:cs="Times New Roman"/>
          <w:sz w:val="24"/>
          <w:szCs w:val="24"/>
          <w:lang w:eastAsia="en-US"/>
        </w:rPr>
        <w:softHyphen/>
      </w:r>
      <w:r w:rsidRPr="00B77CA9">
        <w:rPr>
          <w:rFonts w:ascii="Times New Roman" w:eastAsia="Times New Roman" w:hAnsi="Times New Roman" w:cs="Times New Roman"/>
          <w:sz w:val="24"/>
          <w:szCs w:val="24"/>
          <w:lang w:eastAsia="en-US"/>
        </w:rPr>
        <w:softHyphen/>
        <w:t>_____ л. основного текста,</w:t>
      </w:r>
      <w:r w:rsidR="00CD14C6"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eastAsia="en-US"/>
        </w:rPr>
        <w:t>____ приложения, _____л. всех приложений.</w:t>
      </w:r>
      <w:proofErr w:type="gramEnd"/>
    </w:p>
    <w:p w14:paraId="3E1EDB78" w14:textId="77777777" w:rsidR="00FC283E" w:rsidRPr="00B77CA9" w:rsidRDefault="00FC283E" w:rsidP="005675E2">
      <w:pPr>
        <w:rPr>
          <w:rFonts w:ascii="Times New Roman" w:eastAsiaTheme="minorHAnsi" w:hAnsi="Times New Roman" w:cs="Times New Roman"/>
          <w:b/>
          <w:bCs/>
          <w:sz w:val="20"/>
        </w:rPr>
      </w:pPr>
    </w:p>
    <w:p w14:paraId="48146960" w14:textId="77777777" w:rsidR="00A70A65" w:rsidRPr="00B77CA9" w:rsidRDefault="00A70A65" w:rsidP="007F5872">
      <w:pPr>
        <w:spacing w:after="0"/>
        <w:rPr>
          <w:rFonts w:ascii="Times New Roman" w:eastAsiaTheme="minorHAnsi" w:hAnsi="Times New Roman" w:cs="Times New Roman"/>
          <w:b/>
          <w:bCs/>
          <w:sz w:val="20"/>
        </w:rPr>
      </w:pPr>
    </w:p>
    <w:p w14:paraId="60F78F14" w14:textId="13B93A42" w:rsidR="00FC283E" w:rsidRPr="00B77CA9" w:rsidRDefault="00FC283E" w:rsidP="005675E2">
      <w:pPr>
        <w:rPr>
          <w:rFonts w:ascii="Times New Roman" w:eastAsiaTheme="minorHAnsi" w:hAnsi="Times New Roman" w:cs="Times New Roman"/>
          <w:bCs/>
          <w:sz w:val="24"/>
          <w:szCs w:val="24"/>
        </w:rPr>
      </w:pPr>
      <w:r w:rsidRPr="00B77CA9">
        <w:rPr>
          <w:rFonts w:ascii="Times New Roman" w:eastAsiaTheme="minorHAnsi" w:hAnsi="Times New Roman" w:cs="Times New Roman"/>
          <w:bCs/>
          <w:sz w:val="24"/>
          <w:szCs w:val="24"/>
        </w:rPr>
        <w:t>Ректор НИУ ВШЭ</w:t>
      </w:r>
      <w:r w:rsidRPr="00B77CA9">
        <w:rPr>
          <w:rFonts w:ascii="Times New Roman" w:eastAsiaTheme="minorHAnsi" w:hAnsi="Times New Roman" w:cs="Times New Roman"/>
          <w:bCs/>
          <w:sz w:val="24"/>
          <w:szCs w:val="24"/>
        </w:rPr>
        <w:tab/>
      </w:r>
      <w:r w:rsidRPr="00B77CA9">
        <w:rPr>
          <w:rFonts w:ascii="Times New Roman" w:eastAsiaTheme="minorHAnsi" w:hAnsi="Times New Roman" w:cs="Times New Roman"/>
          <w:bCs/>
          <w:sz w:val="24"/>
          <w:szCs w:val="24"/>
        </w:rPr>
        <w:tab/>
      </w:r>
      <w:r w:rsidRPr="00B77CA9">
        <w:rPr>
          <w:rFonts w:ascii="Times New Roman" w:eastAsiaTheme="minorHAnsi" w:hAnsi="Times New Roman" w:cs="Times New Roman"/>
          <w:bCs/>
          <w:sz w:val="24"/>
          <w:szCs w:val="24"/>
        </w:rPr>
        <w:tab/>
      </w:r>
      <w:r w:rsidRPr="00B77CA9">
        <w:rPr>
          <w:rFonts w:ascii="Times New Roman" w:eastAsiaTheme="minorHAnsi" w:hAnsi="Times New Roman" w:cs="Times New Roman"/>
          <w:bCs/>
          <w:sz w:val="24"/>
          <w:szCs w:val="24"/>
        </w:rPr>
        <w:tab/>
      </w:r>
      <w:r w:rsidRPr="00B77CA9">
        <w:rPr>
          <w:rFonts w:ascii="Times New Roman" w:eastAsiaTheme="minorHAnsi" w:hAnsi="Times New Roman" w:cs="Times New Roman"/>
          <w:bCs/>
          <w:sz w:val="24"/>
          <w:szCs w:val="24"/>
        </w:rPr>
        <w:tab/>
      </w:r>
      <w:r w:rsidRPr="00B77CA9">
        <w:rPr>
          <w:rFonts w:ascii="Times New Roman" w:eastAsiaTheme="minorHAnsi" w:hAnsi="Times New Roman" w:cs="Times New Roman"/>
          <w:bCs/>
          <w:sz w:val="24"/>
          <w:szCs w:val="24"/>
        </w:rPr>
        <w:tab/>
      </w:r>
      <w:r w:rsidRPr="00B77CA9">
        <w:rPr>
          <w:rFonts w:ascii="Times New Roman" w:eastAsiaTheme="minorHAnsi" w:hAnsi="Times New Roman" w:cs="Times New Roman"/>
          <w:bCs/>
          <w:sz w:val="24"/>
          <w:szCs w:val="24"/>
        </w:rPr>
        <w:tab/>
      </w:r>
      <w:r w:rsidRPr="00B77CA9">
        <w:rPr>
          <w:rFonts w:ascii="Times New Roman" w:eastAsiaTheme="minorHAnsi" w:hAnsi="Times New Roman" w:cs="Times New Roman"/>
          <w:bCs/>
          <w:sz w:val="24"/>
          <w:szCs w:val="24"/>
        </w:rPr>
        <w:tab/>
      </w:r>
      <w:r w:rsidR="00CD14C6" w:rsidRPr="00B77CA9">
        <w:rPr>
          <w:rFonts w:ascii="Times New Roman" w:eastAsiaTheme="minorHAnsi" w:hAnsi="Times New Roman" w:cs="Times New Roman"/>
          <w:bCs/>
          <w:sz w:val="24"/>
          <w:szCs w:val="24"/>
        </w:rPr>
        <w:t xml:space="preserve">     </w:t>
      </w:r>
      <w:r w:rsidR="0054103A">
        <w:rPr>
          <w:rFonts w:ascii="Times New Roman" w:eastAsiaTheme="minorHAnsi" w:hAnsi="Times New Roman" w:cs="Times New Roman"/>
          <w:bCs/>
          <w:sz w:val="24"/>
          <w:szCs w:val="24"/>
        </w:rPr>
        <w:t xml:space="preserve">     </w:t>
      </w:r>
      <w:r w:rsidRPr="00B77CA9">
        <w:rPr>
          <w:rFonts w:ascii="Times New Roman" w:eastAsiaTheme="minorHAnsi" w:hAnsi="Times New Roman" w:cs="Times New Roman"/>
          <w:bCs/>
          <w:sz w:val="24"/>
          <w:szCs w:val="24"/>
        </w:rPr>
        <w:t xml:space="preserve">Я.И. Кузьминов </w:t>
      </w:r>
    </w:p>
    <w:p w14:paraId="1699F6BA" w14:textId="77777777" w:rsidR="005675E2" w:rsidRPr="00B77CA9" w:rsidRDefault="005675E2" w:rsidP="005675E2">
      <w:pPr>
        <w:rPr>
          <w:rFonts w:ascii="Times New Roman" w:eastAsiaTheme="minorHAnsi" w:hAnsi="Times New Roman" w:cs="Times New Roman"/>
          <w:sz w:val="20"/>
        </w:rPr>
      </w:pPr>
      <w:r w:rsidRPr="00B77CA9">
        <w:rPr>
          <w:rFonts w:ascii="Times New Roman" w:eastAsiaTheme="minorHAnsi" w:hAnsi="Times New Roman" w:cs="Times New Roman"/>
          <w:b/>
          <w:bCs/>
          <w:sz w:val="20"/>
        </w:rPr>
        <w:br w:type="page"/>
      </w:r>
    </w:p>
    <w:bookmarkEnd w:id="0" w:displacedByCustomXml="next"/>
    <w:sdt>
      <w:sdtPr>
        <w:rPr>
          <w:rFonts w:ascii="Times New Roman" w:eastAsiaTheme="minorHAnsi" w:hAnsi="Times New Roman" w:cs="Times New Roman"/>
          <w:b w:val="0"/>
          <w:bCs w:val="0"/>
          <w:color w:val="auto"/>
          <w:sz w:val="20"/>
          <w:szCs w:val="22"/>
        </w:rPr>
        <w:id w:val="13827581"/>
      </w:sdtPr>
      <w:sdtEndPr>
        <w:rPr>
          <w:rFonts w:eastAsiaTheme="minorEastAsia"/>
          <w:sz w:val="22"/>
        </w:rPr>
      </w:sdtEndPr>
      <w:sdtContent>
        <w:p w14:paraId="7AEDAC3B" w14:textId="77777777" w:rsidR="00603275" w:rsidRPr="00292C06" w:rsidRDefault="00603275" w:rsidP="00721BF6">
          <w:pPr>
            <w:pStyle w:val="af3"/>
            <w:spacing w:after="240"/>
            <w:jc w:val="both"/>
            <w:rPr>
              <w:rFonts w:ascii="Times New Roman" w:hAnsi="Times New Roman" w:cs="Times New Roman"/>
              <w:color w:val="auto"/>
              <w:sz w:val="24"/>
              <w:szCs w:val="24"/>
            </w:rPr>
          </w:pPr>
          <w:r w:rsidRPr="00292C06">
            <w:rPr>
              <w:rFonts w:ascii="Times New Roman" w:hAnsi="Times New Roman" w:cs="Times New Roman"/>
              <w:color w:val="auto"/>
              <w:sz w:val="24"/>
              <w:szCs w:val="24"/>
            </w:rPr>
            <w:t>Содержание</w:t>
          </w:r>
        </w:p>
        <w:p w14:paraId="4D3CD658" w14:textId="77777777" w:rsidR="00292C06" w:rsidRPr="00292C06" w:rsidRDefault="006F3C81">
          <w:pPr>
            <w:pStyle w:val="15"/>
            <w:rPr>
              <w:rFonts w:ascii="Times New Roman" w:hAnsi="Times New Roman" w:cs="Times New Roman"/>
              <w:noProof/>
              <w:sz w:val="24"/>
              <w:szCs w:val="24"/>
            </w:rPr>
          </w:pPr>
          <w:r w:rsidRPr="00292C06">
            <w:rPr>
              <w:rFonts w:ascii="Times New Roman" w:hAnsi="Times New Roman" w:cs="Times New Roman"/>
              <w:sz w:val="24"/>
              <w:szCs w:val="24"/>
            </w:rPr>
            <w:fldChar w:fldCharType="begin"/>
          </w:r>
          <w:r w:rsidR="00603275" w:rsidRPr="00292C06">
            <w:rPr>
              <w:rFonts w:ascii="Times New Roman" w:hAnsi="Times New Roman" w:cs="Times New Roman"/>
              <w:sz w:val="24"/>
              <w:szCs w:val="24"/>
            </w:rPr>
            <w:instrText xml:space="preserve"> TOC \o "1-3" \h \z \u </w:instrText>
          </w:r>
          <w:r w:rsidRPr="00292C06">
            <w:rPr>
              <w:rFonts w:ascii="Times New Roman" w:hAnsi="Times New Roman" w:cs="Times New Roman"/>
              <w:sz w:val="24"/>
              <w:szCs w:val="24"/>
            </w:rPr>
            <w:fldChar w:fldCharType="separate"/>
          </w:r>
          <w:hyperlink w:anchor="_Toc492476554" w:history="1">
            <w:r w:rsidR="00292C06" w:rsidRPr="00292C06">
              <w:rPr>
                <w:rStyle w:val="ad"/>
                <w:rFonts w:ascii="Times New Roman" w:hAnsi="Times New Roman" w:cs="Times New Roman"/>
                <w:noProof/>
                <w:sz w:val="24"/>
                <w:szCs w:val="24"/>
              </w:rPr>
              <w:t>1.</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Целевая модель университета</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_Toc492476554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5</w:t>
            </w:r>
            <w:r w:rsidR="00292C06" w:rsidRPr="00292C06">
              <w:rPr>
                <w:rFonts w:ascii="Times New Roman" w:hAnsi="Times New Roman" w:cs="Times New Roman"/>
                <w:noProof/>
                <w:webHidden/>
                <w:sz w:val="24"/>
                <w:szCs w:val="24"/>
              </w:rPr>
              <w:fldChar w:fldCharType="end"/>
            </w:r>
          </w:hyperlink>
        </w:p>
        <w:p w14:paraId="31F7DA17" w14:textId="77777777" w:rsidR="00292C06" w:rsidRPr="00292C06" w:rsidRDefault="005867A6">
          <w:pPr>
            <w:pStyle w:val="21"/>
            <w:rPr>
              <w:rFonts w:ascii="Times New Roman" w:hAnsi="Times New Roman" w:cs="Times New Roman"/>
              <w:noProof/>
              <w:sz w:val="24"/>
              <w:szCs w:val="24"/>
            </w:rPr>
          </w:pPr>
          <w:hyperlink w:anchor="_Toc492476555" w:history="1">
            <w:r w:rsidR="00292C06" w:rsidRPr="00292C06">
              <w:rPr>
                <w:rStyle w:val="ad"/>
                <w:rFonts w:ascii="Times New Roman" w:hAnsi="Times New Roman" w:cs="Times New Roman"/>
                <w:noProof/>
                <w:sz w:val="24"/>
                <w:szCs w:val="24"/>
              </w:rPr>
              <w:t>1.1.</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Описание целевой модели</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_Toc492476555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5</w:t>
            </w:r>
            <w:r w:rsidR="00292C06" w:rsidRPr="00292C06">
              <w:rPr>
                <w:rFonts w:ascii="Times New Roman" w:hAnsi="Times New Roman" w:cs="Times New Roman"/>
                <w:noProof/>
                <w:webHidden/>
                <w:sz w:val="24"/>
                <w:szCs w:val="24"/>
              </w:rPr>
              <w:fldChar w:fldCharType="end"/>
            </w:r>
          </w:hyperlink>
        </w:p>
        <w:p w14:paraId="0C768252" w14:textId="77777777" w:rsidR="00292C06" w:rsidRPr="00292C06" w:rsidRDefault="005867A6">
          <w:pPr>
            <w:pStyle w:val="21"/>
            <w:rPr>
              <w:rFonts w:ascii="Times New Roman" w:hAnsi="Times New Roman" w:cs="Times New Roman"/>
              <w:noProof/>
              <w:sz w:val="24"/>
              <w:szCs w:val="24"/>
            </w:rPr>
          </w:pPr>
          <w:hyperlink w:anchor="_Toc492476556" w:history="1">
            <w:r w:rsidR="00292C06" w:rsidRPr="00292C06">
              <w:rPr>
                <w:rStyle w:val="ad"/>
                <w:rFonts w:ascii="Times New Roman" w:hAnsi="Times New Roman" w:cs="Times New Roman"/>
                <w:noProof/>
                <w:sz w:val="24"/>
                <w:szCs w:val="24"/>
              </w:rPr>
              <w:t>1.1.1.</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Миссия вуза</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_Toc492476556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5</w:t>
            </w:r>
            <w:r w:rsidR="00292C06" w:rsidRPr="00292C06">
              <w:rPr>
                <w:rFonts w:ascii="Times New Roman" w:hAnsi="Times New Roman" w:cs="Times New Roman"/>
                <w:noProof/>
                <w:webHidden/>
                <w:sz w:val="24"/>
                <w:szCs w:val="24"/>
              </w:rPr>
              <w:fldChar w:fldCharType="end"/>
            </w:r>
          </w:hyperlink>
        </w:p>
        <w:p w14:paraId="39722EB9" w14:textId="77777777" w:rsidR="00292C06" w:rsidRPr="00292C06" w:rsidRDefault="005867A6">
          <w:pPr>
            <w:pStyle w:val="21"/>
            <w:rPr>
              <w:rFonts w:ascii="Times New Roman" w:hAnsi="Times New Roman" w:cs="Times New Roman"/>
              <w:noProof/>
              <w:sz w:val="24"/>
              <w:szCs w:val="24"/>
            </w:rPr>
          </w:pPr>
          <w:hyperlink w:anchor="_Toc492476557" w:history="1">
            <w:r w:rsidR="00292C06" w:rsidRPr="00292C06">
              <w:rPr>
                <w:rStyle w:val="ad"/>
                <w:rFonts w:ascii="Times New Roman" w:hAnsi="Times New Roman" w:cs="Times New Roman"/>
                <w:noProof/>
                <w:sz w:val="24"/>
                <w:szCs w:val="24"/>
              </w:rPr>
              <w:t>1.1.2.</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Референтная группа модельных университетов</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_Toc492476557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5</w:t>
            </w:r>
            <w:r w:rsidR="00292C06" w:rsidRPr="00292C06">
              <w:rPr>
                <w:rFonts w:ascii="Times New Roman" w:hAnsi="Times New Roman" w:cs="Times New Roman"/>
                <w:noProof/>
                <w:webHidden/>
                <w:sz w:val="24"/>
                <w:szCs w:val="24"/>
              </w:rPr>
              <w:fldChar w:fldCharType="end"/>
            </w:r>
          </w:hyperlink>
        </w:p>
        <w:p w14:paraId="6C774C1E" w14:textId="77777777" w:rsidR="00292C06" w:rsidRPr="00292C06" w:rsidRDefault="005867A6">
          <w:pPr>
            <w:pStyle w:val="21"/>
            <w:rPr>
              <w:rFonts w:ascii="Times New Roman" w:hAnsi="Times New Roman" w:cs="Times New Roman"/>
              <w:noProof/>
              <w:sz w:val="24"/>
              <w:szCs w:val="24"/>
            </w:rPr>
          </w:pPr>
          <w:hyperlink w:anchor="_Toc492476558" w:history="1">
            <w:r w:rsidR="00292C06" w:rsidRPr="00292C06">
              <w:rPr>
                <w:rStyle w:val="ad"/>
                <w:rFonts w:ascii="Times New Roman" w:hAnsi="Times New Roman" w:cs="Times New Roman"/>
                <w:noProof/>
                <w:sz w:val="24"/>
                <w:szCs w:val="24"/>
              </w:rPr>
              <w:t>1.1.3.</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Маркетинговая стратегия</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_Toc492476558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7</w:t>
            </w:r>
            <w:r w:rsidR="00292C06" w:rsidRPr="00292C06">
              <w:rPr>
                <w:rFonts w:ascii="Times New Roman" w:hAnsi="Times New Roman" w:cs="Times New Roman"/>
                <w:noProof/>
                <w:webHidden/>
                <w:sz w:val="24"/>
                <w:szCs w:val="24"/>
              </w:rPr>
              <w:fldChar w:fldCharType="end"/>
            </w:r>
          </w:hyperlink>
        </w:p>
        <w:p w14:paraId="37AFFDBB" w14:textId="77777777" w:rsidR="00292C06" w:rsidRPr="00292C06" w:rsidRDefault="005867A6">
          <w:pPr>
            <w:pStyle w:val="21"/>
            <w:rPr>
              <w:rFonts w:ascii="Times New Roman" w:hAnsi="Times New Roman" w:cs="Times New Roman"/>
              <w:noProof/>
              <w:sz w:val="24"/>
              <w:szCs w:val="24"/>
            </w:rPr>
          </w:pPr>
          <w:hyperlink w:anchor="_Toc492476559" w:history="1">
            <w:r w:rsidR="00292C06" w:rsidRPr="00292C06">
              <w:rPr>
                <w:rStyle w:val="ad"/>
                <w:rFonts w:ascii="Times New Roman" w:hAnsi="Times New Roman" w:cs="Times New Roman"/>
                <w:noProof/>
                <w:sz w:val="24"/>
                <w:szCs w:val="24"/>
              </w:rPr>
              <w:t>1.1.4.</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Цифровая трансформация университета</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_Toc492476559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21</w:t>
            </w:r>
            <w:r w:rsidR="00292C06" w:rsidRPr="00292C06">
              <w:rPr>
                <w:rFonts w:ascii="Times New Roman" w:hAnsi="Times New Roman" w:cs="Times New Roman"/>
                <w:noProof/>
                <w:webHidden/>
                <w:sz w:val="24"/>
                <w:szCs w:val="24"/>
              </w:rPr>
              <w:fldChar w:fldCharType="end"/>
            </w:r>
          </w:hyperlink>
        </w:p>
        <w:p w14:paraId="75A5B8E3" w14:textId="77777777" w:rsidR="00292C06" w:rsidRPr="00292C06" w:rsidRDefault="005867A6">
          <w:pPr>
            <w:pStyle w:val="21"/>
            <w:rPr>
              <w:rFonts w:ascii="Times New Roman" w:hAnsi="Times New Roman" w:cs="Times New Roman"/>
              <w:noProof/>
              <w:sz w:val="24"/>
              <w:szCs w:val="24"/>
            </w:rPr>
          </w:pPr>
          <w:hyperlink w:anchor="_Toc492476560" w:history="1">
            <w:r w:rsidR="00292C06" w:rsidRPr="00292C06">
              <w:rPr>
                <w:rStyle w:val="ad"/>
                <w:rFonts w:ascii="Times New Roman" w:hAnsi="Times New Roman" w:cs="Times New Roman"/>
                <w:noProof/>
                <w:sz w:val="24"/>
                <w:szCs w:val="24"/>
              </w:rPr>
              <w:t>1.1.5.</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Кадровый потенциал вуза</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_Toc492476560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23</w:t>
            </w:r>
            <w:r w:rsidR="00292C06" w:rsidRPr="00292C06">
              <w:rPr>
                <w:rFonts w:ascii="Times New Roman" w:hAnsi="Times New Roman" w:cs="Times New Roman"/>
                <w:noProof/>
                <w:webHidden/>
                <w:sz w:val="24"/>
                <w:szCs w:val="24"/>
              </w:rPr>
              <w:fldChar w:fldCharType="end"/>
            </w:r>
          </w:hyperlink>
        </w:p>
        <w:p w14:paraId="71B2C104" w14:textId="77777777" w:rsidR="00292C06" w:rsidRPr="00292C06" w:rsidRDefault="005867A6">
          <w:pPr>
            <w:pStyle w:val="21"/>
            <w:rPr>
              <w:rFonts w:ascii="Times New Roman" w:hAnsi="Times New Roman" w:cs="Times New Roman"/>
              <w:noProof/>
              <w:sz w:val="24"/>
              <w:szCs w:val="24"/>
            </w:rPr>
          </w:pPr>
          <w:hyperlink w:anchor="_Toc492476561" w:history="1">
            <w:r w:rsidR="00292C06" w:rsidRPr="00292C06">
              <w:rPr>
                <w:rStyle w:val="ad"/>
                <w:rFonts w:ascii="Times New Roman" w:hAnsi="Times New Roman" w:cs="Times New Roman"/>
                <w:noProof/>
                <w:sz w:val="24"/>
                <w:szCs w:val="24"/>
              </w:rPr>
              <w:t>1.1.6.</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Перспективные характеристики материально-технической базы вуза</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_Toc492476561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25</w:t>
            </w:r>
            <w:r w:rsidR="00292C06" w:rsidRPr="00292C06">
              <w:rPr>
                <w:rFonts w:ascii="Times New Roman" w:hAnsi="Times New Roman" w:cs="Times New Roman"/>
                <w:noProof/>
                <w:webHidden/>
                <w:sz w:val="24"/>
                <w:szCs w:val="24"/>
              </w:rPr>
              <w:fldChar w:fldCharType="end"/>
            </w:r>
          </w:hyperlink>
        </w:p>
        <w:p w14:paraId="71A3ADA9" w14:textId="77777777" w:rsidR="00292C06" w:rsidRPr="00292C06" w:rsidRDefault="005867A6">
          <w:pPr>
            <w:pStyle w:val="21"/>
            <w:rPr>
              <w:rFonts w:ascii="Times New Roman" w:hAnsi="Times New Roman" w:cs="Times New Roman"/>
              <w:noProof/>
              <w:sz w:val="24"/>
              <w:szCs w:val="24"/>
            </w:rPr>
          </w:pPr>
          <w:hyperlink w:anchor="_Toc492476562" w:history="1">
            <w:r w:rsidR="00292C06" w:rsidRPr="00292C06">
              <w:rPr>
                <w:rStyle w:val="ad"/>
                <w:rFonts w:ascii="Times New Roman" w:hAnsi="Times New Roman" w:cs="Times New Roman"/>
                <w:noProof/>
                <w:sz w:val="24"/>
                <w:szCs w:val="24"/>
              </w:rPr>
              <w:t>1.1.7.</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Финансово-экономическая модель</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_Toc492476562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26</w:t>
            </w:r>
            <w:r w:rsidR="00292C06" w:rsidRPr="00292C06">
              <w:rPr>
                <w:rFonts w:ascii="Times New Roman" w:hAnsi="Times New Roman" w:cs="Times New Roman"/>
                <w:noProof/>
                <w:webHidden/>
                <w:sz w:val="24"/>
                <w:szCs w:val="24"/>
              </w:rPr>
              <w:fldChar w:fldCharType="end"/>
            </w:r>
          </w:hyperlink>
        </w:p>
        <w:p w14:paraId="2F4A2C4C" w14:textId="77777777" w:rsidR="00292C06" w:rsidRPr="00292C06" w:rsidRDefault="005867A6">
          <w:pPr>
            <w:pStyle w:val="21"/>
            <w:rPr>
              <w:rFonts w:ascii="Times New Roman" w:hAnsi="Times New Roman" w:cs="Times New Roman"/>
              <w:noProof/>
              <w:sz w:val="24"/>
              <w:szCs w:val="24"/>
            </w:rPr>
          </w:pPr>
          <w:hyperlink w:anchor="_Toc492476563" w:history="1">
            <w:r w:rsidR="00292C06" w:rsidRPr="00292C06">
              <w:rPr>
                <w:rStyle w:val="ad"/>
                <w:rFonts w:ascii="Times New Roman" w:hAnsi="Times New Roman" w:cs="Times New Roman"/>
                <w:noProof/>
                <w:sz w:val="24"/>
                <w:szCs w:val="24"/>
              </w:rPr>
              <w:t>1.1.8.</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Дополнительные характеристики целевой модели</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_Toc492476563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27</w:t>
            </w:r>
            <w:r w:rsidR="00292C06" w:rsidRPr="00292C06">
              <w:rPr>
                <w:rFonts w:ascii="Times New Roman" w:hAnsi="Times New Roman" w:cs="Times New Roman"/>
                <w:noProof/>
                <w:webHidden/>
                <w:sz w:val="24"/>
                <w:szCs w:val="24"/>
              </w:rPr>
              <w:fldChar w:fldCharType="end"/>
            </w:r>
          </w:hyperlink>
        </w:p>
        <w:p w14:paraId="4B923BD9" w14:textId="77777777" w:rsidR="00292C06" w:rsidRPr="00292C06" w:rsidRDefault="005867A6">
          <w:pPr>
            <w:pStyle w:val="21"/>
            <w:rPr>
              <w:rFonts w:ascii="Times New Roman" w:hAnsi="Times New Roman" w:cs="Times New Roman"/>
              <w:noProof/>
              <w:sz w:val="24"/>
              <w:szCs w:val="24"/>
            </w:rPr>
          </w:pPr>
          <w:hyperlink w:anchor="_Toc492476564" w:history="1">
            <w:r w:rsidR="00292C06" w:rsidRPr="00292C06">
              <w:rPr>
                <w:rStyle w:val="ad"/>
                <w:rFonts w:ascii="Times New Roman" w:hAnsi="Times New Roman" w:cs="Times New Roman"/>
                <w:noProof/>
                <w:sz w:val="24"/>
                <w:szCs w:val="24"/>
              </w:rPr>
              <w:t>1.2.</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Стратегические инициативы</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_Toc492476564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32</w:t>
            </w:r>
            <w:r w:rsidR="00292C06" w:rsidRPr="00292C06">
              <w:rPr>
                <w:rFonts w:ascii="Times New Roman" w:hAnsi="Times New Roman" w:cs="Times New Roman"/>
                <w:noProof/>
                <w:webHidden/>
                <w:sz w:val="24"/>
                <w:szCs w:val="24"/>
              </w:rPr>
              <w:fldChar w:fldCharType="end"/>
            </w:r>
          </w:hyperlink>
        </w:p>
        <w:p w14:paraId="440EBE50" w14:textId="77777777" w:rsidR="00292C06" w:rsidRPr="00292C06" w:rsidRDefault="005867A6">
          <w:pPr>
            <w:pStyle w:val="15"/>
            <w:rPr>
              <w:rFonts w:ascii="Times New Roman" w:hAnsi="Times New Roman" w:cs="Times New Roman"/>
              <w:noProof/>
              <w:sz w:val="24"/>
              <w:szCs w:val="24"/>
            </w:rPr>
          </w:pPr>
          <w:hyperlink w:anchor="_Toc492476565" w:history="1">
            <w:r w:rsidR="00292C06" w:rsidRPr="00292C06">
              <w:rPr>
                <w:rStyle w:val="ad"/>
                <w:rFonts w:ascii="Times New Roman" w:hAnsi="Times New Roman" w:cs="Times New Roman"/>
                <w:noProof/>
                <w:sz w:val="24"/>
                <w:szCs w:val="24"/>
              </w:rPr>
              <w:t>2.</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План мероприятий по реализации программы повышения конкурентоспособности («дорожная карта»)</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_Toc492476565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41</w:t>
            </w:r>
            <w:r w:rsidR="00292C06" w:rsidRPr="00292C06">
              <w:rPr>
                <w:rFonts w:ascii="Times New Roman" w:hAnsi="Times New Roman" w:cs="Times New Roman"/>
                <w:noProof/>
                <w:webHidden/>
                <w:sz w:val="24"/>
                <w:szCs w:val="24"/>
              </w:rPr>
              <w:fldChar w:fldCharType="end"/>
            </w:r>
          </w:hyperlink>
        </w:p>
        <w:p w14:paraId="04A7CBAC" w14:textId="77777777" w:rsidR="00292C06" w:rsidRPr="00292C06" w:rsidRDefault="005867A6">
          <w:pPr>
            <w:pStyle w:val="15"/>
            <w:rPr>
              <w:rFonts w:ascii="Times New Roman" w:hAnsi="Times New Roman" w:cs="Times New Roman"/>
              <w:noProof/>
              <w:sz w:val="24"/>
              <w:szCs w:val="24"/>
            </w:rPr>
          </w:pPr>
          <w:hyperlink w:anchor="_Toc492476566" w:history="1">
            <w:r w:rsidR="00292C06" w:rsidRPr="00292C06">
              <w:rPr>
                <w:rStyle w:val="ad"/>
                <w:rFonts w:ascii="Times New Roman" w:hAnsi="Times New Roman" w:cs="Times New Roman"/>
                <w:noProof/>
                <w:sz w:val="24"/>
                <w:szCs w:val="24"/>
              </w:rPr>
              <w:t>3.</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Показатели результативности «дорожной карты»</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_Toc492476566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58</w:t>
            </w:r>
            <w:r w:rsidR="00292C06" w:rsidRPr="00292C06">
              <w:rPr>
                <w:rFonts w:ascii="Times New Roman" w:hAnsi="Times New Roman" w:cs="Times New Roman"/>
                <w:noProof/>
                <w:webHidden/>
                <w:sz w:val="24"/>
                <w:szCs w:val="24"/>
              </w:rPr>
              <w:fldChar w:fldCharType="end"/>
            </w:r>
          </w:hyperlink>
        </w:p>
        <w:p w14:paraId="343D3956" w14:textId="77777777" w:rsidR="00292C06" w:rsidRPr="00292C06" w:rsidRDefault="005867A6">
          <w:pPr>
            <w:pStyle w:val="15"/>
            <w:rPr>
              <w:rFonts w:ascii="Times New Roman" w:hAnsi="Times New Roman" w:cs="Times New Roman"/>
              <w:noProof/>
              <w:sz w:val="24"/>
              <w:szCs w:val="24"/>
            </w:rPr>
          </w:pPr>
          <w:hyperlink w:anchor="_Toc492476567" w:history="1">
            <w:r w:rsidR="00292C06" w:rsidRPr="00292C06">
              <w:rPr>
                <w:rStyle w:val="ad"/>
                <w:rFonts w:ascii="Times New Roman" w:hAnsi="Times New Roman" w:cs="Times New Roman"/>
                <w:noProof/>
                <w:sz w:val="24"/>
                <w:szCs w:val="24"/>
              </w:rPr>
              <w:t>4.</w:t>
            </w:r>
            <w:r w:rsidR="00292C06" w:rsidRPr="00292C06">
              <w:rPr>
                <w:rFonts w:ascii="Times New Roman" w:hAnsi="Times New Roman" w:cs="Times New Roman"/>
                <w:noProof/>
                <w:sz w:val="24"/>
                <w:szCs w:val="24"/>
              </w:rPr>
              <w:tab/>
            </w:r>
            <w:r w:rsidR="00292C06" w:rsidRPr="00292C06">
              <w:rPr>
                <w:rStyle w:val="ad"/>
                <w:rFonts w:ascii="Times New Roman" w:hAnsi="Times New Roman" w:cs="Times New Roman"/>
                <w:noProof/>
                <w:sz w:val="24"/>
                <w:szCs w:val="24"/>
              </w:rPr>
              <w:t>Стратегические академические единицы</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_Toc492476567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63</w:t>
            </w:r>
            <w:r w:rsidR="00292C06" w:rsidRPr="00292C06">
              <w:rPr>
                <w:rFonts w:ascii="Times New Roman" w:hAnsi="Times New Roman" w:cs="Times New Roman"/>
                <w:noProof/>
                <w:webHidden/>
                <w:sz w:val="24"/>
                <w:szCs w:val="24"/>
              </w:rPr>
              <w:fldChar w:fldCharType="end"/>
            </w:r>
          </w:hyperlink>
        </w:p>
        <w:p w14:paraId="2BCD6665" w14:textId="77777777" w:rsidR="00292C06" w:rsidRPr="00292C06" w:rsidRDefault="005867A6">
          <w:pPr>
            <w:pStyle w:val="15"/>
            <w:rPr>
              <w:rFonts w:ascii="Times New Roman" w:hAnsi="Times New Roman" w:cs="Times New Roman"/>
              <w:noProof/>
              <w:sz w:val="24"/>
              <w:szCs w:val="24"/>
            </w:rPr>
          </w:pPr>
          <w:hyperlink w:anchor="_Toc492476568" w:history="1">
            <w:r w:rsidR="00292C06" w:rsidRPr="00292C06">
              <w:rPr>
                <w:rStyle w:val="ad"/>
                <w:rFonts w:ascii="Times New Roman" w:hAnsi="Times New Roman" w:cs="Times New Roman"/>
                <w:noProof/>
                <w:sz w:val="24"/>
                <w:szCs w:val="24"/>
              </w:rPr>
              <w:t>Приложение 1</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_Toc492476568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81</w:t>
            </w:r>
            <w:r w:rsidR="00292C06" w:rsidRPr="00292C06">
              <w:rPr>
                <w:rFonts w:ascii="Times New Roman" w:hAnsi="Times New Roman" w:cs="Times New Roman"/>
                <w:noProof/>
                <w:webHidden/>
                <w:sz w:val="24"/>
                <w:szCs w:val="24"/>
              </w:rPr>
              <w:fldChar w:fldCharType="end"/>
            </w:r>
          </w:hyperlink>
        </w:p>
        <w:p w14:paraId="01DDF57B" w14:textId="77777777" w:rsidR="00292C06" w:rsidRPr="00292C06" w:rsidRDefault="005867A6">
          <w:pPr>
            <w:pStyle w:val="15"/>
            <w:rPr>
              <w:rFonts w:ascii="Times New Roman" w:hAnsi="Times New Roman" w:cs="Times New Roman"/>
              <w:noProof/>
              <w:sz w:val="24"/>
              <w:szCs w:val="24"/>
            </w:rPr>
          </w:pPr>
          <w:hyperlink w:anchor="_Toc492476569" w:history="1">
            <w:r w:rsidR="00292C06" w:rsidRPr="00292C06">
              <w:rPr>
                <w:rStyle w:val="ad"/>
                <w:rFonts w:ascii="Times New Roman" w:hAnsi="Times New Roman" w:cs="Times New Roman"/>
                <w:noProof/>
                <w:sz w:val="24"/>
                <w:szCs w:val="24"/>
              </w:rPr>
              <w:t>Приложение 2</w:t>
            </w:r>
            <w:r w:rsidR="00292C06" w:rsidRPr="00292C06">
              <w:rPr>
                <w:rFonts w:ascii="Times New Roman" w:hAnsi="Times New Roman" w:cs="Times New Roman"/>
                <w:noProof/>
                <w:webHidden/>
                <w:sz w:val="24"/>
                <w:szCs w:val="24"/>
              </w:rPr>
              <w:tab/>
            </w:r>
            <w:r w:rsidR="00292C06" w:rsidRPr="00292C06">
              <w:rPr>
                <w:rFonts w:ascii="Times New Roman" w:hAnsi="Times New Roman" w:cs="Times New Roman"/>
                <w:noProof/>
                <w:webHidden/>
                <w:sz w:val="24"/>
                <w:szCs w:val="24"/>
              </w:rPr>
              <w:fldChar w:fldCharType="begin"/>
            </w:r>
            <w:r w:rsidR="00292C06" w:rsidRPr="00292C06">
              <w:rPr>
                <w:rFonts w:ascii="Times New Roman" w:hAnsi="Times New Roman" w:cs="Times New Roman"/>
                <w:noProof/>
                <w:webHidden/>
                <w:sz w:val="24"/>
                <w:szCs w:val="24"/>
              </w:rPr>
              <w:instrText xml:space="preserve"> PAGEREF _Toc492476569 \h </w:instrText>
            </w:r>
            <w:r w:rsidR="00292C06" w:rsidRPr="00292C06">
              <w:rPr>
                <w:rFonts w:ascii="Times New Roman" w:hAnsi="Times New Roman" w:cs="Times New Roman"/>
                <w:noProof/>
                <w:webHidden/>
                <w:sz w:val="24"/>
                <w:szCs w:val="24"/>
              </w:rPr>
            </w:r>
            <w:r w:rsidR="00292C06" w:rsidRPr="00292C06">
              <w:rPr>
                <w:rFonts w:ascii="Times New Roman" w:hAnsi="Times New Roman" w:cs="Times New Roman"/>
                <w:noProof/>
                <w:webHidden/>
                <w:sz w:val="24"/>
                <w:szCs w:val="24"/>
              </w:rPr>
              <w:fldChar w:fldCharType="separate"/>
            </w:r>
            <w:r w:rsidR="00C31E52">
              <w:rPr>
                <w:rFonts w:ascii="Times New Roman" w:hAnsi="Times New Roman" w:cs="Times New Roman"/>
                <w:noProof/>
                <w:webHidden/>
                <w:sz w:val="24"/>
                <w:szCs w:val="24"/>
              </w:rPr>
              <w:t>85</w:t>
            </w:r>
            <w:r w:rsidR="00292C06" w:rsidRPr="00292C06">
              <w:rPr>
                <w:rFonts w:ascii="Times New Roman" w:hAnsi="Times New Roman" w:cs="Times New Roman"/>
                <w:noProof/>
                <w:webHidden/>
                <w:sz w:val="24"/>
                <w:szCs w:val="24"/>
              </w:rPr>
              <w:fldChar w:fldCharType="end"/>
            </w:r>
          </w:hyperlink>
        </w:p>
        <w:p w14:paraId="55EC667A" w14:textId="77777777" w:rsidR="00603275" w:rsidRPr="00B77CA9" w:rsidRDefault="006F3C81" w:rsidP="00721BF6">
          <w:pPr>
            <w:pStyle w:val="15"/>
            <w:rPr>
              <w:rFonts w:ascii="Times New Roman" w:hAnsi="Times New Roman" w:cs="Times New Roman"/>
            </w:rPr>
          </w:pPr>
          <w:r w:rsidRPr="00292C06">
            <w:rPr>
              <w:rFonts w:ascii="Times New Roman" w:hAnsi="Times New Roman" w:cs="Times New Roman"/>
              <w:sz w:val="24"/>
              <w:szCs w:val="24"/>
            </w:rPr>
            <w:fldChar w:fldCharType="end"/>
          </w:r>
        </w:p>
      </w:sdtContent>
    </w:sdt>
    <w:p w14:paraId="692431E1" w14:textId="77777777" w:rsidR="006628AA" w:rsidRPr="00B77CA9" w:rsidRDefault="006628AA" w:rsidP="00603275">
      <w:pPr>
        <w:pStyle w:val="a3"/>
        <w:rPr>
          <w:rFonts w:ascii="Times New Roman" w:hAnsi="Times New Roman" w:cs="Times New Roman"/>
          <w:b/>
          <w:sz w:val="24"/>
          <w:szCs w:val="28"/>
        </w:rPr>
      </w:pPr>
    </w:p>
    <w:p w14:paraId="2C9A8398" w14:textId="77777777" w:rsidR="006628AA" w:rsidRPr="00B77CA9" w:rsidRDefault="006628AA" w:rsidP="00603275">
      <w:pPr>
        <w:pStyle w:val="a3"/>
        <w:rPr>
          <w:rFonts w:ascii="Times New Roman" w:hAnsi="Times New Roman" w:cs="Times New Roman"/>
          <w:b/>
          <w:sz w:val="24"/>
          <w:szCs w:val="28"/>
        </w:rPr>
        <w:sectPr w:rsidR="006628AA" w:rsidRPr="00B77CA9" w:rsidSect="00B5731D">
          <w:footerReference w:type="default" r:id="rId9"/>
          <w:headerReference w:type="first" r:id="rId10"/>
          <w:footerReference w:type="first" r:id="rId11"/>
          <w:pgSz w:w="11906" w:h="16838"/>
          <w:pgMar w:top="1134" w:right="850" w:bottom="1134" w:left="1701" w:header="709" w:footer="709" w:gutter="0"/>
          <w:cols w:space="708"/>
          <w:titlePg/>
          <w:docGrid w:linePitch="360"/>
        </w:sectPr>
      </w:pPr>
    </w:p>
    <w:p w14:paraId="3EB7258D" w14:textId="25C6D4D1" w:rsidR="00603275" w:rsidRPr="00B77CA9" w:rsidRDefault="008026E2" w:rsidP="007711DA">
      <w:pPr>
        <w:pStyle w:val="11"/>
        <w:numPr>
          <w:ilvl w:val="0"/>
          <w:numId w:val="1"/>
        </w:numPr>
        <w:spacing w:before="0" w:line="300" w:lineRule="auto"/>
        <w:ind w:left="0" w:firstLine="709"/>
        <w:rPr>
          <w:rFonts w:ascii="Times New Roman" w:hAnsi="Times New Roman"/>
          <w:color w:val="auto"/>
          <w:sz w:val="24"/>
          <w:szCs w:val="24"/>
        </w:rPr>
      </w:pPr>
      <w:bookmarkStart w:id="2" w:name="_Toc492476554"/>
      <w:r w:rsidRPr="00B77CA9">
        <w:rPr>
          <w:rFonts w:ascii="Times New Roman" w:hAnsi="Times New Roman"/>
          <w:color w:val="auto"/>
          <w:sz w:val="24"/>
          <w:szCs w:val="24"/>
        </w:rPr>
        <w:lastRenderedPageBreak/>
        <w:t>Целевая модель университета</w:t>
      </w:r>
      <w:bookmarkEnd w:id="2"/>
    </w:p>
    <w:p w14:paraId="13286911" w14:textId="333C2707" w:rsidR="00603275" w:rsidRPr="00B77CA9" w:rsidRDefault="008026E2" w:rsidP="007711DA">
      <w:pPr>
        <w:pStyle w:val="2"/>
        <w:numPr>
          <w:ilvl w:val="1"/>
          <w:numId w:val="1"/>
        </w:numPr>
        <w:spacing w:before="0" w:after="0" w:line="300" w:lineRule="auto"/>
        <w:ind w:left="0" w:firstLine="709"/>
        <w:rPr>
          <w:rFonts w:ascii="Times New Roman" w:hAnsi="Times New Roman" w:cs="Times New Roman"/>
          <w:i w:val="0"/>
          <w:sz w:val="24"/>
          <w:szCs w:val="24"/>
        </w:rPr>
      </w:pPr>
      <w:bookmarkStart w:id="3" w:name="_Toc492476555"/>
      <w:r w:rsidRPr="00B77CA9">
        <w:rPr>
          <w:rFonts w:ascii="Times New Roman" w:hAnsi="Times New Roman" w:cs="Times New Roman"/>
          <w:i w:val="0"/>
          <w:sz w:val="24"/>
          <w:szCs w:val="24"/>
        </w:rPr>
        <w:t>Описание целевой модели</w:t>
      </w:r>
      <w:bookmarkEnd w:id="3"/>
    </w:p>
    <w:p w14:paraId="105378A9" w14:textId="1A8FC58D" w:rsidR="00603275" w:rsidRPr="00B77CA9" w:rsidRDefault="00603275" w:rsidP="00237564">
      <w:pPr>
        <w:tabs>
          <w:tab w:val="left" w:pos="1080"/>
        </w:tabs>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i/>
          <w:sz w:val="24"/>
          <w:szCs w:val="24"/>
        </w:rPr>
        <w:t>Стратегической целью Программы развития</w:t>
      </w:r>
      <w:r w:rsidRPr="00B77CA9">
        <w:rPr>
          <w:rFonts w:ascii="Times New Roman" w:hAnsi="Times New Roman" w:cs="Times New Roman"/>
          <w:sz w:val="24"/>
          <w:szCs w:val="24"/>
        </w:rPr>
        <w:t xml:space="preserve"> является формирование на базе НИУ ВШЭ научно-образовательного, аналитического, консалтингового и проектного центра в обла</w:t>
      </w:r>
      <w:r w:rsidR="0018408A" w:rsidRPr="00B77CA9">
        <w:rPr>
          <w:rFonts w:ascii="Times New Roman" w:hAnsi="Times New Roman" w:cs="Times New Roman"/>
          <w:sz w:val="24"/>
          <w:szCs w:val="24"/>
        </w:rPr>
        <w:t>сти социально-экономических нау</w:t>
      </w:r>
      <w:r w:rsidR="00593ED5" w:rsidRPr="00B77CA9">
        <w:rPr>
          <w:rFonts w:ascii="Times New Roman" w:hAnsi="Times New Roman" w:cs="Times New Roman"/>
          <w:sz w:val="24"/>
          <w:szCs w:val="24"/>
        </w:rPr>
        <w:t>к</w:t>
      </w:r>
      <w:r w:rsidR="00593ED5" w:rsidRPr="00B77CA9">
        <w:rPr>
          <w:rStyle w:val="a8"/>
          <w:rFonts w:ascii="Times New Roman" w:hAnsi="Times New Roman"/>
          <w:sz w:val="24"/>
          <w:szCs w:val="24"/>
        </w:rPr>
        <w:footnoteReference w:id="1"/>
      </w:r>
      <w:r w:rsidRPr="00B77CA9">
        <w:rPr>
          <w:rFonts w:ascii="Times New Roman" w:hAnsi="Times New Roman" w:cs="Times New Roman"/>
          <w:sz w:val="24"/>
          <w:szCs w:val="24"/>
        </w:rPr>
        <w:t xml:space="preserve">, являющегося не только двигателем </w:t>
      </w:r>
      <w:r w:rsidR="006E491B" w:rsidRPr="00B77CA9">
        <w:rPr>
          <w:rFonts w:ascii="Times New Roman" w:hAnsi="Times New Roman" w:cs="Times New Roman"/>
          <w:sz w:val="24"/>
          <w:szCs w:val="24"/>
        </w:rPr>
        <w:t>м</w:t>
      </w:r>
      <w:r w:rsidRPr="00B77CA9">
        <w:rPr>
          <w:rFonts w:ascii="Times New Roman" w:hAnsi="Times New Roman" w:cs="Times New Roman"/>
          <w:sz w:val="24"/>
          <w:szCs w:val="24"/>
        </w:rPr>
        <w:t xml:space="preserve">одернизации системы высшего образования России, но и вносящего значительный практический вклад в инновационное развитие и глобальную конкурентоспособность России; по всем направлениям своей деятельности НИУ ВШЭ к 2020 г. должен добиться уровня исследований, образования и проектной работы, признаваемого в глобальном масштабе, а также войти в состав ведущих исследовательских университетов мира в следующих областях: </w:t>
      </w:r>
    </w:p>
    <w:p w14:paraId="6D48A9CF" w14:textId="77777777" w:rsidR="00603275" w:rsidRPr="00B77CA9" w:rsidRDefault="00603275"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социально-экономические науки (экономика, право, менеджмент, социология, политология</w:t>
      </w:r>
      <w:r w:rsidR="0032206E" w:rsidRPr="00B77CA9">
        <w:rPr>
          <w:rFonts w:ascii="Times New Roman" w:hAnsi="Times New Roman"/>
          <w:sz w:val="24"/>
          <w:szCs w:val="24"/>
        </w:rPr>
        <w:t>, образование</w:t>
      </w:r>
      <w:r w:rsidRPr="00B77CA9">
        <w:rPr>
          <w:rFonts w:ascii="Times New Roman" w:hAnsi="Times New Roman"/>
          <w:sz w:val="24"/>
          <w:szCs w:val="24"/>
        </w:rPr>
        <w:t>);</w:t>
      </w:r>
    </w:p>
    <w:p w14:paraId="17A74FCE" w14:textId="77777777" w:rsidR="00603275" w:rsidRPr="00B77CA9" w:rsidRDefault="00603275"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гуманитарные науки и коммуникации;</w:t>
      </w:r>
    </w:p>
    <w:p w14:paraId="08AD5101" w14:textId="77777777" w:rsidR="00603275" w:rsidRPr="00B77CA9" w:rsidRDefault="00CC7292"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математика</w:t>
      </w:r>
      <w:r w:rsidR="00603275" w:rsidRPr="00B77CA9">
        <w:rPr>
          <w:rFonts w:ascii="Times New Roman" w:hAnsi="Times New Roman"/>
          <w:sz w:val="24"/>
          <w:szCs w:val="24"/>
        </w:rPr>
        <w:t xml:space="preserve"> </w:t>
      </w:r>
      <w:r w:rsidR="0032206E" w:rsidRPr="00B77CA9">
        <w:rPr>
          <w:rFonts w:ascii="Times New Roman" w:hAnsi="Times New Roman"/>
          <w:sz w:val="24"/>
          <w:szCs w:val="24"/>
        </w:rPr>
        <w:t xml:space="preserve">и </w:t>
      </w:r>
      <w:r w:rsidR="00603275" w:rsidRPr="00B77CA9">
        <w:rPr>
          <w:rFonts w:ascii="Times New Roman" w:hAnsi="Times New Roman"/>
          <w:sz w:val="24"/>
          <w:szCs w:val="24"/>
        </w:rPr>
        <w:t>компьютерные науки</w:t>
      </w:r>
      <w:r w:rsidR="00D35152" w:rsidRPr="00B77CA9">
        <w:rPr>
          <w:rFonts w:ascii="Times New Roman" w:hAnsi="Times New Roman"/>
          <w:sz w:val="24"/>
          <w:szCs w:val="24"/>
        </w:rPr>
        <w:t>.</w:t>
      </w:r>
    </w:p>
    <w:p w14:paraId="7C094B8E" w14:textId="77777777" w:rsidR="00603275" w:rsidRPr="00B77CA9" w:rsidRDefault="00603275" w:rsidP="00237564">
      <w:pPr>
        <w:tabs>
          <w:tab w:val="left" w:pos="1080"/>
        </w:tabs>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На глобальном рынке образовательных услуг, исследований и разработок НИУ ВШЭ станет:</w:t>
      </w:r>
    </w:p>
    <w:p w14:paraId="0BA48FA2" w14:textId="77777777" w:rsidR="00603275" w:rsidRPr="00B77CA9" w:rsidRDefault="00603275"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центром интеграции России в международные сети социально-экономических, гуманитарных знаний и технологий;</w:t>
      </w:r>
    </w:p>
    <w:p w14:paraId="4326F5DF" w14:textId="77777777" w:rsidR="00603275" w:rsidRPr="00B77CA9" w:rsidRDefault="00603275"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местом обучения наиболее талантливых выпускников школ России и зарубежных стран по программам, конкурентоспособным по отношению к ведущим мировым университетам; </w:t>
      </w:r>
    </w:p>
    <w:p w14:paraId="48B33272" w14:textId="77777777" w:rsidR="008D7BE3" w:rsidRPr="00B77CA9" w:rsidRDefault="00603275"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международным лидером исследований и разработок в области переходных</w:t>
      </w:r>
      <w:r w:rsidR="00CB7AD9" w:rsidRPr="00B77CA9">
        <w:rPr>
          <w:rFonts w:ascii="Times New Roman" w:hAnsi="Times New Roman"/>
          <w:sz w:val="24"/>
          <w:szCs w:val="24"/>
        </w:rPr>
        <w:t xml:space="preserve"> </w:t>
      </w:r>
      <w:r w:rsidRPr="00B77CA9">
        <w:rPr>
          <w:rFonts w:ascii="Times New Roman" w:hAnsi="Times New Roman"/>
          <w:sz w:val="24"/>
          <w:szCs w:val="24"/>
        </w:rPr>
        <w:t>экономик и обществ</w:t>
      </w:r>
      <w:r w:rsidR="008D7BE3" w:rsidRPr="00B77CA9">
        <w:rPr>
          <w:rFonts w:ascii="Times New Roman" w:hAnsi="Times New Roman"/>
          <w:sz w:val="24"/>
          <w:szCs w:val="24"/>
        </w:rPr>
        <w:t>.</w:t>
      </w:r>
    </w:p>
    <w:p w14:paraId="7C5B202B" w14:textId="77777777" w:rsidR="00A92BEA" w:rsidRPr="00B77CA9" w:rsidRDefault="00A92BEA"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4" w:name="_Toc428283343"/>
      <w:bookmarkStart w:id="5" w:name="_Toc492476556"/>
      <w:r w:rsidRPr="00B77CA9">
        <w:rPr>
          <w:rFonts w:ascii="Times New Roman" w:hAnsi="Times New Roman" w:cs="Times New Roman"/>
          <w:i w:val="0"/>
          <w:sz w:val="24"/>
          <w:szCs w:val="24"/>
        </w:rPr>
        <w:t>Миссия вуза</w:t>
      </w:r>
      <w:bookmarkEnd w:id="4"/>
      <w:bookmarkEnd w:id="5"/>
    </w:p>
    <w:p w14:paraId="4EEE09CE" w14:textId="77777777" w:rsidR="00A92BEA" w:rsidRPr="00B77CA9" w:rsidRDefault="00A92BEA" w:rsidP="00237564">
      <w:pPr>
        <w:spacing w:after="0" w:line="300" w:lineRule="auto"/>
        <w:ind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Миссия НИУ ВШЭ заключается в обеспечении глобальной конкурентоспособности России через развитие и распространение передовых экономических, социальных, информационных и гуманитарных моделей и технологий. Университет является:</w:t>
      </w:r>
    </w:p>
    <w:p w14:paraId="1CFB0B2A" w14:textId="77777777" w:rsidR="00A92BEA" w:rsidRPr="00B77CA9" w:rsidRDefault="00A92BEA" w:rsidP="00237564">
      <w:pPr>
        <w:spacing w:after="0" w:line="300" w:lineRule="auto"/>
        <w:ind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средой формирования профессионалов международного уровня в области экономики, социальных и гуманитарных наук, математики и компьютерных наук;</w:t>
      </w:r>
    </w:p>
    <w:p w14:paraId="65E8103D" w14:textId="77777777" w:rsidR="00A92BEA" w:rsidRPr="00B77CA9" w:rsidRDefault="00A92BEA" w:rsidP="00237564">
      <w:pPr>
        <w:spacing w:after="0" w:line="300" w:lineRule="auto"/>
        <w:ind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 центром конвертации результатов фундаментальных исследований и прикладных разработок в модернизацию страны и создание общественных благ; </w:t>
      </w:r>
    </w:p>
    <w:p w14:paraId="12C3E707" w14:textId="77777777" w:rsidR="00A92BEA" w:rsidRPr="00B77CA9" w:rsidRDefault="00A92BEA" w:rsidP="00237564">
      <w:pPr>
        <w:spacing w:after="0" w:line="300" w:lineRule="auto"/>
        <w:ind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площадкой апробации и распространения в российском академическом сообществе стандартов и практик, характерных для передовых международных научно-образовательных центров.</w:t>
      </w:r>
    </w:p>
    <w:p w14:paraId="0082BC7B" w14:textId="77777777" w:rsidR="00A92BEA" w:rsidRPr="00B77CA9" w:rsidRDefault="00A92BEA"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6" w:name="_Toc428283344"/>
      <w:bookmarkStart w:id="7" w:name="_Toc492476557"/>
      <w:r w:rsidRPr="00B77CA9">
        <w:rPr>
          <w:rFonts w:ascii="Times New Roman" w:hAnsi="Times New Roman" w:cs="Times New Roman"/>
          <w:i w:val="0"/>
          <w:sz w:val="24"/>
          <w:szCs w:val="24"/>
        </w:rPr>
        <w:t>Референтная группа модельных университетов</w:t>
      </w:r>
      <w:bookmarkEnd w:id="6"/>
      <w:bookmarkEnd w:id="7"/>
    </w:p>
    <w:p w14:paraId="3285725B" w14:textId="111B05F1" w:rsidR="00A92BEA" w:rsidRPr="00B77CA9" w:rsidRDefault="00A92BEA" w:rsidP="00237564">
      <w:pPr>
        <w:spacing w:after="0" w:line="300" w:lineRule="auto"/>
        <w:ind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НИУ ВШЭ – молодой университет, который создавался при поддержке ведущих западных университетов, впоследствии ставших его партнерами: </w:t>
      </w:r>
      <w:proofErr w:type="spellStart"/>
      <w:r w:rsidRPr="00B77CA9">
        <w:rPr>
          <w:rFonts w:ascii="Times New Roman" w:eastAsia="Times New Roman" w:hAnsi="Times New Roman" w:cs="Times New Roman"/>
          <w:sz w:val="24"/>
          <w:szCs w:val="24"/>
          <w:lang w:eastAsia="en-US"/>
        </w:rPr>
        <w:t>London</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School</w:t>
      </w:r>
      <w:proofErr w:type="spellEnd"/>
      <w:r w:rsidRPr="00B77CA9">
        <w:rPr>
          <w:rFonts w:ascii="Times New Roman" w:eastAsia="Times New Roman" w:hAnsi="Times New Roman" w:cs="Times New Roman"/>
          <w:sz w:val="24"/>
          <w:szCs w:val="24"/>
          <w:lang w:eastAsia="en-US"/>
        </w:rPr>
        <w:t xml:space="preserve"> of </w:t>
      </w:r>
      <w:proofErr w:type="spellStart"/>
      <w:r w:rsidRPr="00B77CA9">
        <w:rPr>
          <w:rFonts w:ascii="Times New Roman" w:eastAsia="Times New Roman" w:hAnsi="Times New Roman" w:cs="Times New Roman"/>
          <w:sz w:val="24"/>
          <w:szCs w:val="24"/>
          <w:lang w:eastAsia="en-US"/>
        </w:rPr>
        <w:t>Economics</w:t>
      </w:r>
      <w:proofErr w:type="spellEnd"/>
      <w:r w:rsidRPr="00B77CA9">
        <w:rPr>
          <w:rFonts w:ascii="Times New Roman" w:eastAsia="Times New Roman" w:hAnsi="Times New Roman" w:cs="Times New Roman"/>
          <w:sz w:val="24"/>
          <w:szCs w:val="24"/>
          <w:lang w:eastAsia="en-US"/>
        </w:rPr>
        <w:t xml:space="preserve"> and </w:t>
      </w:r>
      <w:proofErr w:type="spellStart"/>
      <w:r w:rsidRPr="00B77CA9">
        <w:rPr>
          <w:rFonts w:ascii="Times New Roman" w:eastAsia="Times New Roman" w:hAnsi="Times New Roman" w:cs="Times New Roman"/>
          <w:sz w:val="24"/>
          <w:szCs w:val="24"/>
          <w:lang w:eastAsia="en-US"/>
        </w:rPr>
        <w:t>Political</w:t>
      </w:r>
      <w:proofErr w:type="spellEnd"/>
      <w:r w:rsidRPr="00B77CA9">
        <w:rPr>
          <w:rFonts w:ascii="Times New Roman" w:eastAsia="Times New Roman" w:hAnsi="Times New Roman" w:cs="Times New Roman"/>
          <w:sz w:val="24"/>
          <w:szCs w:val="24"/>
          <w:lang w:eastAsia="en-US"/>
        </w:rPr>
        <w:t xml:space="preserve"> Science, Erasmus University </w:t>
      </w:r>
      <w:proofErr w:type="spellStart"/>
      <w:r w:rsidRPr="00B77CA9">
        <w:rPr>
          <w:rFonts w:ascii="Times New Roman" w:eastAsia="Times New Roman" w:hAnsi="Times New Roman" w:cs="Times New Roman"/>
          <w:sz w:val="24"/>
          <w:szCs w:val="24"/>
          <w:lang w:eastAsia="en-US"/>
        </w:rPr>
        <w:t>Rotterdam</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Humboldt</w:t>
      </w:r>
      <w:proofErr w:type="spellEnd"/>
      <w:r w:rsidRPr="00B77CA9">
        <w:rPr>
          <w:rFonts w:ascii="Times New Roman" w:eastAsia="Times New Roman" w:hAnsi="Times New Roman" w:cs="Times New Roman"/>
          <w:sz w:val="24"/>
          <w:szCs w:val="24"/>
          <w:lang w:eastAsia="en-US"/>
        </w:rPr>
        <w:t xml:space="preserve"> University</w:t>
      </w:r>
      <w:r w:rsidR="00CC1F98">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eastAsia="en-US"/>
        </w:rPr>
        <w:t xml:space="preserve">of </w:t>
      </w:r>
      <w:proofErr w:type="spellStart"/>
      <w:r w:rsidRPr="00B77CA9">
        <w:rPr>
          <w:rFonts w:ascii="Times New Roman" w:eastAsia="Times New Roman" w:hAnsi="Times New Roman" w:cs="Times New Roman"/>
          <w:sz w:val="24"/>
          <w:szCs w:val="24"/>
          <w:lang w:eastAsia="en-US"/>
        </w:rPr>
        <w:t>Berlin</w:t>
      </w:r>
      <w:proofErr w:type="spellEnd"/>
      <w:r w:rsidRPr="00B77CA9">
        <w:rPr>
          <w:rFonts w:ascii="Times New Roman" w:eastAsia="Times New Roman" w:hAnsi="Times New Roman" w:cs="Times New Roman"/>
          <w:sz w:val="24"/>
          <w:szCs w:val="24"/>
          <w:lang w:eastAsia="en-US"/>
        </w:rPr>
        <w:t xml:space="preserve">. Ориентируясь на них и включаясь в глобальную академическую конкуренцию, НИУ ВШЭ выбирает в качестве дополнительных релевантных ориентиров молодые университеты, сумевшие быстро войти в элиту </w:t>
      </w:r>
      <w:r w:rsidRPr="00B77CA9">
        <w:rPr>
          <w:rFonts w:ascii="Times New Roman" w:eastAsia="Times New Roman" w:hAnsi="Times New Roman" w:cs="Times New Roman"/>
          <w:sz w:val="24"/>
          <w:szCs w:val="24"/>
          <w:lang w:eastAsia="en-US"/>
        </w:rPr>
        <w:lastRenderedPageBreak/>
        <w:t xml:space="preserve">мирового высшего образования: </w:t>
      </w:r>
      <w:proofErr w:type="gramStart"/>
      <w:r w:rsidRPr="00B77CA9">
        <w:rPr>
          <w:rFonts w:ascii="Times New Roman" w:eastAsia="Times New Roman" w:hAnsi="Times New Roman" w:cs="Times New Roman"/>
          <w:sz w:val="24"/>
          <w:szCs w:val="24"/>
          <w:lang w:val="en-US" w:eastAsia="en-US"/>
        </w:rPr>
        <w:t>Hong</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Kong</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University</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of</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Science</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and</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Technology</w:t>
      </w:r>
      <w:r w:rsidRPr="00B77CA9">
        <w:rPr>
          <w:rFonts w:ascii="Times New Roman" w:eastAsia="Times New Roman" w:hAnsi="Times New Roman" w:cs="Times New Roman"/>
          <w:sz w:val="24"/>
          <w:szCs w:val="24"/>
          <w:lang w:eastAsia="en-US"/>
        </w:rPr>
        <w:t xml:space="preserve"> и </w:t>
      </w:r>
      <w:r w:rsidRPr="00B77CA9">
        <w:rPr>
          <w:rFonts w:ascii="Times New Roman" w:eastAsia="Times New Roman" w:hAnsi="Times New Roman" w:cs="Times New Roman"/>
          <w:sz w:val="24"/>
          <w:szCs w:val="24"/>
          <w:lang w:val="en-US" w:eastAsia="en-US"/>
        </w:rPr>
        <w:t>University</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of</w:t>
      </w: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val="en-US" w:eastAsia="en-US"/>
        </w:rPr>
        <w:t>Warwick</w:t>
      </w:r>
      <w:r w:rsidRPr="00B77CA9">
        <w:rPr>
          <w:rFonts w:ascii="Times New Roman" w:eastAsia="Times New Roman" w:hAnsi="Times New Roman" w:cs="Times New Roman"/>
          <w:sz w:val="24"/>
          <w:szCs w:val="24"/>
          <w:lang w:eastAsia="en-US"/>
        </w:rPr>
        <w:t>.</w:t>
      </w:r>
      <w:proofErr w:type="gramEnd"/>
    </w:p>
    <w:p w14:paraId="4480E553" w14:textId="77777777" w:rsidR="00A92BEA" w:rsidRPr="00B77CA9" w:rsidRDefault="00A92BEA" w:rsidP="00237564">
      <w:pPr>
        <w:spacing w:after="0" w:line="300" w:lineRule="auto"/>
        <w:ind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На новом этапе развития НИУ ВШЭ включает в свою модель важные особенности и механизмы достижения конкурентных преимуществ, используемые указанными университетами. Описание этих особенностей представлено в схеме на Рисунке 1.</w:t>
      </w:r>
    </w:p>
    <w:p w14:paraId="1FEA8572" w14:textId="30A89E69" w:rsidR="00A92BEA" w:rsidRPr="00B77CA9" w:rsidRDefault="00A92BEA" w:rsidP="00237564">
      <w:pPr>
        <w:spacing w:after="0" w:line="300" w:lineRule="auto"/>
        <w:ind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Сохраняя предложенную модель </w:t>
      </w:r>
      <w:proofErr w:type="spellStart"/>
      <w:r w:rsidRPr="00B77CA9">
        <w:rPr>
          <w:rFonts w:ascii="Times New Roman" w:eastAsia="Times New Roman" w:hAnsi="Times New Roman" w:cs="Times New Roman"/>
          <w:sz w:val="24"/>
          <w:szCs w:val="24"/>
          <w:lang w:eastAsia="en-US"/>
        </w:rPr>
        <w:t>бенчмаркинга</w:t>
      </w:r>
      <w:proofErr w:type="spellEnd"/>
      <w:r w:rsidRPr="00B77CA9">
        <w:rPr>
          <w:rFonts w:ascii="Times New Roman" w:eastAsia="Times New Roman" w:hAnsi="Times New Roman" w:cs="Times New Roman"/>
          <w:sz w:val="24"/>
          <w:szCs w:val="24"/>
          <w:lang w:eastAsia="en-US"/>
        </w:rPr>
        <w:t xml:space="preserve"> и выделенные ориентиры для развития, университет уточняет свою стратегию продвижения в глобальных рейтингах. С учетом </w:t>
      </w:r>
      <w:r w:rsidR="00B40EDC" w:rsidRPr="00B77CA9">
        <w:rPr>
          <w:rFonts w:ascii="Times New Roman" w:eastAsia="Times New Roman" w:hAnsi="Times New Roman" w:cs="Times New Roman"/>
          <w:sz w:val="24"/>
          <w:szCs w:val="24"/>
          <w:lang w:eastAsia="en-US"/>
        </w:rPr>
        <w:t xml:space="preserve">сохраняющейся на данном этапе </w:t>
      </w:r>
      <w:r w:rsidRPr="00B77CA9">
        <w:rPr>
          <w:rFonts w:ascii="Times New Roman" w:eastAsia="Times New Roman" w:hAnsi="Times New Roman" w:cs="Times New Roman"/>
          <w:sz w:val="24"/>
          <w:szCs w:val="24"/>
          <w:lang w:eastAsia="en-US"/>
        </w:rPr>
        <w:t xml:space="preserve">социально-экономической специализации ВШЭ, которая осложняет конкуренцию с крупными </w:t>
      </w:r>
      <w:r w:rsidR="00183C7E" w:rsidRPr="00B77CA9">
        <w:rPr>
          <w:rFonts w:ascii="Times New Roman" w:eastAsia="Times New Roman" w:hAnsi="Times New Roman" w:cs="Times New Roman"/>
          <w:sz w:val="24"/>
          <w:szCs w:val="24"/>
          <w:lang w:eastAsia="en-US"/>
        </w:rPr>
        <w:t xml:space="preserve">многопрофильными </w:t>
      </w:r>
      <w:r w:rsidRPr="00B77CA9">
        <w:rPr>
          <w:rFonts w:ascii="Times New Roman" w:eastAsia="Times New Roman" w:hAnsi="Times New Roman" w:cs="Times New Roman"/>
          <w:sz w:val="24"/>
          <w:szCs w:val="24"/>
          <w:lang w:eastAsia="en-US"/>
        </w:rPr>
        <w:t>университетами</w:t>
      </w:r>
      <w:r w:rsidR="00E21954" w:rsidRPr="00B77CA9">
        <w:rPr>
          <w:rFonts w:ascii="Times New Roman" w:eastAsia="Times New Roman" w:hAnsi="Times New Roman" w:cs="Times New Roman"/>
          <w:sz w:val="24"/>
          <w:szCs w:val="24"/>
          <w:lang w:eastAsia="en-US"/>
        </w:rPr>
        <w:t>,</w:t>
      </w:r>
      <w:r w:rsidR="00183C7E"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eastAsia="en-US"/>
        </w:rPr>
        <w:t xml:space="preserve">приоритетным становится продвижение в отраслевых/предметных </w:t>
      </w:r>
      <w:r w:rsidR="00183C7E" w:rsidRPr="00B77CA9">
        <w:rPr>
          <w:rFonts w:ascii="Times New Roman" w:eastAsia="Times New Roman" w:hAnsi="Times New Roman" w:cs="Times New Roman"/>
          <w:sz w:val="24"/>
          <w:szCs w:val="24"/>
          <w:lang w:eastAsia="en-US"/>
        </w:rPr>
        <w:t>мировых</w:t>
      </w:r>
      <w:r w:rsidRPr="00B77CA9">
        <w:rPr>
          <w:rFonts w:ascii="Times New Roman" w:eastAsia="Times New Roman" w:hAnsi="Times New Roman" w:cs="Times New Roman"/>
          <w:sz w:val="24"/>
          <w:szCs w:val="24"/>
          <w:lang w:eastAsia="en-US"/>
        </w:rPr>
        <w:t xml:space="preserve"> рейтингах университетов. </w:t>
      </w:r>
      <w:r w:rsidR="00B40EDC" w:rsidRPr="00B77CA9">
        <w:rPr>
          <w:rFonts w:ascii="Times New Roman" w:eastAsia="Times New Roman" w:hAnsi="Times New Roman" w:cs="Times New Roman"/>
          <w:sz w:val="24"/>
          <w:szCs w:val="24"/>
          <w:lang w:eastAsia="en-US"/>
        </w:rPr>
        <w:t xml:space="preserve">Вместе с тем </w:t>
      </w:r>
      <w:r w:rsidR="00A34E09" w:rsidRPr="00B77CA9">
        <w:rPr>
          <w:rFonts w:ascii="Times New Roman" w:eastAsia="Times New Roman" w:hAnsi="Times New Roman" w:cs="Times New Roman"/>
          <w:sz w:val="24"/>
          <w:szCs w:val="24"/>
          <w:lang w:eastAsia="en-US"/>
        </w:rPr>
        <w:t>ВШЭ</w:t>
      </w:r>
      <w:r w:rsidR="00B40EDC" w:rsidRPr="00B77CA9">
        <w:rPr>
          <w:rFonts w:ascii="Times New Roman" w:eastAsia="Times New Roman" w:hAnsi="Times New Roman" w:cs="Times New Roman"/>
          <w:sz w:val="24"/>
          <w:szCs w:val="24"/>
          <w:lang w:eastAsia="en-US"/>
        </w:rPr>
        <w:t xml:space="preserve"> </w:t>
      </w:r>
      <w:r w:rsidR="00A34E09" w:rsidRPr="00B77CA9">
        <w:rPr>
          <w:rFonts w:ascii="Times New Roman" w:eastAsia="Times New Roman" w:hAnsi="Times New Roman" w:cs="Times New Roman"/>
          <w:sz w:val="24"/>
          <w:szCs w:val="24"/>
          <w:lang w:eastAsia="en-US"/>
        </w:rPr>
        <w:t xml:space="preserve">начинает постепенный переход к модели классического университета путем достройки имеющихся отраслей знаний смежными направлениями, которые в том числе будут способствовать продвижению университета в институциональных рейтингах. </w:t>
      </w:r>
      <w:r w:rsidRPr="00B77CA9">
        <w:rPr>
          <w:rFonts w:ascii="Times New Roman" w:eastAsia="Times New Roman" w:hAnsi="Times New Roman" w:cs="Times New Roman"/>
          <w:sz w:val="24"/>
          <w:szCs w:val="24"/>
          <w:lang w:eastAsia="en-US"/>
        </w:rPr>
        <w:t>На новом этапе особое внимание будет уделено продвижению бренда университета и повышению его узнаваемости среди международного академического сообщества и работодателей.</w:t>
      </w:r>
    </w:p>
    <w:p w14:paraId="030E31F2" w14:textId="77777777" w:rsidR="00A92BEA" w:rsidRPr="00B77CA9" w:rsidRDefault="00A92BEA" w:rsidP="00237564">
      <w:pPr>
        <w:spacing w:after="0" w:line="300" w:lineRule="auto"/>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noProof/>
          <w:sz w:val="24"/>
          <w:szCs w:val="24"/>
        </w:rPr>
        <w:drawing>
          <wp:inline distT="0" distB="0" distL="0" distR="0" wp14:anchorId="52A7850C" wp14:editId="3F7C3A30">
            <wp:extent cx="5942219" cy="3990110"/>
            <wp:effectExtent l="0" t="0" r="1905" b="0"/>
            <wp:docPr id="2" name="Рисунок 2" descr="C:\Old_files\!Универ\5-100\!!!!ФИНАЛ\!Финал\!Схемы итог\Вузы - 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ld_files\!Универ\5-100\!!!!ФИНАЛ\!Финал\!Схемы итог\Вузы - ру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3988905"/>
                    </a:xfrm>
                    <a:prstGeom prst="rect">
                      <a:avLst/>
                    </a:prstGeom>
                    <a:noFill/>
                    <a:ln>
                      <a:noFill/>
                    </a:ln>
                  </pic:spPr>
                </pic:pic>
              </a:graphicData>
            </a:graphic>
          </wp:inline>
        </w:drawing>
      </w:r>
    </w:p>
    <w:p w14:paraId="529EC7FC" w14:textId="6A9F866C" w:rsidR="00A92BEA" w:rsidRPr="00B77CA9" w:rsidRDefault="00A92BEA" w:rsidP="00237564">
      <w:pPr>
        <w:spacing w:after="0" w:line="300" w:lineRule="auto"/>
        <w:ind w:firstLine="709"/>
        <w:jc w:val="center"/>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Рисунок 1. Особенности </w:t>
      </w:r>
      <w:proofErr w:type="spellStart"/>
      <w:r w:rsidRPr="00B77CA9">
        <w:rPr>
          <w:rFonts w:ascii="Times New Roman" w:eastAsia="Times New Roman" w:hAnsi="Times New Roman" w:cs="Times New Roman"/>
          <w:sz w:val="24"/>
          <w:szCs w:val="24"/>
          <w:lang w:eastAsia="en-US"/>
        </w:rPr>
        <w:t>референтных</w:t>
      </w:r>
      <w:proofErr w:type="spellEnd"/>
      <w:r w:rsidRPr="00B77CA9">
        <w:rPr>
          <w:rFonts w:ascii="Times New Roman" w:eastAsia="Times New Roman" w:hAnsi="Times New Roman" w:cs="Times New Roman"/>
          <w:sz w:val="24"/>
          <w:szCs w:val="24"/>
          <w:lang w:eastAsia="en-US"/>
        </w:rPr>
        <w:t xml:space="preserve"> вузов, которые НИУ ВШЭ </w:t>
      </w:r>
      <w:r w:rsidR="00183C7E" w:rsidRPr="00B77CA9">
        <w:rPr>
          <w:rFonts w:ascii="Times New Roman" w:eastAsia="Times New Roman" w:hAnsi="Times New Roman" w:cs="Times New Roman"/>
          <w:sz w:val="24"/>
          <w:szCs w:val="24"/>
          <w:lang w:eastAsia="en-US"/>
        </w:rPr>
        <w:t>учитывает</w:t>
      </w:r>
      <w:r w:rsidRPr="00B77CA9">
        <w:rPr>
          <w:rFonts w:ascii="Times New Roman" w:eastAsia="Times New Roman" w:hAnsi="Times New Roman" w:cs="Times New Roman"/>
          <w:sz w:val="24"/>
          <w:szCs w:val="24"/>
          <w:lang w:eastAsia="en-US"/>
        </w:rPr>
        <w:t xml:space="preserve"> для достижения международной конкурентоспособности.</w:t>
      </w:r>
    </w:p>
    <w:p w14:paraId="1FF7D4F5" w14:textId="77777777" w:rsidR="006B1B55" w:rsidRDefault="006B1B55" w:rsidP="006B1B55">
      <w:pPr>
        <w:tabs>
          <w:tab w:val="left" w:pos="1134"/>
        </w:tabs>
        <w:spacing w:after="0" w:line="300" w:lineRule="auto"/>
        <w:ind w:firstLine="709"/>
        <w:jc w:val="both"/>
        <w:rPr>
          <w:rFonts w:ascii="Times New Roman" w:eastAsia="Times New Roman" w:hAnsi="Times New Roman" w:cs="Times New Roman"/>
          <w:sz w:val="24"/>
          <w:szCs w:val="24"/>
        </w:rPr>
      </w:pPr>
    </w:p>
    <w:p w14:paraId="474625B1" w14:textId="77777777" w:rsidR="006B1B55" w:rsidRPr="006B1B55" w:rsidRDefault="006B1B55" w:rsidP="00A62FE9">
      <w:pPr>
        <w:tabs>
          <w:tab w:val="left" w:pos="1134"/>
        </w:tabs>
        <w:spacing w:after="0" w:line="300" w:lineRule="auto"/>
        <w:ind w:firstLine="709"/>
        <w:jc w:val="both"/>
        <w:rPr>
          <w:rFonts w:ascii="Times New Roman" w:eastAsia="Times New Roman" w:hAnsi="Times New Roman" w:cs="Times New Roman"/>
          <w:sz w:val="24"/>
          <w:szCs w:val="24"/>
        </w:rPr>
      </w:pPr>
      <w:r w:rsidRPr="006B1B55">
        <w:rPr>
          <w:rFonts w:ascii="Times New Roman" w:eastAsia="Times New Roman" w:hAnsi="Times New Roman" w:cs="Times New Roman"/>
          <w:sz w:val="24"/>
          <w:szCs w:val="24"/>
        </w:rPr>
        <w:t>Приоритетами развития на следующем этапе станут:</w:t>
      </w:r>
    </w:p>
    <w:p w14:paraId="6920CE84" w14:textId="77777777" w:rsidR="006B1B55" w:rsidRPr="006B1B55" w:rsidRDefault="006B1B55" w:rsidP="00A62FE9">
      <w:pPr>
        <w:tabs>
          <w:tab w:val="left" w:pos="1134"/>
        </w:tabs>
        <w:spacing w:after="0" w:line="300" w:lineRule="auto"/>
        <w:ind w:firstLine="709"/>
        <w:jc w:val="both"/>
        <w:rPr>
          <w:rFonts w:ascii="Times New Roman" w:eastAsia="Times New Roman" w:hAnsi="Times New Roman" w:cs="Times New Roman"/>
          <w:sz w:val="24"/>
          <w:szCs w:val="24"/>
        </w:rPr>
      </w:pPr>
      <w:r w:rsidRPr="006B1B55">
        <w:rPr>
          <w:rFonts w:ascii="Times New Roman" w:eastAsia="Times New Roman" w:hAnsi="Times New Roman" w:cs="Times New Roman"/>
          <w:sz w:val="24"/>
          <w:szCs w:val="24"/>
        </w:rPr>
        <w:t xml:space="preserve">– концентрация ресурсов на приоритетных направлениях развития – в рамках выделенных стратегических академических единиц, обеспечение и закрепление лидирующих позиций по данным </w:t>
      </w:r>
      <w:proofErr w:type="gramStart"/>
      <w:r w:rsidRPr="006B1B55">
        <w:rPr>
          <w:rFonts w:ascii="Times New Roman" w:eastAsia="Times New Roman" w:hAnsi="Times New Roman" w:cs="Times New Roman"/>
          <w:sz w:val="24"/>
          <w:szCs w:val="24"/>
        </w:rPr>
        <w:t>направлениям</w:t>
      </w:r>
      <w:proofErr w:type="gramEnd"/>
      <w:r w:rsidRPr="006B1B55">
        <w:rPr>
          <w:rFonts w:ascii="Times New Roman" w:eastAsia="Times New Roman" w:hAnsi="Times New Roman" w:cs="Times New Roman"/>
          <w:sz w:val="24"/>
          <w:szCs w:val="24"/>
        </w:rPr>
        <w:t xml:space="preserve"> и вхождение в Топ-100 соответствующих предметных и отраслевых глобальных рейтингов;</w:t>
      </w:r>
    </w:p>
    <w:p w14:paraId="2A9F8847" w14:textId="77777777" w:rsidR="006B1B55" w:rsidRPr="006B1B55" w:rsidRDefault="006B1B55" w:rsidP="00A62FE9">
      <w:pPr>
        <w:tabs>
          <w:tab w:val="left" w:pos="1134"/>
        </w:tabs>
        <w:spacing w:after="0" w:line="300" w:lineRule="auto"/>
        <w:ind w:firstLine="709"/>
        <w:jc w:val="both"/>
        <w:rPr>
          <w:rFonts w:ascii="Times New Roman" w:eastAsia="Times New Roman" w:hAnsi="Times New Roman" w:cs="Times New Roman"/>
          <w:sz w:val="24"/>
          <w:szCs w:val="24"/>
        </w:rPr>
      </w:pPr>
      <w:r w:rsidRPr="006B1B55">
        <w:rPr>
          <w:rFonts w:ascii="Times New Roman" w:eastAsia="Times New Roman" w:hAnsi="Times New Roman" w:cs="Times New Roman"/>
          <w:sz w:val="24"/>
          <w:szCs w:val="24"/>
        </w:rPr>
        <w:lastRenderedPageBreak/>
        <w:t>– формирование блока физико-математических и компьютерных наук (в т.ч. за счет открытия и развития направления «Физика» в тесном партнерстве с институтами РАН), что позволит ВШЭ более успешно конкурировать с многопрофильными университетами в институциональных рейтингах, а в долгосрочной перспективе переориентироваться на модель «классического университета»;</w:t>
      </w:r>
    </w:p>
    <w:p w14:paraId="453BDBF7" w14:textId="77777777" w:rsidR="006B1B55" w:rsidRPr="006B1B55" w:rsidRDefault="006B1B55" w:rsidP="00A62FE9">
      <w:pPr>
        <w:tabs>
          <w:tab w:val="left" w:pos="1134"/>
        </w:tabs>
        <w:spacing w:after="0" w:line="300" w:lineRule="auto"/>
        <w:ind w:firstLine="709"/>
        <w:jc w:val="both"/>
        <w:rPr>
          <w:rFonts w:ascii="Times New Roman" w:eastAsia="Times New Roman" w:hAnsi="Times New Roman" w:cs="Times New Roman"/>
          <w:sz w:val="24"/>
          <w:szCs w:val="24"/>
        </w:rPr>
      </w:pPr>
      <w:r w:rsidRPr="006B1B55">
        <w:rPr>
          <w:rFonts w:ascii="Times New Roman" w:eastAsia="Times New Roman" w:hAnsi="Times New Roman" w:cs="Times New Roman"/>
          <w:sz w:val="24"/>
          <w:szCs w:val="24"/>
        </w:rPr>
        <w:t xml:space="preserve">– тесная интеграция физико-математических и компьютерных наук с дисциплинами социально-экономических и гуманитарных отраслей, </w:t>
      </w:r>
      <w:proofErr w:type="spellStart"/>
      <w:r w:rsidRPr="006B1B55">
        <w:rPr>
          <w:rFonts w:ascii="Times New Roman" w:eastAsia="Times New Roman" w:hAnsi="Times New Roman" w:cs="Times New Roman"/>
          <w:sz w:val="24"/>
          <w:szCs w:val="24"/>
        </w:rPr>
        <w:t>диджитализация</w:t>
      </w:r>
      <w:proofErr w:type="spellEnd"/>
      <w:r w:rsidRPr="006B1B55">
        <w:rPr>
          <w:rFonts w:ascii="Times New Roman" w:eastAsia="Times New Roman" w:hAnsi="Times New Roman" w:cs="Times New Roman"/>
          <w:sz w:val="24"/>
          <w:szCs w:val="24"/>
        </w:rPr>
        <w:t xml:space="preserve"> социально-гуманитарных наук (как в научной, так и в образовательной деятельности) и развитие междисциплинарных направлений, связанных с анализом больших данных (проект по цифровой трансформации университета выделен в отдельную стратегическую инициативу);</w:t>
      </w:r>
    </w:p>
    <w:p w14:paraId="24727A35" w14:textId="77777777" w:rsidR="006B1B55" w:rsidRPr="006B1B55" w:rsidRDefault="006B1B55" w:rsidP="00A62FE9">
      <w:pPr>
        <w:tabs>
          <w:tab w:val="left" w:pos="1134"/>
        </w:tabs>
        <w:spacing w:after="0" w:line="300" w:lineRule="auto"/>
        <w:ind w:firstLine="709"/>
        <w:jc w:val="both"/>
        <w:rPr>
          <w:rFonts w:ascii="Times New Roman" w:eastAsia="Times New Roman" w:hAnsi="Times New Roman" w:cs="Times New Roman"/>
          <w:sz w:val="24"/>
          <w:szCs w:val="24"/>
        </w:rPr>
      </w:pPr>
      <w:r w:rsidRPr="006B1B55">
        <w:rPr>
          <w:rFonts w:ascii="Times New Roman" w:eastAsia="Times New Roman" w:hAnsi="Times New Roman" w:cs="Times New Roman"/>
          <w:sz w:val="24"/>
          <w:szCs w:val="24"/>
        </w:rPr>
        <w:t>– активное развитие предпринимательской и инновационной деятельности с опорой на сформированный блок компьютерных и инженерных наук, интегрируемый с социальными и гуманитарными направлениями, в рамках новой стратегической инициативы ВШЭ «Развитие предпринимательской культуры внутри и вокруг университета»;</w:t>
      </w:r>
    </w:p>
    <w:p w14:paraId="56C7172C" w14:textId="77777777" w:rsidR="006B1B55" w:rsidRPr="006B1B55" w:rsidRDefault="006B1B55" w:rsidP="00A62FE9">
      <w:pPr>
        <w:tabs>
          <w:tab w:val="left" w:pos="1134"/>
        </w:tabs>
        <w:spacing w:after="0" w:line="300" w:lineRule="auto"/>
        <w:ind w:firstLine="709"/>
        <w:jc w:val="both"/>
        <w:rPr>
          <w:rFonts w:ascii="Times New Roman" w:eastAsia="Times New Roman" w:hAnsi="Times New Roman" w:cs="Times New Roman"/>
          <w:sz w:val="24"/>
          <w:szCs w:val="24"/>
        </w:rPr>
      </w:pPr>
      <w:r w:rsidRPr="006B1B55">
        <w:rPr>
          <w:rFonts w:ascii="Times New Roman" w:eastAsia="Times New Roman" w:hAnsi="Times New Roman" w:cs="Times New Roman"/>
          <w:sz w:val="24"/>
          <w:szCs w:val="24"/>
        </w:rPr>
        <w:t>– диверсификация политики продвижения образовательных программ и работы с абитуриентами в разных регионах: в странах ближнего зарубежья (включая Восточную и Центральную Европу), странах Азии, Латинской Америки, странах Западной Европы и Северной Америки;</w:t>
      </w:r>
    </w:p>
    <w:p w14:paraId="2ED0DD9C" w14:textId="77777777" w:rsidR="006B1B55" w:rsidRPr="006B1B55" w:rsidRDefault="006B1B55" w:rsidP="00A62FE9">
      <w:pPr>
        <w:tabs>
          <w:tab w:val="left" w:pos="1134"/>
        </w:tabs>
        <w:spacing w:after="0" w:line="300" w:lineRule="auto"/>
        <w:ind w:firstLine="709"/>
        <w:jc w:val="both"/>
        <w:rPr>
          <w:rFonts w:ascii="Times New Roman" w:eastAsia="Times New Roman" w:hAnsi="Times New Roman" w:cs="Times New Roman"/>
          <w:sz w:val="24"/>
          <w:szCs w:val="24"/>
        </w:rPr>
      </w:pPr>
      <w:r w:rsidRPr="006B1B55">
        <w:rPr>
          <w:rFonts w:ascii="Times New Roman" w:eastAsia="Times New Roman" w:hAnsi="Times New Roman" w:cs="Times New Roman"/>
          <w:sz w:val="24"/>
          <w:szCs w:val="24"/>
        </w:rPr>
        <w:t xml:space="preserve">– локализация задач стратегической инициативы по международному продвижению бренда ВШЭ в соответствии с выбранными целевыми аудиториями и приоритетными механизмами: мероприятия инициативы перераспределяются в рамках инициатив по выводу на глобальный уровень научных исследований, образовательных продуктов и привлечению талантов.         </w:t>
      </w:r>
    </w:p>
    <w:p w14:paraId="134A8526" w14:textId="77777777" w:rsidR="00A92BEA" w:rsidRPr="00B77CA9" w:rsidRDefault="00A92BEA"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8" w:name="_Toc428283345"/>
      <w:bookmarkStart w:id="9" w:name="_Toc492476558"/>
      <w:r w:rsidRPr="00B77CA9">
        <w:rPr>
          <w:rFonts w:ascii="Times New Roman" w:hAnsi="Times New Roman" w:cs="Times New Roman"/>
          <w:i w:val="0"/>
          <w:sz w:val="24"/>
          <w:szCs w:val="24"/>
        </w:rPr>
        <w:t>Маркетинговая стратегия</w:t>
      </w:r>
      <w:bookmarkEnd w:id="8"/>
      <w:bookmarkEnd w:id="9"/>
    </w:p>
    <w:p w14:paraId="2CE2B396" w14:textId="77777777" w:rsidR="00A92BEA" w:rsidRPr="00B77CA9" w:rsidRDefault="00A92BEA" w:rsidP="00237564">
      <w:pPr>
        <w:spacing w:after="0" w:line="300" w:lineRule="auto"/>
        <w:ind w:firstLine="709"/>
        <w:rPr>
          <w:rFonts w:ascii="Times New Roman" w:hAnsi="Times New Roman" w:cs="Times New Roman"/>
          <w:b/>
          <w:sz w:val="24"/>
          <w:szCs w:val="24"/>
        </w:rPr>
      </w:pPr>
      <w:bookmarkStart w:id="10" w:name="_Toc428283346"/>
      <w:bookmarkStart w:id="11" w:name="_Toc428283347"/>
      <w:r w:rsidRPr="00B77CA9">
        <w:rPr>
          <w:rFonts w:ascii="Times New Roman" w:hAnsi="Times New Roman" w:cs="Times New Roman"/>
          <w:b/>
          <w:sz w:val="24"/>
          <w:szCs w:val="24"/>
        </w:rPr>
        <w:t>Рынок исследований</w:t>
      </w:r>
      <w:bookmarkEnd w:id="10"/>
      <w:r w:rsidRPr="00B77CA9">
        <w:rPr>
          <w:rFonts w:ascii="Times New Roman" w:hAnsi="Times New Roman" w:cs="Times New Roman"/>
          <w:b/>
          <w:sz w:val="24"/>
          <w:szCs w:val="24"/>
        </w:rPr>
        <w:t xml:space="preserve"> </w:t>
      </w:r>
    </w:p>
    <w:p w14:paraId="10103E7D" w14:textId="77777777" w:rsidR="00A92BEA" w:rsidRPr="00B77CA9" w:rsidRDefault="00A92BEA"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 xml:space="preserve">Особенностями научно-исследовательской и экспертно-аналитической деятельности НИУ ВШЭ являются ее междисциплинарность и активное внедрение результатов фундаментальных и прикладных исследований в сфере социально-экономической политики России на федеральном и региональном уровнях, а также в бизнесе. </w:t>
      </w:r>
      <w:proofErr w:type="gramEnd"/>
    </w:p>
    <w:p w14:paraId="5A39EF57" w14:textId="64FBA719"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 xml:space="preserve">Ключевым приоритетом организации научной деятельности является </w:t>
      </w:r>
      <w:r w:rsidR="00145914" w:rsidRPr="00B77CA9">
        <w:rPr>
          <w:rFonts w:ascii="Times New Roman" w:hAnsi="Times New Roman" w:cs="Times New Roman"/>
          <w:sz w:val="24"/>
          <w:szCs w:val="24"/>
        </w:rPr>
        <w:t xml:space="preserve">развитие </w:t>
      </w:r>
      <w:r w:rsidRPr="00B77CA9">
        <w:rPr>
          <w:rFonts w:ascii="Times New Roman" w:hAnsi="Times New Roman" w:cs="Times New Roman"/>
          <w:sz w:val="24"/>
          <w:szCs w:val="24"/>
        </w:rPr>
        <w:t xml:space="preserve">исследований по актуальным вопросам международной академической повестки с обеспечением эффективной взаимосвязи фундаментальных и прикладных исследований, экспертно-аналитической и консультационной деятельности для органов власти, общественных организаций и субъектов рынка. </w:t>
      </w:r>
    </w:p>
    <w:p w14:paraId="7B9FC3B4" w14:textId="25A9FB25"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hAnsi="Times New Roman" w:cs="Times New Roman"/>
          <w:sz w:val="24"/>
          <w:szCs w:val="24"/>
        </w:rPr>
        <w:t xml:space="preserve">Приоритетные для НИУ ВШЭ научные направления развиваются в </w:t>
      </w:r>
      <w:proofErr w:type="gramStart"/>
      <w:r w:rsidRPr="00B77CA9">
        <w:rPr>
          <w:rFonts w:ascii="Times New Roman" w:hAnsi="Times New Roman" w:cs="Times New Roman"/>
          <w:sz w:val="24"/>
          <w:szCs w:val="24"/>
        </w:rPr>
        <w:t>рамках</w:t>
      </w:r>
      <w:proofErr w:type="gramEnd"/>
      <w:r w:rsidRPr="00B77CA9">
        <w:rPr>
          <w:rFonts w:ascii="Times New Roman" w:hAnsi="Times New Roman" w:cs="Times New Roman"/>
          <w:sz w:val="24"/>
          <w:szCs w:val="24"/>
        </w:rPr>
        <w:t xml:space="preserve"> созданных в 2016 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стратегических академических единиц (далее – САЕ), объединяющих междисциплинарные исследовательские команды, ориентированные на глобальную научную повестку: </w:t>
      </w:r>
      <w:proofErr w:type="gramStart"/>
      <w:r w:rsidRPr="00B77CA9">
        <w:rPr>
          <w:rFonts w:ascii="Times New Roman" w:eastAsia="Calibri" w:hAnsi="Times New Roman" w:cs="Times New Roman"/>
          <w:sz w:val="24"/>
          <w:szCs w:val="24"/>
          <w:lang w:eastAsia="en-US"/>
        </w:rPr>
        <w:t xml:space="preserve">«Экономика и управление»; «Вызовы социального развития»; </w:t>
      </w:r>
      <w:r w:rsidRPr="00B77CA9">
        <w:rPr>
          <w:rFonts w:ascii="Times New Roman" w:eastAsia="Times New Roman" w:hAnsi="Times New Roman" w:cs="Times New Roman"/>
          <w:sz w:val="24"/>
          <w:szCs w:val="24"/>
          <w:lang w:eastAsia="en-US"/>
        </w:rPr>
        <w:t>«</w:t>
      </w:r>
      <w:r w:rsidRPr="00B77CA9">
        <w:rPr>
          <w:rFonts w:ascii="Times New Roman" w:hAnsi="Times New Roman" w:cs="Times New Roman"/>
          <w:sz w:val="24"/>
          <w:szCs w:val="24"/>
        </w:rPr>
        <w:t xml:space="preserve">Форсайт и исследования науки, технологий и инноваций»; «Урбанистика и транспортная политика: трансформация городов от индустриальной к цифровой эпохе»; «Образование и развитие человека в меняющемся мире»; «Когнитивные </w:t>
      </w:r>
      <w:proofErr w:type="spellStart"/>
      <w:r w:rsidRPr="00B77CA9">
        <w:rPr>
          <w:rFonts w:ascii="Times New Roman" w:hAnsi="Times New Roman" w:cs="Times New Roman"/>
          <w:sz w:val="24"/>
          <w:szCs w:val="24"/>
        </w:rPr>
        <w:t>нейронауки</w:t>
      </w:r>
      <w:proofErr w:type="spellEnd"/>
      <w:r w:rsidRPr="00B77CA9">
        <w:rPr>
          <w:rFonts w:ascii="Times New Roman" w:hAnsi="Times New Roman" w:cs="Times New Roman"/>
          <w:sz w:val="24"/>
          <w:szCs w:val="24"/>
        </w:rPr>
        <w:t xml:space="preserve">: от моделей к </w:t>
      </w:r>
      <w:proofErr w:type="spellStart"/>
      <w:r w:rsidRPr="00B77CA9">
        <w:rPr>
          <w:rFonts w:ascii="Times New Roman" w:hAnsi="Times New Roman" w:cs="Times New Roman"/>
          <w:sz w:val="24"/>
          <w:szCs w:val="24"/>
        </w:rPr>
        <w:t>нейротехнологиям</w:t>
      </w:r>
      <w:proofErr w:type="spellEnd"/>
      <w:r w:rsidRPr="00B77CA9">
        <w:rPr>
          <w:rFonts w:ascii="Times New Roman" w:hAnsi="Times New Roman" w:cs="Times New Roman"/>
          <w:sz w:val="24"/>
          <w:szCs w:val="24"/>
        </w:rPr>
        <w:t>»;</w:t>
      </w:r>
      <w:r w:rsidRPr="00B77CA9">
        <w:rPr>
          <w:rFonts w:ascii="Times New Roman" w:eastAsia="Calibri" w:hAnsi="Times New Roman" w:cs="Times New Roman"/>
          <w:sz w:val="24"/>
          <w:szCs w:val="24"/>
          <w:lang w:eastAsia="en-US"/>
        </w:rPr>
        <w:t xml:space="preserve"> «Консорциум гуманитарных школ </w:t>
      </w:r>
      <w:proofErr w:type="spellStart"/>
      <w:r w:rsidRPr="00B77CA9">
        <w:rPr>
          <w:rFonts w:ascii="Times New Roman" w:eastAsia="Calibri" w:hAnsi="Times New Roman" w:cs="Times New Roman"/>
          <w:sz w:val="24"/>
          <w:szCs w:val="24"/>
          <w:lang w:eastAsia="en-US"/>
        </w:rPr>
        <w:t>Humanus</w:t>
      </w:r>
      <w:proofErr w:type="spellEnd"/>
      <w:r w:rsidRPr="00B77CA9">
        <w:rPr>
          <w:rFonts w:ascii="Times New Roman" w:eastAsia="Calibri" w:hAnsi="Times New Roman" w:cs="Times New Roman"/>
          <w:sz w:val="24"/>
          <w:szCs w:val="24"/>
          <w:lang w:eastAsia="en-US"/>
        </w:rPr>
        <w:t>»; «Математика, компьютерные науки и информационные технологии: масштабируемые математические методы».</w:t>
      </w:r>
      <w:r w:rsidRPr="00B77CA9">
        <w:rPr>
          <w:rFonts w:ascii="Times New Roman" w:eastAsia="Times New Roman" w:hAnsi="Times New Roman" w:cs="Times New Roman"/>
          <w:sz w:val="24"/>
          <w:szCs w:val="24"/>
          <w:lang w:eastAsia="en-US"/>
        </w:rPr>
        <w:t xml:space="preserve"> </w:t>
      </w:r>
      <w:proofErr w:type="gramEnd"/>
    </w:p>
    <w:p w14:paraId="76B102F6" w14:textId="61B9124F" w:rsidR="00F35E4A" w:rsidRPr="00B77CA9" w:rsidRDefault="00954EF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lastRenderedPageBreak/>
        <w:t xml:space="preserve">Одним из прорывных междисциплинарных направлений исследований НИУ ВШЭ является экономика науки и инноваций, научно-техническая и инновационная политика и форсайт. </w:t>
      </w:r>
      <w:proofErr w:type="gramStart"/>
      <w:r w:rsidR="00183C7E" w:rsidRPr="00B77CA9">
        <w:rPr>
          <w:rFonts w:ascii="Times New Roman" w:hAnsi="Times New Roman" w:cs="Times New Roman"/>
          <w:sz w:val="24"/>
          <w:szCs w:val="24"/>
        </w:rPr>
        <w:t>В 2014</w:t>
      </w:r>
      <w:r w:rsidR="00207CF4" w:rsidRPr="00B77CA9">
        <w:rPr>
          <w:rFonts w:ascii="Times New Roman" w:hAnsi="Times New Roman" w:cs="Times New Roman"/>
          <w:sz w:val="24"/>
          <w:szCs w:val="24"/>
        </w:rPr>
        <w:t>–</w:t>
      </w:r>
      <w:r w:rsidR="00183C7E" w:rsidRPr="00B77CA9">
        <w:rPr>
          <w:rFonts w:ascii="Times New Roman" w:hAnsi="Times New Roman" w:cs="Times New Roman"/>
          <w:sz w:val="24"/>
          <w:szCs w:val="24"/>
        </w:rPr>
        <w:t xml:space="preserve">2016 </w:t>
      </w:r>
      <w:r w:rsidRPr="00B77CA9">
        <w:rPr>
          <w:rFonts w:ascii="Times New Roman" w:hAnsi="Times New Roman" w:cs="Times New Roman"/>
          <w:sz w:val="24"/>
          <w:szCs w:val="24"/>
        </w:rPr>
        <w:t xml:space="preserve">гг. </w:t>
      </w:r>
      <w:r w:rsidR="00183C7E" w:rsidRPr="00B77CA9">
        <w:rPr>
          <w:rFonts w:ascii="Times New Roman" w:hAnsi="Times New Roman" w:cs="Times New Roman"/>
          <w:sz w:val="24"/>
          <w:szCs w:val="24"/>
        </w:rPr>
        <w:t xml:space="preserve">по данному направлению </w:t>
      </w:r>
      <w:r w:rsidRPr="00B77CA9">
        <w:rPr>
          <w:rFonts w:ascii="Times New Roman" w:hAnsi="Times New Roman" w:cs="Times New Roman"/>
          <w:sz w:val="24"/>
          <w:szCs w:val="24"/>
        </w:rPr>
        <w:t xml:space="preserve">реализованы </w:t>
      </w:r>
      <w:r w:rsidR="00183C7E" w:rsidRPr="00B77CA9">
        <w:rPr>
          <w:rFonts w:ascii="Times New Roman" w:hAnsi="Times New Roman" w:cs="Times New Roman"/>
          <w:sz w:val="24"/>
          <w:szCs w:val="24"/>
        </w:rPr>
        <w:t xml:space="preserve">более </w:t>
      </w:r>
      <w:r w:rsidRPr="00B77CA9">
        <w:rPr>
          <w:rFonts w:ascii="Times New Roman" w:hAnsi="Times New Roman" w:cs="Times New Roman"/>
          <w:sz w:val="24"/>
          <w:szCs w:val="24"/>
        </w:rPr>
        <w:t>12</w:t>
      </w:r>
      <w:r w:rsidR="00183C7E" w:rsidRPr="00B77CA9">
        <w:rPr>
          <w:rFonts w:ascii="Times New Roman" w:hAnsi="Times New Roman" w:cs="Times New Roman"/>
          <w:sz w:val="24"/>
          <w:szCs w:val="24"/>
        </w:rPr>
        <w:t>0</w:t>
      </w:r>
      <w:r w:rsidRPr="00B77CA9">
        <w:rPr>
          <w:rFonts w:ascii="Times New Roman" w:hAnsi="Times New Roman" w:cs="Times New Roman"/>
          <w:sz w:val="24"/>
          <w:szCs w:val="24"/>
        </w:rPr>
        <w:t xml:space="preserve"> исследовательских проект</w:t>
      </w:r>
      <w:r w:rsidR="00183C7E" w:rsidRPr="00B77CA9">
        <w:rPr>
          <w:rFonts w:ascii="Times New Roman" w:hAnsi="Times New Roman" w:cs="Times New Roman"/>
          <w:sz w:val="24"/>
          <w:szCs w:val="24"/>
        </w:rPr>
        <w:t>ов</w:t>
      </w:r>
      <w:r w:rsidRPr="00B77CA9">
        <w:rPr>
          <w:rFonts w:ascii="Times New Roman" w:hAnsi="Times New Roman" w:cs="Times New Roman"/>
          <w:sz w:val="24"/>
          <w:szCs w:val="24"/>
        </w:rPr>
        <w:t xml:space="preserve">, </w:t>
      </w:r>
      <w:r w:rsidR="00183C7E" w:rsidRPr="00B77CA9">
        <w:rPr>
          <w:rFonts w:ascii="Times New Roman" w:hAnsi="Times New Roman" w:cs="Times New Roman"/>
          <w:sz w:val="24"/>
          <w:szCs w:val="24"/>
        </w:rPr>
        <w:t xml:space="preserve">которые </w:t>
      </w:r>
      <w:r w:rsidRPr="00B77CA9">
        <w:rPr>
          <w:rFonts w:ascii="Times New Roman" w:hAnsi="Times New Roman" w:cs="Times New Roman"/>
          <w:sz w:val="24"/>
          <w:szCs w:val="24"/>
        </w:rPr>
        <w:t xml:space="preserve">внесли </w:t>
      </w:r>
      <w:r w:rsidR="00183C7E" w:rsidRPr="00B77CA9">
        <w:rPr>
          <w:rFonts w:ascii="Times New Roman" w:hAnsi="Times New Roman" w:cs="Times New Roman"/>
          <w:sz w:val="24"/>
          <w:szCs w:val="24"/>
        </w:rPr>
        <w:t xml:space="preserve">значительный </w:t>
      </w:r>
      <w:r w:rsidRPr="00B77CA9">
        <w:rPr>
          <w:rFonts w:ascii="Times New Roman" w:hAnsi="Times New Roman" w:cs="Times New Roman"/>
          <w:sz w:val="24"/>
          <w:szCs w:val="24"/>
        </w:rPr>
        <w:t>вклад в создание оригинальной методологии и инструментария статистических измерений исследований и разработок, возникающих технологий (</w:t>
      </w:r>
      <w:proofErr w:type="spellStart"/>
      <w:r w:rsidRPr="00B77CA9">
        <w:rPr>
          <w:rFonts w:ascii="Times New Roman" w:hAnsi="Times New Roman" w:cs="Times New Roman"/>
          <w:sz w:val="24"/>
          <w:szCs w:val="24"/>
        </w:rPr>
        <w:t>нанотехнологий</w:t>
      </w:r>
      <w:proofErr w:type="spellEnd"/>
      <w:r w:rsidRPr="00B77CA9">
        <w:rPr>
          <w:rFonts w:ascii="Times New Roman" w:hAnsi="Times New Roman" w:cs="Times New Roman"/>
          <w:sz w:val="24"/>
          <w:szCs w:val="24"/>
        </w:rPr>
        <w:t xml:space="preserve">, ИКТ, </w:t>
      </w:r>
      <w:proofErr w:type="spellStart"/>
      <w:r w:rsidRPr="00B77CA9">
        <w:rPr>
          <w:rFonts w:ascii="Times New Roman" w:hAnsi="Times New Roman" w:cs="Times New Roman"/>
          <w:sz w:val="24"/>
          <w:szCs w:val="24"/>
        </w:rPr>
        <w:t>фотоники</w:t>
      </w:r>
      <w:proofErr w:type="spellEnd"/>
      <w:r w:rsidRPr="00B77CA9">
        <w:rPr>
          <w:rFonts w:ascii="Times New Roman" w:hAnsi="Times New Roman" w:cs="Times New Roman"/>
          <w:sz w:val="24"/>
          <w:szCs w:val="24"/>
        </w:rPr>
        <w:t>), наукоемких (</w:t>
      </w:r>
      <w:proofErr w:type="spellStart"/>
      <w:r w:rsidRPr="00B77CA9">
        <w:rPr>
          <w:rFonts w:ascii="Times New Roman" w:hAnsi="Times New Roman" w:cs="Times New Roman"/>
          <w:sz w:val="24"/>
          <w:szCs w:val="24"/>
        </w:rPr>
        <w:t>knowledge-intensive</w:t>
      </w:r>
      <w:proofErr w:type="spellEnd"/>
      <w:r w:rsidRPr="00B77CA9">
        <w:rPr>
          <w:rFonts w:ascii="Times New Roman" w:hAnsi="Times New Roman" w:cs="Times New Roman"/>
          <w:sz w:val="24"/>
          <w:szCs w:val="24"/>
        </w:rPr>
        <w:t xml:space="preserve">) услуг (инжиниринга, дизайна), инновационной деятельности в промышленности, сфере услуг, сельском хозяйстве; </w:t>
      </w:r>
      <w:r w:rsidR="00183C7E" w:rsidRPr="00B77CA9">
        <w:rPr>
          <w:rFonts w:ascii="Times New Roman" w:hAnsi="Times New Roman" w:cs="Times New Roman"/>
          <w:sz w:val="24"/>
          <w:szCs w:val="24"/>
        </w:rPr>
        <w:t xml:space="preserve">в </w:t>
      </w:r>
      <w:r w:rsidRPr="00B77CA9">
        <w:rPr>
          <w:rFonts w:ascii="Times New Roman" w:hAnsi="Times New Roman" w:cs="Times New Roman"/>
          <w:sz w:val="24"/>
          <w:szCs w:val="24"/>
        </w:rPr>
        <w:t xml:space="preserve">развитие методов форсайт-исследований </w:t>
      </w:r>
      <w:r w:rsidR="00F35E4A" w:rsidRPr="00B77CA9">
        <w:rPr>
          <w:rFonts w:ascii="Times New Roman" w:hAnsi="Times New Roman" w:cs="Times New Roman"/>
          <w:sz w:val="24"/>
          <w:szCs w:val="24"/>
        </w:rPr>
        <w:t xml:space="preserve">разных </w:t>
      </w:r>
      <w:r w:rsidR="00183C7E" w:rsidRPr="00B77CA9">
        <w:rPr>
          <w:rFonts w:ascii="Times New Roman" w:hAnsi="Times New Roman" w:cs="Times New Roman"/>
          <w:sz w:val="24"/>
          <w:szCs w:val="24"/>
        </w:rPr>
        <w:t>отраслей</w:t>
      </w:r>
      <w:r w:rsidR="00F35E4A" w:rsidRPr="00B77CA9">
        <w:rPr>
          <w:rFonts w:ascii="Times New Roman" w:hAnsi="Times New Roman" w:cs="Times New Roman"/>
          <w:sz w:val="24"/>
          <w:szCs w:val="24"/>
        </w:rPr>
        <w:t xml:space="preserve"> экономики</w:t>
      </w:r>
      <w:r w:rsidRPr="00B77CA9">
        <w:rPr>
          <w:rFonts w:ascii="Times New Roman" w:hAnsi="Times New Roman" w:cs="Times New Roman"/>
          <w:sz w:val="24"/>
          <w:szCs w:val="24"/>
        </w:rPr>
        <w:t>;</w:t>
      </w:r>
      <w:proofErr w:type="gramEnd"/>
      <w:r w:rsidRPr="00B77CA9">
        <w:rPr>
          <w:rFonts w:ascii="Times New Roman" w:hAnsi="Times New Roman" w:cs="Times New Roman"/>
          <w:sz w:val="24"/>
          <w:szCs w:val="24"/>
        </w:rPr>
        <w:t xml:space="preserve"> </w:t>
      </w:r>
      <w:r w:rsidR="00183C7E" w:rsidRPr="00B77CA9">
        <w:rPr>
          <w:rFonts w:ascii="Times New Roman" w:hAnsi="Times New Roman" w:cs="Times New Roman"/>
          <w:sz w:val="24"/>
          <w:szCs w:val="24"/>
        </w:rPr>
        <w:t xml:space="preserve">в </w:t>
      </w:r>
      <w:r w:rsidRPr="00B77CA9">
        <w:rPr>
          <w:rFonts w:ascii="Times New Roman" w:hAnsi="Times New Roman" w:cs="Times New Roman"/>
          <w:sz w:val="24"/>
          <w:szCs w:val="24"/>
        </w:rPr>
        <w:t xml:space="preserve">формирование подходов к выработке доказательной научно-технической и инновационной политики. </w:t>
      </w:r>
      <w:r w:rsidR="00183C7E" w:rsidRPr="00B77CA9">
        <w:rPr>
          <w:rFonts w:ascii="Times New Roman" w:hAnsi="Times New Roman" w:cs="Times New Roman"/>
          <w:sz w:val="24"/>
          <w:szCs w:val="24"/>
        </w:rPr>
        <w:t>Одной из последних разработок является не имеющая аналогов в России система интеллектуального анализа больших данных (</w:t>
      </w:r>
      <w:proofErr w:type="spellStart"/>
      <w:r w:rsidR="00183C7E" w:rsidRPr="00B77CA9">
        <w:rPr>
          <w:rFonts w:ascii="Times New Roman" w:hAnsi="Times New Roman" w:cs="Times New Roman"/>
          <w:sz w:val="24"/>
          <w:szCs w:val="24"/>
        </w:rPr>
        <w:t>iFORA</w:t>
      </w:r>
      <w:proofErr w:type="spellEnd"/>
      <w:r w:rsidR="00183C7E" w:rsidRPr="00B77CA9">
        <w:rPr>
          <w:rFonts w:ascii="Times New Roman" w:hAnsi="Times New Roman" w:cs="Times New Roman"/>
          <w:sz w:val="24"/>
          <w:szCs w:val="24"/>
        </w:rPr>
        <w:t xml:space="preserve">), позволяющая анализировать динамику развития НТИ и выявлять возникающие тренды. Направление </w:t>
      </w:r>
      <w:r w:rsidRPr="00B77CA9">
        <w:rPr>
          <w:rFonts w:ascii="Times New Roman" w:hAnsi="Times New Roman" w:cs="Times New Roman"/>
          <w:sz w:val="24"/>
          <w:szCs w:val="24"/>
        </w:rPr>
        <w:t>интегрирован</w:t>
      </w:r>
      <w:r w:rsidR="00183C7E" w:rsidRPr="00B77CA9">
        <w:rPr>
          <w:rFonts w:ascii="Times New Roman" w:hAnsi="Times New Roman" w:cs="Times New Roman"/>
          <w:sz w:val="24"/>
          <w:szCs w:val="24"/>
        </w:rPr>
        <w:t>о</w:t>
      </w:r>
      <w:r w:rsidRPr="00B77CA9">
        <w:rPr>
          <w:rFonts w:ascii="Times New Roman" w:hAnsi="Times New Roman" w:cs="Times New Roman"/>
          <w:sz w:val="24"/>
          <w:szCs w:val="24"/>
        </w:rPr>
        <w:t xml:space="preserve"> в глобальные исследовательские сети и экспертные сообщества (ERA.Net RUS, </w:t>
      </w:r>
      <w:proofErr w:type="spellStart"/>
      <w:r w:rsidRPr="00B77CA9">
        <w:rPr>
          <w:rFonts w:ascii="Times New Roman" w:hAnsi="Times New Roman" w:cs="Times New Roman"/>
          <w:sz w:val="24"/>
          <w:szCs w:val="24"/>
        </w:rPr>
        <w:t>Globelics</w:t>
      </w:r>
      <w:proofErr w:type="spellEnd"/>
      <w:r w:rsidRPr="00B77CA9">
        <w:rPr>
          <w:rFonts w:ascii="Times New Roman" w:hAnsi="Times New Roman" w:cs="Times New Roman"/>
          <w:sz w:val="24"/>
          <w:szCs w:val="24"/>
        </w:rPr>
        <w:t xml:space="preserve">, MEIDE, </w:t>
      </w:r>
      <w:proofErr w:type="spellStart"/>
      <w:r w:rsidRPr="00B77CA9">
        <w:rPr>
          <w:rFonts w:ascii="Times New Roman" w:hAnsi="Times New Roman" w:cs="Times New Roman"/>
          <w:sz w:val="24"/>
          <w:szCs w:val="24"/>
          <w:lang w:val="en-US"/>
        </w:rPr>
        <w:t>UniDev</w:t>
      </w:r>
      <w:proofErr w:type="spellEnd"/>
      <w:r w:rsidRPr="00B77CA9">
        <w:rPr>
          <w:rFonts w:ascii="Times New Roman" w:hAnsi="Times New Roman" w:cs="Times New Roman"/>
          <w:sz w:val="24"/>
          <w:szCs w:val="24"/>
        </w:rPr>
        <w:t xml:space="preserve"> и др.), его </w:t>
      </w:r>
      <w:r w:rsidR="00183C7E" w:rsidRPr="00B77CA9">
        <w:rPr>
          <w:rFonts w:ascii="Times New Roman" w:hAnsi="Times New Roman" w:cs="Times New Roman"/>
          <w:sz w:val="24"/>
          <w:szCs w:val="24"/>
        </w:rPr>
        <w:t>представители</w:t>
      </w:r>
      <w:r w:rsidRPr="00B77CA9">
        <w:rPr>
          <w:rFonts w:ascii="Times New Roman" w:hAnsi="Times New Roman" w:cs="Times New Roman"/>
          <w:sz w:val="24"/>
          <w:szCs w:val="24"/>
        </w:rPr>
        <w:t xml:space="preserve"> входят в рабочие группы ОЭСР, ЮНИДО, </w:t>
      </w:r>
      <w:proofErr w:type="spellStart"/>
      <w:r w:rsidRPr="00B77CA9">
        <w:rPr>
          <w:rFonts w:ascii="Times New Roman" w:hAnsi="Times New Roman" w:cs="Times New Roman"/>
          <w:sz w:val="24"/>
          <w:szCs w:val="24"/>
        </w:rPr>
        <w:t>Евростата</w:t>
      </w:r>
      <w:proofErr w:type="spellEnd"/>
      <w:r w:rsidRPr="00B77CA9">
        <w:rPr>
          <w:rFonts w:ascii="Times New Roman" w:hAnsi="Times New Roman" w:cs="Times New Roman"/>
          <w:sz w:val="24"/>
          <w:szCs w:val="24"/>
        </w:rPr>
        <w:t xml:space="preserve">, АТЭС. </w:t>
      </w:r>
    </w:p>
    <w:p w14:paraId="4AAF5D36" w14:textId="0EC1679B" w:rsidR="001E47B4" w:rsidRPr="00B77CA9" w:rsidRDefault="00183C7E"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В 2018</w:t>
      </w:r>
      <w:r w:rsidR="003B37C6" w:rsidRPr="00B77CA9">
        <w:rPr>
          <w:rFonts w:ascii="Times New Roman" w:hAnsi="Times New Roman" w:cs="Times New Roman"/>
          <w:sz w:val="24"/>
          <w:szCs w:val="24"/>
        </w:rPr>
        <w:t>–</w:t>
      </w:r>
      <w:r w:rsidRPr="00B77CA9">
        <w:rPr>
          <w:rFonts w:ascii="Times New Roman" w:hAnsi="Times New Roman" w:cs="Times New Roman"/>
          <w:sz w:val="24"/>
          <w:szCs w:val="24"/>
        </w:rPr>
        <w:t>2020 гг. в рамках направления будут развиваться</w:t>
      </w:r>
      <w:r w:rsidR="006E491B" w:rsidRPr="00B77CA9">
        <w:rPr>
          <w:rFonts w:ascii="Times New Roman" w:hAnsi="Times New Roman" w:cs="Times New Roman"/>
          <w:sz w:val="24"/>
          <w:szCs w:val="24"/>
        </w:rPr>
        <w:t>:</w:t>
      </w:r>
    </w:p>
    <w:p w14:paraId="5BB7AA5C" w14:textId="35D5B717" w:rsidR="001E47B4" w:rsidRPr="00B77CA9" w:rsidRDefault="00017659"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w:t>
      </w:r>
      <w:r w:rsidR="001E47B4" w:rsidRPr="00B77CA9">
        <w:rPr>
          <w:rFonts w:ascii="Times New Roman" w:hAnsi="Times New Roman" w:cs="Times New Roman"/>
          <w:sz w:val="24"/>
          <w:szCs w:val="24"/>
        </w:rPr>
        <w:t xml:space="preserve"> методологи</w:t>
      </w:r>
      <w:r w:rsidR="00F35E4A" w:rsidRPr="00B77CA9">
        <w:rPr>
          <w:rFonts w:ascii="Times New Roman" w:hAnsi="Times New Roman" w:cs="Times New Roman"/>
          <w:sz w:val="24"/>
          <w:szCs w:val="24"/>
        </w:rPr>
        <w:t>я</w:t>
      </w:r>
      <w:r w:rsidR="001E47B4" w:rsidRPr="00B77CA9">
        <w:rPr>
          <w:rFonts w:ascii="Times New Roman" w:hAnsi="Times New Roman" w:cs="Times New Roman"/>
          <w:sz w:val="24"/>
          <w:szCs w:val="24"/>
        </w:rPr>
        <w:t xml:space="preserve"> и инструмент</w:t>
      </w:r>
      <w:r w:rsidR="00F35E4A" w:rsidRPr="00B77CA9">
        <w:rPr>
          <w:rFonts w:ascii="Times New Roman" w:hAnsi="Times New Roman" w:cs="Times New Roman"/>
          <w:sz w:val="24"/>
          <w:szCs w:val="24"/>
        </w:rPr>
        <w:t>ы</w:t>
      </w:r>
      <w:r w:rsidR="001E47B4" w:rsidRPr="00B77CA9">
        <w:rPr>
          <w:rFonts w:ascii="Times New Roman" w:hAnsi="Times New Roman" w:cs="Times New Roman"/>
          <w:sz w:val="24"/>
          <w:szCs w:val="24"/>
        </w:rPr>
        <w:t xml:space="preserve"> измерения динамики научно-технических и инновационных систем, оценки социально-экономических эффектов НТИ, включая измерение новых и возникающих технологий и проведение мониторинговых исследований активности субъектов инновационного процесса;</w:t>
      </w:r>
    </w:p>
    <w:p w14:paraId="300F69D5" w14:textId="5156181D" w:rsidR="001E47B4" w:rsidRPr="00B77CA9" w:rsidRDefault="00017659"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w:t>
      </w:r>
      <w:r w:rsidR="001E47B4" w:rsidRPr="00B77CA9">
        <w:rPr>
          <w:rFonts w:ascii="Times New Roman" w:hAnsi="Times New Roman" w:cs="Times New Roman"/>
          <w:sz w:val="24"/>
          <w:szCs w:val="24"/>
        </w:rPr>
        <w:t xml:space="preserve"> форсайт-исследования в интересах устойчивого экономического роста, повышения благосостояния общества, конкурентоспособности компаний (включая разработку технологических дорожных карт для различных секторов экономики; выявление, мониторинг и оценку глобальных трендов);</w:t>
      </w:r>
    </w:p>
    <w:p w14:paraId="5A5BE51F" w14:textId="5400DD31" w:rsidR="001E47B4" w:rsidRPr="00B77CA9" w:rsidRDefault="00017659"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w:t>
      </w:r>
      <w:r w:rsidR="001E47B4" w:rsidRPr="00B77CA9">
        <w:rPr>
          <w:rFonts w:ascii="Times New Roman" w:hAnsi="Times New Roman" w:cs="Times New Roman"/>
          <w:sz w:val="24"/>
          <w:szCs w:val="24"/>
        </w:rPr>
        <w:t xml:space="preserve"> дизайн и оценк</w:t>
      </w:r>
      <w:r w:rsidR="00F35E4A" w:rsidRPr="00B77CA9">
        <w:rPr>
          <w:rFonts w:ascii="Times New Roman" w:hAnsi="Times New Roman" w:cs="Times New Roman"/>
          <w:sz w:val="24"/>
          <w:szCs w:val="24"/>
        </w:rPr>
        <w:t>а</w:t>
      </w:r>
      <w:r w:rsidR="001E47B4" w:rsidRPr="00B77CA9">
        <w:rPr>
          <w:rFonts w:ascii="Times New Roman" w:hAnsi="Times New Roman" w:cs="Times New Roman"/>
          <w:sz w:val="24"/>
          <w:szCs w:val="24"/>
        </w:rPr>
        <w:t xml:space="preserve"> политики, ориентированной на результат (в т.ч. оценк</w:t>
      </w:r>
      <w:r w:rsidR="00F35E4A" w:rsidRPr="00B77CA9">
        <w:rPr>
          <w:rFonts w:ascii="Times New Roman" w:hAnsi="Times New Roman" w:cs="Times New Roman"/>
          <w:sz w:val="24"/>
          <w:szCs w:val="24"/>
        </w:rPr>
        <w:t>а</w:t>
      </w:r>
      <w:r w:rsidR="001E47B4" w:rsidRPr="00B77CA9">
        <w:rPr>
          <w:rFonts w:ascii="Times New Roman" w:hAnsi="Times New Roman" w:cs="Times New Roman"/>
          <w:sz w:val="24"/>
          <w:szCs w:val="24"/>
        </w:rPr>
        <w:t xml:space="preserve"> эффективности государственной политики в сфере НТИ; разработк</w:t>
      </w:r>
      <w:r w:rsidR="00F35E4A" w:rsidRPr="00B77CA9">
        <w:rPr>
          <w:rFonts w:ascii="Times New Roman" w:hAnsi="Times New Roman" w:cs="Times New Roman"/>
          <w:sz w:val="24"/>
          <w:szCs w:val="24"/>
        </w:rPr>
        <w:t>а</w:t>
      </w:r>
      <w:r w:rsidR="001E47B4" w:rsidRPr="00B77CA9">
        <w:rPr>
          <w:rFonts w:ascii="Times New Roman" w:hAnsi="Times New Roman" w:cs="Times New Roman"/>
          <w:sz w:val="24"/>
          <w:szCs w:val="24"/>
        </w:rPr>
        <w:t xml:space="preserve"> и анализ стратегий инновационного развития регионов, секторов экономики, кластеров и компаний).</w:t>
      </w:r>
    </w:p>
    <w:p w14:paraId="663471FA" w14:textId="21BCE8E9" w:rsidR="005B296D" w:rsidRPr="00B77CA9" w:rsidRDefault="007A6F57"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НИУ ВШЭ является национальным лидером в разработке глобальной проблематики по оценке влияния человеческого капитала на социально-экономическое развитие. </w:t>
      </w:r>
      <w:r w:rsidR="00F35E4A" w:rsidRPr="00B77CA9">
        <w:rPr>
          <w:rFonts w:ascii="Times New Roman" w:hAnsi="Times New Roman" w:cs="Times New Roman"/>
          <w:sz w:val="24"/>
          <w:szCs w:val="24"/>
        </w:rPr>
        <w:t>В рамках этого направления реализуются</w:t>
      </w:r>
      <w:r w:rsidR="00A46585" w:rsidRPr="00B77CA9">
        <w:rPr>
          <w:rFonts w:ascii="Times New Roman" w:hAnsi="Times New Roman" w:cs="Times New Roman"/>
          <w:sz w:val="24"/>
          <w:szCs w:val="24"/>
        </w:rPr>
        <w:t xml:space="preserve"> комплексные междисциплинарные исследования </w:t>
      </w:r>
      <w:r w:rsidRPr="00B77CA9">
        <w:rPr>
          <w:rFonts w:ascii="Times New Roman" w:hAnsi="Times New Roman" w:cs="Times New Roman"/>
          <w:sz w:val="24"/>
          <w:szCs w:val="24"/>
        </w:rPr>
        <w:t>проблем благосостояния населения, бедности и неравенства, повышени</w:t>
      </w:r>
      <w:r w:rsidR="00A46585" w:rsidRPr="00B77CA9">
        <w:rPr>
          <w:rFonts w:ascii="Times New Roman" w:hAnsi="Times New Roman" w:cs="Times New Roman"/>
          <w:sz w:val="24"/>
          <w:szCs w:val="24"/>
        </w:rPr>
        <w:t>я</w:t>
      </w:r>
      <w:r w:rsidRPr="00B77CA9">
        <w:rPr>
          <w:rFonts w:ascii="Times New Roman" w:hAnsi="Times New Roman" w:cs="Times New Roman"/>
          <w:sz w:val="24"/>
          <w:szCs w:val="24"/>
        </w:rPr>
        <w:t xml:space="preserve"> производительности труда</w:t>
      </w:r>
      <w:r w:rsidR="002A4698" w:rsidRPr="00B77CA9">
        <w:rPr>
          <w:rFonts w:ascii="Times New Roman" w:hAnsi="Times New Roman" w:cs="Times New Roman"/>
          <w:sz w:val="24"/>
          <w:szCs w:val="24"/>
        </w:rPr>
        <w:t>, воспроизводства и миграции населения</w:t>
      </w:r>
      <w:r w:rsidR="00DA7775" w:rsidRPr="00B77CA9">
        <w:rPr>
          <w:rFonts w:ascii="Times New Roman" w:hAnsi="Times New Roman" w:cs="Times New Roman"/>
          <w:sz w:val="24"/>
          <w:szCs w:val="24"/>
        </w:rPr>
        <w:t>, потребительского и экономического поведения семей</w:t>
      </w:r>
      <w:r w:rsidR="002C32DC" w:rsidRPr="00B77CA9">
        <w:rPr>
          <w:rFonts w:ascii="Times New Roman" w:hAnsi="Times New Roman" w:cs="Times New Roman"/>
          <w:sz w:val="24"/>
          <w:szCs w:val="24"/>
        </w:rPr>
        <w:t>, управления социальным развитием и модернизации институтов в сфере социальной политики</w:t>
      </w:r>
      <w:r w:rsidR="00A46585"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r w:rsidR="00A46585" w:rsidRPr="00B77CA9">
        <w:rPr>
          <w:rFonts w:ascii="Times New Roman" w:hAnsi="Times New Roman" w:cs="Times New Roman"/>
          <w:sz w:val="24"/>
          <w:szCs w:val="24"/>
        </w:rPr>
        <w:t xml:space="preserve">В ближайшие годы по этой проблематике будут реализованы </w:t>
      </w:r>
      <w:r w:rsidRPr="00B77CA9">
        <w:rPr>
          <w:rFonts w:ascii="Times New Roman" w:hAnsi="Times New Roman" w:cs="Times New Roman"/>
          <w:sz w:val="24"/>
          <w:szCs w:val="24"/>
        </w:rPr>
        <w:t>международны</w:t>
      </w:r>
      <w:r w:rsidR="00A46585" w:rsidRPr="00B77CA9">
        <w:rPr>
          <w:rFonts w:ascii="Times New Roman" w:hAnsi="Times New Roman" w:cs="Times New Roman"/>
          <w:sz w:val="24"/>
          <w:szCs w:val="24"/>
        </w:rPr>
        <w:t>е</w:t>
      </w:r>
      <w:r w:rsidRPr="00B77CA9">
        <w:rPr>
          <w:rFonts w:ascii="Times New Roman" w:hAnsi="Times New Roman" w:cs="Times New Roman"/>
          <w:sz w:val="24"/>
          <w:szCs w:val="24"/>
        </w:rPr>
        <w:t xml:space="preserve"> </w:t>
      </w:r>
      <w:r w:rsidR="00A46585" w:rsidRPr="00B77CA9">
        <w:rPr>
          <w:rFonts w:ascii="Times New Roman" w:hAnsi="Times New Roman" w:cs="Times New Roman"/>
          <w:sz w:val="24"/>
          <w:szCs w:val="24"/>
        </w:rPr>
        <w:t xml:space="preserve">сопоставительные исследования </w:t>
      </w:r>
      <w:r w:rsidRPr="00B77CA9">
        <w:rPr>
          <w:rFonts w:ascii="Times New Roman" w:hAnsi="Times New Roman" w:cs="Times New Roman"/>
          <w:sz w:val="24"/>
          <w:szCs w:val="24"/>
        </w:rPr>
        <w:t xml:space="preserve">совместно с университетами и научными центрами США, стран Европы и БРИКС, </w:t>
      </w:r>
      <w:r w:rsidR="00A46585" w:rsidRPr="00B77CA9">
        <w:rPr>
          <w:rFonts w:ascii="Times New Roman" w:hAnsi="Times New Roman" w:cs="Times New Roman"/>
          <w:sz w:val="24"/>
          <w:szCs w:val="24"/>
        </w:rPr>
        <w:t>университет закрепит свои позиции в качестве ведущего экспертно-аналитического центра России, обеспечивающего проектирование и анализ государственный политики и реформ в социально</w:t>
      </w:r>
      <w:r w:rsidR="000C2EA0" w:rsidRPr="00B77CA9">
        <w:rPr>
          <w:rFonts w:ascii="Times New Roman" w:hAnsi="Times New Roman" w:cs="Times New Roman"/>
          <w:sz w:val="24"/>
          <w:szCs w:val="24"/>
        </w:rPr>
        <w:t>-экономической с</w:t>
      </w:r>
      <w:r w:rsidR="00A46585" w:rsidRPr="00B77CA9">
        <w:rPr>
          <w:rFonts w:ascii="Times New Roman" w:hAnsi="Times New Roman" w:cs="Times New Roman"/>
          <w:sz w:val="24"/>
          <w:szCs w:val="24"/>
        </w:rPr>
        <w:t xml:space="preserve">фере. </w:t>
      </w:r>
      <w:r w:rsidR="005B296D" w:rsidRPr="00B77CA9">
        <w:rPr>
          <w:rFonts w:ascii="Times New Roman" w:hAnsi="Times New Roman" w:cs="Times New Roman"/>
          <w:sz w:val="24"/>
          <w:szCs w:val="24"/>
        </w:rPr>
        <w:t xml:space="preserve">Продолжатся исследования перспективных направлений развития государственного управления: особый акцент будет сделан на вопросах информатизации административно-управленческих процессов, использования больших данных в системах регулирования, планирования и прогнозирования социально-экономического развития. Значительное внимание будет уделено государственному регулированию и оценке регулирующего воздействия, выработке предложений по совершенствованию форм взаимодействия государства и </w:t>
      </w:r>
      <w:r w:rsidR="005B296D" w:rsidRPr="00B77CA9">
        <w:rPr>
          <w:rFonts w:ascii="Times New Roman" w:hAnsi="Times New Roman" w:cs="Times New Roman"/>
          <w:sz w:val="24"/>
          <w:szCs w:val="24"/>
        </w:rPr>
        <w:lastRenderedPageBreak/>
        <w:t>гражданского общества</w:t>
      </w:r>
      <w:r w:rsidR="00DA7775" w:rsidRPr="00B77CA9">
        <w:rPr>
          <w:rFonts w:ascii="Times New Roman" w:hAnsi="Times New Roman" w:cs="Times New Roman"/>
          <w:sz w:val="24"/>
          <w:szCs w:val="24"/>
        </w:rPr>
        <w:t>.</w:t>
      </w:r>
      <w:r w:rsidR="005B296D" w:rsidRPr="00B77CA9">
        <w:rPr>
          <w:rFonts w:ascii="Times New Roman" w:hAnsi="Times New Roman" w:cs="Times New Roman"/>
          <w:sz w:val="24"/>
          <w:szCs w:val="24"/>
        </w:rPr>
        <w:t xml:space="preserve"> </w:t>
      </w:r>
      <w:r w:rsidR="00C35A9F" w:rsidRPr="00B77CA9">
        <w:rPr>
          <w:rFonts w:ascii="Times New Roman" w:hAnsi="Times New Roman" w:cs="Times New Roman"/>
          <w:sz w:val="24"/>
          <w:szCs w:val="24"/>
        </w:rPr>
        <w:t>По данной проблематике б</w:t>
      </w:r>
      <w:r w:rsidR="005B296D" w:rsidRPr="00B77CA9">
        <w:rPr>
          <w:rFonts w:ascii="Times New Roman" w:hAnsi="Times New Roman" w:cs="Times New Roman"/>
          <w:sz w:val="24"/>
          <w:szCs w:val="24"/>
        </w:rPr>
        <w:t>удут проведены сравнительные исследования совместно с университетами стран БРИКС</w:t>
      </w:r>
      <w:r w:rsidR="00C35A9F" w:rsidRPr="00B77CA9">
        <w:rPr>
          <w:rFonts w:ascii="Times New Roman" w:hAnsi="Times New Roman" w:cs="Times New Roman"/>
          <w:sz w:val="24"/>
          <w:szCs w:val="24"/>
        </w:rPr>
        <w:t>,</w:t>
      </w:r>
      <w:r w:rsidR="005B296D" w:rsidRPr="00B77CA9">
        <w:rPr>
          <w:rFonts w:ascii="Times New Roman" w:hAnsi="Times New Roman" w:cs="Times New Roman"/>
          <w:sz w:val="24"/>
          <w:szCs w:val="24"/>
        </w:rPr>
        <w:t xml:space="preserve"> </w:t>
      </w:r>
      <w:r w:rsidR="00C35A9F" w:rsidRPr="00B77CA9">
        <w:rPr>
          <w:rFonts w:ascii="Times New Roman" w:hAnsi="Times New Roman" w:cs="Times New Roman"/>
          <w:sz w:val="24"/>
          <w:szCs w:val="24"/>
        </w:rPr>
        <w:t>п</w:t>
      </w:r>
      <w:r w:rsidR="005B296D" w:rsidRPr="00B77CA9">
        <w:rPr>
          <w:rFonts w:ascii="Times New Roman" w:hAnsi="Times New Roman" w:cs="Times New Roman"/>
          <w:sz w:val="24"/>
          <w:szCs w:val="24"/>
        </w:rPr>
        <w:t xml:space="preserve">родолжится научное сотрудничество в рамках Сети школ государственного управления стран </w:t>
      </w:r>
      <w:r w:rsidR="006E491B" w:rsidRPr="00B77CA9">
        <w:rPr>
          <w:rFonts w:ascii="Times New Roman" w:hAnsi="Times New Roman" w:cs="Times New Roman"/>
          <w:sz w:val="24"/>
          <w:szCs w:val="24"/>
        </w:rPr>
        <w:t>Ц</w:t>
      </w:r>
      <w:r w:rsidR="005B296D" w:rsidRPr="00B77CA9">
        <w:rPr>
          <w:rFonts w:ascii="Times New Roman" w:hAnsi="Times New Roman" w:cs="Times New Roman"/>
          <w:sz w:val="24"/>
          <w:szCs w:val="24"/>
        </w:rPr>
        <w:t>ентральной и Восточной Европы (</w:t>
      </w:r>
      <w:proofErr w:type="spellStart"/>
      <w:r w:rsidR="005B296D" w:rsidRPr="00B77CA9">
        <w:rPr>
          <w:rFonts w:ascii="Times New Roman" w:hAnsi="Times New Roman" w:cs="Times New Roman"/>
          <w:sz w:val="24"/>
          <w:szCs w:val="24"/>
        </w:rPr>
        <w:t>NISPAcee</w:t>
      </w:r>
      <w:proofErr w:type="spellEnd"/>
      <w:r w:rsidR="005B296D" w:rsidRPr="00B77CA9">
        <w:rPr>
          <w:rFonts w:ascii="Times New Roman" w:hAnsi="Times New Roman" w:cs="Times New Roman"/>
          <w:sz w:val="24"/>
          <w:szCs w:val="24"/>
        </w:rPr>
        <w:t>)</w:t>
      </w:r>
      <w:r w:rsidR="00C35A9F" w:rsidRPr="00B77CA9">
        <w:rPr>
          <w:rFonts w:ascii="Times New Roman" w:hAnsi="Times New Roman" w:cs="Times New Roman"/>
          <w:sz w:val="24"/>
          <w:szCs w:val="24"/>
        </w:rPr>
        <w:t xml:space="preserve"> и взаимодействие с профильными</w:t>
      </w:r>
      <w:r w:rsidR="005B296D" w:rsidRPr="00B77CA9">
        <w:rPr>
          <w:rFonts w:ascii="Times New Roman" w:hAnsi="Times New Roman" w:cs="Times New Roman"/>
          <w:sz w:val="24"/>
          <w:szCs w:val="24"/>
        </w:rPr>
        <w:t xml:space="preserve"> комитет</w:t>
      </w:r>
      <w:r w:rsidR="00C35A9F" w:rsidRPr="00B77CA9">
        <w:rPr>
          <w:rFonts w:ascii="Times New Roman" w:hAnsi="Times New Roman" w:cs="Times New Roman"/>
          <w:sz w:val="24"/>
          <w:szCs w:val="24"/>
        </w:rPr>
        <w:t>ами</w:t>
      </w:r>
      <w:r w:rsidR="005B296D" w:rsidRPr="00B77CA9">
        <w:rPr>
          <w:rFonts w:ascii="Times New Roman" w:hAnsi="Times New Roman" w:cs="Times New Roman"/>
          <w:sz w:val="24"/>
          <w:szCs w:val="24"/>
        </w:rPr>
        <w:t xml:space="preserve"> ОЭСР.</w:t>
      </w:r>
    </w:p>
    <w:p w14:paraId="1CA14089" w14:textId="0C53EF22" w:rsidR="00284393" w:rsidRPr="00B77CA9" w:rsidRDefault="00954EF4"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В университете успешно развива</w:t>
      </w:r>
      <w:r w:rsidR="001E47B4" w:rsidRPr="00B77CA9">
        <w:rPr>
          <w:rFonts w:ascii="Times New Roman" w:hAnsi="Times New Roman" w:cs="Times New Roman"/>
          <w:sz w:val="24"/>
          <w:szCs w:val="24"/>
        </w:rPr>
        <w:t>ется</w:t>
      </w:r>
      <w:r w:rsidRPr="00B77CA9">
        <w:rPr>
          <w:rFonts w:ascii="Times New Roman" w:hAnsi="Times New Roman" w:cs="Times New Roman"/>
          <w:sz w:val="24"/>
          <w:szCs w:val="24"/>
        </w:rPr>
        <w:t xml:space="preserve"> направление когнитивных </w:t>
      </w:r>
      <w:proofErr w:type="spellStart"/>
      <w:r w:rsidRPr="00B77CA9">
        <w:rPr>
          <w:rFonts w:ascii="Times New Roman" w:hAnsi="Times New Roman" w:cs="Times New Roman"/>
          <w:sz w:val="24"/>
          <w:szCs w:val="24"/>
        </w:rPr>
        <w:t>нейронаук</w:t>
      </w:r>
      <w:proofErr w:type="spellEnd"/>
      <w:r w:rsidRPr="00B77CA9">
        <w:rPr>
          <w:rFonts w:ascii="Times New Roman" w:hAnsi="Times New Roman" w:cs="Times New Roman"/>
          <w:sz w:val="24"/>
          <w:szCs w:val="24"/>
        </w:rPr>
        <w:t>, включаю</w:t>
      </w:r>
      <w:r w:rsidR="001E47B4" w:rsidRPr="00B77CA9">
        <w:rPr>
          <w:rFonts w:ascii="Times New Roman" w:hAnsi="Times New Roman" w:cs="Times New Roman"/>
          <w:sz w:val="24"/>
          <w:szCs w:val="24"/>
        </w:rPr>
        <w:t xml:space="preserve">щее в себя широкий </w:t>
      </w:r>
      <w:r w:rsidRPr="00B77CA9">
        <w:rPr>
          <w:rFonts w:ascii="Times New Roman" w:hAnsi="Times New Roman" w:cs="Times New Roman"/>
          <w:sz w:val="24"/>
          <w:szCs w:val="24"/>
        </w:rPr>
        <w:t>спектр исследований: от когнитивной психологии и нейроэкономики до исследований в области нейробиологии.</w:t>
      </w:r>
      <w:proofErr w:type="gramEnd"/>
      <w:r w:rsidRPr="00B77CA9">
        <w:rPr>
          <w:rFonts w:ascii="Times New Roman" w:hAnsi="Times New Roman" w:cs="Times New Roman"/>
          <w:sz w:val="24"/>
          <w:szCs w:val="24"/>
        </w:rPr>
        <w:t xml:space="preserve"> </w:t>
      </w:r>
      <w:r w:rsidR="001E47B4" w:rsidRPr="00B77CA9">
        <w:rPr>
          <w:rFonts w:ascii="Times New Roman" w:hAnsi="Times New Roman" w:cs="Times New Roman"/>
          <w:sz w:val="24"/>
          <w:szCs w:val="24"/>
        </w:rPr>
        <w:t xml:space="preserve">Единственной </w:t>
      </w:r>
      <w:r w:rsidRPr="00B77CA9">
        <w:rPr>
          <w:rFonts w:ascii="Times New Roman" w:hAnsi="Times New Roman" w:cs="Times New Roman"/>
          <w:sz w:val="24"/>
          <w:szCs w:val="24"/>
        </w:rPr>
        <w:t xml:space="preserve">в России группой </w:t>
      </w:r>
      <w:proofErr w:type="spellStart"/>
      <w:r w:rsidRPr="00B77CA9">
        <w:rPr>
          <w:rFonts w:ascii="Times New Roman" w:hAnsi="Times New Roman" w:cs="Times New Roman"/>
          <w:sz w:val="24"/>
          <w:szCs w:val="24"/>
        </w:rPr>
        <w:t>нейроэкономи</w:t>
      </w:r>
      <w:r w:rsidR="001E47B4" w:rsidRPr="00B77CA9">
        <w:rPr>
          <w:rFonts w:ascii="Times New Roman" w:hAnsi="Times New Roman" w:cs="Times New Roman"/>
          <w:sz w:val="24"/>
          <w:szCs w:val="24"/>
        </w:rPr>
        <w:t>стов</w:t>
      </w:r>
      <w:proofErr w:type="spellEnd"/>
      <w:r w:rsidRPr="00B77CA9">
        <w:rPr>
          <w:rFonts w:ascii="Times New Roman" w:hAnsi="Times New Roman" w:cs="Times New Roman"/>
          <w:sz w:val="24"/>
          <w:szCs w:val="24"/>
        </w:rPr>
        <w:t xml:space="preserve"> разработаны модели мозговых механизмов социального влияния на принятия решений, проводится разработка нейробиологических моделей нарушений принятия решений, включая модели никотиновой зависимости. Исследования проводятся в тесном сотрудничестве с такими ведущими международными центрами</w:t>
      </w:r>
      <w:r w:rsidR="001E47B4" w:rsidRPr="00B77CA9">
        <w:rPr>
          <w:rFonts w:ascii="Times New Roman" w:hAnsi="Times New Roman" w:cs="Times New Roman"/>
          <w:sz w:val="24"/>
          <w:szCs w:val="24"/>
        </w:rPr>
        <w:t>,</w:t>
      </w:r>
      <w:r w:rsidRPr="00B77CA9">
        <w:rPr>
          <w:rFonts w:ascii="Times New Roman" w:hAnsi="Times New Roman" w:cs="Times New Roman"/>
          <w:sz w:val="24"/>
          <w:szCs w:val="24"/>
        </w:rPr>
        <w:t xml:space="preserve"> как Медицинский университет</w:t>
      </w:r>
      <w:proofErr w:type="gramStart"/>
      <w:r w:rsidRPr="00B77CA9">
        <w:rPr>
          <w:rFonts w:ascii="Times New Roman" w:hAnsi="Times New Roman" w:cs="Times New Roman"/>
          <w:sz w:val="24"/>
          <w:szCs w:val="24"/>
        </w:rPr>
        <w:t xml:space="preserve"> Ш</w:t>
      </w:r>
      <w:proofErr w:type="gramEnd"/>
      <w:r w:rsidRPr="00B77CA9">
        <w:rPr>
          <w:rFonts w:ascii="Times New Roman" w:hAnsi="Times New Roman" w:cs="Times New Roman"/>
          <w:sz w:val="24"/>
          <w:szCs w:val="24"/>
        </w:rPr>
        <w:t>арите (</w:t>
      </w:r>
      <w:proofErr w:type="spellStart"/>
      <w:r w:rsidRPr="00B77CA9">
        <w:rPr>
          <w:rFonts w:ascii="Times New Roman" w:hAnsi="Times New Roman" w:cs="Times New Roman"/>
          <w:sz w:val="24"/>
          <w:szCs w:val="24"/>
        </w:rPr>
        <w:t>Charité</w:t>
      </w:r>
      <w:proofErr w:type="spellEnd"/>
      <w:r w:rsidRPr="00B77CA9">
        <w:rPr>
          <w:rFonts w:ascii="Times New Roman" w:hAnsi="Times New Roman" w:cs="Times New Roman"/>
          <w:sz w:val="24"/>
          <w:szCs w:val="24"/>
        </w:rPr>
        <w:t xml:space="preserve"> – </w:t>
      </w:r>
      <w:proofErr w:type="spellStart"/>
      <w:r w:rsidRPr="00B77CA9">
        <w:rPr>
          <w:rFonts w:ascii="Times New Roman" w:hAnsi="Times New Roman" w:cs="Times New Roman"/>
          <w:sz w:val="24"/>
          <w:szCs w:val="24"/>
        </w:rPr>
        <w:t>Universitätsmedizin</w:t>
      </w:r>
      <w:proofErr w:type="spellEnd"/>
      <w:r w:rsidR="000C2EA0"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Berlin</w:t>
      </w:r>
      <w:proofErr w:type="spellEnd"/>
      <w:r w:rsidRPr="00B77CA9">
        <w:rPr>
          <w:rFonts w:ascii="Times New Roman" w:hAnsi="Times New Roman" w:cs="Times New Roman"/>
          <w:sz w:val="24"/>
          <w:szCs w:val="24"/>
        </w:rPr>
        <w:t xml:space="preserve">; Берлин, Германия), Университетом </w:t>
      </w:r>
      <w:proofErr w:type="spellStart"/>
      <w:r w:rsidRPr="00B77CA9">
        <w:rPr>
          <w:rFonts w:ascii="Times New Roman" w:hAnsi="Times New Roman" w:cs="Times New Roman"/>
          <w:sz w:val="24"/>
          <w:szCs w:val="24"/>
        </w:rPr>
        <w:t>Орхуса</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Aarhus</w:t>
      </w:r>
      <w:proofErr w:type="spellEnd"/>
      <w:r w:rsidR="000C2EA0" w:rsidRPr="00B77CA9">
        <w:rPr>
          <w:rFonts w:ascii="Times New Roman" w:hAnsi="Times New Roman" w:cs="Times New Roman"/>
          <w:sz w:val="24"/>
          <w:szCs w:val="24"/>
        </w:rPr>
        <w:t xml:space="preserve"> </w:t>
      </w:r>
      <w:r w:rsidRPr="00B77CA9">
        <w:rPr>
          <w:rFonts w:ascii="Times New Roman" w:hAnsi="Times New Roman" w:cs="Times New Roman"/>
          <w:sz w:val="24"/>
          <w:szCs w:val="24"/>
        </w:rPr>
        <w:t>University; Дания), Университетом Дьюка (</w:t>
      </w:r>
      <w:proofErr w:type="spellStart"/>
      <w:r w:rsidRPr="00B77CA9">
        <w:rPr>
          <w:rFonts w:ascii="Times New Roman" w:hAnsi="Times New Roman" w:cs="Times New Roman"/>
          <w:sz w:val="24"/>
          <w:szCs w:val="24"/>
        </w:rPr>
        <w:t>Duke</w:t>
      </w:r>
      <w:proofErr w:type="spellEnd"/>
      <w:r w:rsidR="000C2EA0" w:rsidRPr="00B77CA9">
        <w:rPr>
          <w:rFonts w:ascii="Times New Roman" w:hAnsi="Times New Roman" w:cs="Times New Roman"/>
          <w:sz w:val="24"/>
          <w:szCs w:val="24"/>
        </w:rPr>
        <w:t xml:space="preserve"> </w:t>
      </w:r>
      <w:r w:rsidRPr="00B77CA9">
        <w:rPr>
          <w:rFonts w:ascii="Times New Roman" w:hAnsi="Times New Roman" w:cs="Times New Roman"/>
          <w:sz w:val="24"/>
          <w:szCs w:val="24"/>
        </w:rPr>
        <w:t>University;</w:t>
      </w:r>
      <w:r w:rsidR="001B436F" w:rsidRPr="00B77CA9">
        <w:rPr>
          <w:rFonts w:ascii="Times New Roman" w:hAnsi="Times New Roman" w:cs="Times New Roman"/>
          <w:sz w:val="24"/>
          <w:szCs w:val="24"/>
        </w:rPr>
        <w:t xml:space="preserve"> </w:t>
      </w:r>
      <w:r w:rsidRPr="00B77CA9">
        <w:rPr>
          <w:rFonts w:ascii="Times New Roman" w:hAnsi="Times New Roman" w:cs="Times New Roman"/>
          <w:sz w:val="24"/>
          <w:szCs w:val="24"/>
        </w:rPr>
        <w:t xml:space="preserve">США), Университетом </w:t>
      </w:r>
      <w:proofErr w:type="spellStart"/>
      <w:r w:rsidRPr="00B77CA9">
        <w:rPr>
          <w:rFonts w:ascii="Times New Roman" w:hAnsi="Times New Roman" w:cs="Times New Roman"/>
          <w:sz w:val="24"/>
          <w:szCs w:val="24"/>
        </w:rPr>
        <w:t>Гронингена</w:t>
      </w:r>
      <w:proofErr w:type="spellEnd"/>
      <w:r w:rsidRPr="00B77CA9">
        <w:rPr>
          <w:rFonts w:ascii="Times New Roman" w:hAnsi="Times New Roman" w:cs="Times New Roman"/>
          <w:sz w:val="24"/>
          <w:szCs w:val="24"/>
        </w:rPr>
        <w:t xml:space="preserve"> (Нидерланды), Университетом </w:t>
      </w:r>
      <w:proofErr w:type="spellStart"/>
      <w:r w:rsidRPr="00B77CA9">
        <w:rPr>
          <w:rFonts w:ascii="Times New Roman" w:hAnsi="Times New Roman" w:cs="Times New Roman"/>
          <w:sz w:val="24"/>
          <w:szCs w:val="24"/>
        </w:rPr>
        <w:t>Павии</w:t>
      </w:r>
      <w:proofErr w:type="spellEnd"/>
      <w:r w:rsidRPr="00B77CA9">
        <w:rPr>
          <w:rFonts w:ascii="Times New Roman" w:hAnsi="Times New Roman" w:cs="Times New Roman"/>
          <w:sz w:val="24"/>
          <w:szCs w:val="24"/>
        </w:rPr>
        <w:t xml:space="preserve"> (Италия), Центром Афазий и сопутствующих расстройств (Калифорния, США), Медицинск</w:t>
      </w:r>
      <w:r w:rsidR="001E47B4" w:rsidRPr="00B77CA9">
        <w:rPr>
          <w:rFonts w:ascii="Times New Roman" w:hAnsi="Times New Roman" w:cs="Times New Roman"/>
          <w:sz w:val="24"/>
          <w:szCs w:val="24"/>
        </w:rPr>
        <w:t>ой</w:t>
      </w:r>
      <w:r w:rsidRPr="00B77CA9">
        <w:rPr>
          <w:rFonts w:ascii="Times New Roman" w:hAnsi="Times New Roman" w:cs="Times New Roman"/>
          <w:sz w:val="24"/>
          <w:szCs w:val="24"/>
        </w:rPr>
        <w:t xml:space="preserve"> школ</w:t>
      </w:r>
      <w:r w:rsidR="001E47B4" w:rsidRPr="00B77CA9">
        <w:rPr>
          <w:rFonts w:ascii="Times New Roman" w:hAnsi="Times New Roman" w:cs="Times New Roman"/>
          <w:sz w:val="24"/>
          <w:szCs w:val="24"/>
        </w:rPr>
        <w:t>ой</w:t>
      </w:r>
      <w:r w:rsidRPr="00B77CA9">
        <w:rPr>
          <w:rFonts w:ascii="Times New Roman" w:hAnsi="Times New Roman" w:cs="Times New Roman"/>
          <w:sz w:val="24"/>
          <w:szCs w:val="24"/>
        </w:rPr>
        <w:t xml:space="preserve"> Гарварда (США). </w:t>
      </w:r>
      <w:r w:rsidR="00284393" w:rsidRPr="00B77CA9">
        <w:rPr>
          <w:rFonts w:ascii="Times New Roman" w:hAnsi="Times New Roman" w:cs="Times New Roman"/>
          <w:sz w:val="24"/>
          <w:szCs w:val="24"/>
        </w:rPr>
        <w:t xml:space="preserve">Дальнейшее развитие этого направления </w:t>
      </w:r>
      <w:r w:rsidR="00DA7775" w:rsidRPr="00B77CA9">
        <w:rPr>
          <w:rFonts w:ascii="Times New Roman" w:hAnsi="Times New Roman" w:cs="Times New Roman"/>
          <w:sz w:val="24"/>
          <w:szCs w:val="24"/>
        </w:rPr>
        <w:t xml:space="preserve">включает </w:t>
      </w:r>
      <w:r w:rsidR="00284393" w:rsidRPr="00B77CA9">
        <w:rPr>
          <w:rFonts w:ascii="Times New Roman" w:hAnsi="Times New Roman" w:cs="Times New Roman"/>
          <w:sz w:val="24"/>
          <w:szCs w:val="24"/>
        </w:rPr>
        <w:t xml:space="preserve">интеграцию когнитивной </w:t>
      </w:r>
      <w:proofErr w:type="spellStart"/>
      <w:r w:rsidR="00284393" w:rsidRPr="00B77CA9">
        <w:rPr>
          <w:rFonts w:ascii="Times New Roman" w:hAnsi="Times New Roman" w:cs="Times New Roman"/>
          <w:sz w:val="24"/>
          <w:szCs w:val="24"/>
        </w:rPr>
        <w:t>нейронауки</w:t>
      </w:r>
      <w:proofErr w:type="spellEnd"/>
      <w:r w:rsidR="00284393" w:rsidRPr="00B77CA9">
        <w:rPr>
          <w:rFonts w:ascii="Times New Roman" w:hAnsi="Times New Roman" w:cs="Times New Roman"/>
          <w:sz w:val="24"/>
          <w:szCs w:val="24"/>
        </w:rPr>
        <w:t xml:space="preserve"> и вычислительной науки для создания междисциплинарных моделей поведения человека и их применения в разработках новейших </w:t>
      </w:r>
      <w:proofErr w:type="spellStart"/>
      <w:r w:rsidR="00284393" w:rsidRPr="00B77CA9">
        <w:rPr>
          <w:rFonts w:ascii="Times New Roman" w:hAnsi="Times New Roman" w:cs="Times New Roman"/>
          <w:sz w:val="24"/>
          <w:szCs w:val="24"/>
        </w:rPr>
        <w:t>нейротехнологий</w:t>
      </w:r>
      <w:proofErr w:type="spellEnd"/>
      <w:r w:rsidR="00284393" w:rsidRPr="00B77CA9">
        <w:rPr>
          <w:rFonts w:ascii="Times New Roman" w:hAnsi="Times New Roman" w:cs="Times New Roman"/>
          <w:sz w:val="24"/>
          <w:szCs w:val="24"/>
        </w:rPr>
        <w:t xml:space="preserve">. Будет осуществлена имплементация достижений современных когнитивных </w:t>
      </w:r>
      <w:proofErr w:type="spellStart"/>
      <w:r w:rsidR="00284393" w:rsidRPr="00B77CA9">
        <w:rPr>
          <w:rFonts w:ascii="Times New Roman" w:hAnsi="Times New Roman" w:cs="Times New Roman"/>
          <w:sz w:val="24"/>
          <w:szCs w:val="24"/>
        </w:rPr>
        <w:t>нейронаук</w:t>
      </w:r>
      <w:proofErr w:type="spellEnd"/>
      <w:r w:rsidR="00284393" w:rsidRPr="00B77CA9">
        <w:rPr>
          <w:rFonts w:ascii="Times New Roman" w:hAnsi="Times New Roman" w:cs="Times New Roman"/>
          <w:sz w:val="24"/>
          <w:szCs w:val="24"/>
        </w:rPr>
        <w:t xml:space="preserve">, вычислительных наук и когнитивной психологии в </w:t>
      </w:r>
      <w:proofErr w:type="spellStart"/>
      <w:r w:rsidR="00284393" w:rsidRPr="00B77CA9">
        <w:rPr>
          <w:rFonts w:ascii="Times New Roman" w:hAnsi="Times New Roman" w:cs="Times New Roman"/>
          <w:sz w:val="24"/>
          <w:szCs w:val="24"/>
        </w:rPr>
        <w:t>нейротехнологии</w:t>
      </w:r>
      <w:proofErr w:type="spellEnd"/>
      <w:r w:rsidR="00284393" w:rsidRPr="00B77CA9">
        <w:rPr>
          <w:rFonts w:ascii="Times New Roman" w:hAnsi="Times New Roman" w:cs="Times New Roman"/>
          <w:sz w:val="24"/>
          <w:szCs w:val="24"/>
        </w:rPr>
        <w:t xml:space="preserve"> для восстановления, сохранения и увеличения ресурсов мозга человека и интеграцию мозга с информационно-аналитическими комплексами и робототехническими устройствами. В исследования Центра вовлечены 4 факультета НИУ ВШЭ: социальных наук, экономических наук, компьютерных наук, гуманитарных наук</w:t>
      </w:r>
      <w:r w:rsidR="003112C9" w:rsidRPr="00B77CA9">
        <w:rPr>
          <w:rFonts w:ascii="Times New Roman" w:hAnsi="Times New Roman" w:cs="Times New Roman"/>
          <w:sz w:val="24"/>
          <w:szCs w:val="24"/>
        </w:rPr>
        <w:t>.</w:t>
      </w:r>
      <w:r w:rsidR="00CD14C6" w:rsidRPr="00B77CA9">
        <w:rPr>
          <w:rFonts w:ascii="Times New Roman" w:hAnsi="Times New Roman" w:cs="Times New Roman"/>
          <w:sz w:val="24"/>
          <w:szCs w:val="24"/>
        </w:rPr>
        <w:t xml:space="preserve"> </w:t>
      </w:r>
    </w:p>
    <w:p w14:paraId="3F20C4EB" w14:textId="6EBDFE3D" w:rsidR="001B436F" w:rsidRPr="00B77CA9" w:rsidRDefault="001B436F"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НИУ ВШЭ является первым в России научно-образовательным центром по глобальной проблематике в области образования и развития человека на основе мульти-дисциплинарных исследований. В 2018</w:t>
      </w:r>
      <w:r w:rsidR="000C2EA0" w:rsidRPr="00B77CA9">
        <w:rPr>
          <w:rFonts w:ascii="Times New Roman" w:hAnsi="Times New Roman" w:cs="Times New Roman"/>
          <w:sz w:val="24"/>
          <w:szCs w:val="24"/>
        </w:rPr>
        <w:t>–</w:t>
      </w:r>
      <w:r w:rsidRPr="00B77CA9">
        <w:rPr>
          <w:rFonts w:ascii="Times New Roman" w:hAnsi="Times New Roman" w:cs="Times New Roman"/>
          <w:sz w:val="24"/>
          <w:szCs w:val="24"/>
        </w:rPr>
        <w:t>2020 г</w:t>
      </w:r>
      <w:r w:rsidR="000C2EA0" w:rsidRPr="00B77CA9">
        <w:rPr>
          <w:rFonts w:ascii="Times New Roman" w:hAnsi="Times New Roman" w:cs="Times New Roman"/>
          <w:sz w:val="24"/>
          <w:szCs w:val="24"/>
        </w:rPr>
        <w:t>г.</w:t>
      </w:r>
      <w:r w:rsidRPr="00B77CA9">
        <w:rPr>
          <w:rFonts w:ascii="Times New Roman" w:hAnsi="Times New Roman" w:cs="Times New Roman"/>
          <w:sz w:val="24"/>
          <w:szCs w:val="24"/>
        </w:rPr>
        <w:t xml:space="preserve"> совместно с</w:t>
      </w:r>
      <w:r w:rsidR="003112C9" w:rsidRPr="00B77CA9">
        <w:rPr>
          <w:rFonts w:ascii="Times New Roman" w:hAnsi="Times New Roman" w:cs="Times New Roman"/>
          <w:sz w:val="24"/>
          <w:szCs w:val="24"/>
        </w:rPr>
        <w:t xml:space="preserve">о </w:t>
      </w:r>
      <w:proofErr w:type="spellStart"/>
      <w:r w:rsidR="003112C9" w:rsidRPr="00B77CA9">
        <w:rPr>
          <w:rFonts w:ascii="Times New Roman" w:hAnsi="Times New Roman" w:cs="Times New Roman"/>
          <w:sz w:val="24"/>
          <w:szCs w:val="24"/>
        </w:rPr>
        <w:t>Стэнфордским</w:t>
      </w:r>
      <w:proofErr w:type="spellEnd"/>
      <w:r w:rsidR="003112C9" w:rsidRPr="00B77CA9">
        <w:rPr>
          <w:rFonts w:ascii="Times New Roman" w:hAnsi="Times New Roman" w:cs="Times New Roman"/>
          <w:sz w:val="24"/>
          <w:szCs w:val="24"/>
        </w:rPr>
        <w:t xml:space="preserve"> университетом, </w:t>
      </w:r>
      <w:proofErr w:type="spellStart"/>
      <w:r w:rsidR="003112C9" w:rsidRPr="00B77CA9">
        <w:rPr>
          <w:rFonts w:ascii="Times New Roman" w:hAnsi="Times New Roman" w:cs="Times New Roman"/>
          <w:sz w:val="24"/>
          <w:szCs w:val="24"/>
        </w:rPr>
        <w:t>Лейбницким</w:t>
      </w:r>
      <w:proofErr w:type="spellEnd"/>
      <w:r w:rsidR="003112C9" w:rsidRPr="00B77CA9">
        <w:rPr>
          <w:rFonts w:ascii="Times New Roman" w:hAnsi="Times New Roman" w:cs="Times New Roman"/>
          <w:sz w:val="24"/>
          <w:szCs w:val="24"/>
        </w:rPr>
        <w:t xml:space="preserve"> институтом образовательных траекторий, Пекинским университетом, Тель-Авивским университетом и Всемирным банком</w:t>
      </w:r>
      <w:r w:rsidRPr="00B77CA9">
        <w:rPr>
          <w:rFonts w:ascii="Times New Roman" w:hAnsi="Times New Roman" w:cs="Times New Roman"/>
          <w:sz w:val="24"/>
          <w:szCs w:val="24"/>
        </w:rPr>
        <w:t xml:space="preserve"> будут проведены </w:t>
      </w:r>
      <w:r w:rsidR="003112C9" w:rsidRPr="00B77CA9">
        <w:rPr>
          <w:rFonts w:ascii="Times New Roman" w:hAnsi="Times New Roman" w:cs="Times New Roman"/>
          <w:sz w:val="24"/>
          <w:szCs w:val="24"/>
        </w:rPr>
        <w:t xml:space="preserve">международные </w:t>
      </w:r>
      <w:r w:rsidRPr="00B77CA9">
        <w:rPr>
          <w:rFonts w:ascii="Times New Roman" w:hAnsi="Times New Roman" w:cs="Times New Roman"/>
          <w:sz w:val="24"/>
          <w:szCs w:val="24"/>
        </w:rPr>
        <w:t xml:space="preserve">сопоставительные исследования по следующей проблематике: трансформация систем образования; </w:t>
      </w:r>
      <w:proofErr w:type="spellStart"/>
      <w:r w:rsidRPr="00B77CA9">
        <w:rPr>
          <w:rFonts w:ascii="Times New Roman" w:hAnsi="Times New Roman" w:cs="Times New Roman"/>
          <w:sz w:val="24"/>
          <w:szCs w:val="24"/>
        </w:rPr>
        <w:t>цифровизация</w:t>
      </w:r>
      <w:proofErr w:type="spellEnd"/>
      <w:r w:rsidRPr="00B77CA9">
        <w:rPr>
          <w:rFonts w:ascii="Times New Roman" w:hAnsi="Times New Roman" w:cs="Times New Roman"/>
          <w:sz w:val="24"/>
          <w:szCs w:val="24"/>
        </w:rPr>
        <w:t xml:space="preserve"> образования и новая образовательная среда; навыки и компетенции 21 века, их вклад в образовательные и профессиональные траектории. </w:t>
      </w:r>
    </w:p>
    <w:p w14:paraId="73CA35C6" w14:textId="6BA56950" w:rsidR="006B37BA" w:rsidRPr="00B77CA9" w:rsidRDefault="006B37B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В рамках гуманитарных наук развиваются перспективные междисциплинарные направления в области лингвистических цифровых технологий, сопоставительной коммуникационной </w:t>
      </w:r>
      <w:proofErr w:type="spellStart"/>
      <w:r w:rsidRPr="00B77CA9">
        <w:rPr>
          <w:rFonts w:ascii="Times New Roman" w:hAnsi="Times New Roman" w:cs="Times New Roman"/>
          <w:sz w:val="24"/>
          <w:szCs w:val="24"/>
        </w:rPr>
        <w:t>конфликтологии</w:t>
      </w:r>
      <w:proofErr w:type="spellEnd"/>
      <w:r w:rsidRPr="00B77CA9">
        <w:rPr>
          <w:rFonts w:ascii="Times New Roman" w:hAnsi="Times New Roman" w:cs="Times New Roman"/>
          <w:sz w:val="24"/>
          <w:szCs w:val="24"/>
        </w:rPr>
        <w:t>, культурной политики и социокультурных трансформаций, теории научной рациональности на основе объединения стратегий аналитической и континентальной философских традиций.</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 xml:space="preserve">Исследования проводятся в партнерстве с ведущими европейскими университетами: Сорбонной (Париж-4), Университетом Гумбольдта, Свободным университетом Берлина, Вестфальским университетом им. Вильгельма, университетами </w:t>
      </w:r>
      <w:proofErr w:type="spellStart"/>
      <w:r w:rsidRPr="00B77CA9">
        <w:rPr>
          <w:rFonts w:ascii="Times New Roman" w:hAnsi="Times New Roman" w:cs="Times New Roman"/>
          <w:sz w:val="24"/>
          <w:szCs w:val="24"/>
        </w:rPr>
        <w:t>Гронингена</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Неймегена</w:t>
      </w:r>
      <w:proofErr w:type="spellEnd"/>
      <w:r w:rsidRPr="00B77CA9">
        <w:rPr>
          <w:rFonts w:ascii="Times New Roman" w:hAnsi="Times New Roman" w:cs="Times New Roman"/>
          <w:sz w:val="24"/>
          <w:szCs w:val="24"/>
        </w:rPr>
        <w:t>, Хельсинки, Тарту и др.</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Реализуется значимый для глобальной поддержки и распространения русской культуры проект по формированию универсального цифрового продукта для изучения русского языка и литературы («</w:t>
      </w:r>
      <w:r w:rsidR="006E3DBA" w:rsidRPr="00B77CA9">
        <w:rPr>
          <w:rFonts w:ascii="Times New Roman" w:hAnsi="Times New Roman" w:cs="Times New Roman"/>
          <w:sz w:val="24"/>
          <w:szCs w:val="24"/>
        </w:rPr>
        <w:t xml:space="preserve">национальный </w:t>
      </w:r>
      <w:r w:rsidRPr="00B77CA9">
        <w:rPr>
          <w:rFonts w:ascii="Times New Roman" w:hAnsi="Times New Roman" w:cs="Times New Roman"/>
          <w:sz w:val="24"/>
          <w:szCs w:val="24"/>
        </w:rPr>
        <w:t>корпус русского языка»). Выбранные ниши позволят университету обеспечить высокую репутацию в мировой гуманитарной науке.</w:t>
      </w:r>
      <w:r w:rsidR="00CD14C6" w:rsidRPr="00B77CA9">
        <w:rPr>
          <w:rFonts w:ascii="Times New Roman" w:hAnsi="Times New Roman" w:cs="Times New Roman"/>
          <w:sz w:val="24"/>
          <w:szCs w:val="24"/>
        </w:rPr>
        <w:t xml:space="preserve"> </w:t>
      </w:r>
    </w:p>
    <w:p w14:paraId="60650E81" w14:textId="461F376F" w:rsidR="00D204D5" w:rsidRPr="00B77CA9" w:rsidRDefault="003255CC"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lastRenderedPageBreak/>
        <w:t>Приоритетными направления</w:t>
      </w:r>
      <w:r w:rsidR="002A4698" w:rsidRPr="00B77CA9">
        <w:rPr>
          <w:rFonts w:ascii="Times New Roman" w:hAnsi="Times New Roman" w:cs="Times New Roman"/>
          <w:sz w:val="24"/>
          <w:szCs w:val="24"/>
        </w:rPr>
        <w:t>ми</w:t>
      </w:r>
      <w:r w:rsidRPr="00B77CA9">
        <w:rPr>
          <w:rFonts w:ascii="Times New Roman" w:hAnsi="Times New Roman" w:cs="Times New Roman"/>
          <w:sz w:val="24"/>
          <w:szCs w:val="24"/>
        </w:rPr>
        <w:t xml:space="preserve"> </w:t>
      </w:r>
      <w:r w:rsidR="00C863FA" w:rsidRPr="00B77CA9">
        <w:rPr>
          <w:rFonts w:ascii="Times New Roman" w:hAnsi="Times New Roman" w:cs="Times New Roman"/>
          <w:sz w:val="24"/>
          <w:szCs w:val="24"/>
        </w:rPr>
        <w:t xml:space="preserve">в </w:t>
      </w:r>
      <w:r w:rsidR="00D204D5" w:rsidRPr="00B77CA9">
        <w:rPr>
          <w:rFonts w:ascii="Times New Roman" w:hAnsi="Times New Roman" w:cs="Times New Roman"/>
          <w:sz w:val="24"/>
          <w:szCs w:val="24"/>
        </w:rPr>
        <w:t>о</w:t>
      </w:r>
      <w:r w:rsidRPr="00B77CA9">
        <w:rPr>
          <w:rFonts w:ascii="Times New Roman" w:hAnsi="Times New Roman" w:cs="Times New Roman"/>
          <w:sz w:val="24"/>
          <w:szCs w:val="24"/>
        </w:rPr>
        <w:t xml:space="preserve">бласти математики и компьютерных наук являются исследования для цифровой экономики, </w:t>
      </w:r>
      <w:r w:rsidR="0042598A" w:rsidRPr="00B77CA9">
        <w:rPr>
          <w:rFonts w:ascii="Times New Roman" w:hAnsi="Times New Roman" w:cs="Times New Roman"/>
          <w:sz w:val="24"/>
          <w:szCs w:val="24"/>
        </w:rPr>
        <w:t xml:space="preserve">анализ и </w:t>
      </w:r>
      <w:r w:rsidRPr="00B77CA9">
        <w:rPr>
          <w:rFonts w:ascii="Times New Roman" w:hAnsi="Times New Roman" w:cs="Times New Roman"/>
          <w:sz w:val="24"/>
          <w:szCs w:val="24"/>
        </w:rPr>
        <w:t>обработк</w:t>
      </w:r>
      <w:r w:rsidR="00C863FA" w:rsidRPr="00B77CA9">
        <w:rPr>
          <w:rFonts w:ascii="Times New Roman" w:hAnsi="Times New Roman" w:cs="Times New Roman"/>
          <w:sz w:val="24"/>
          <w:szCs w:val="24"/>
        </w:rPr>
        <w:t>а</w:t>
      </w:r>
      <w:r w:rsidRPr="00B77CA9">
        <w:rPr>
          <w:rFonts w:ascii="Times New Roman" w:hAnsi="Times New Roman" w:cs="Times New Roman"/>
          <w:sz w:val="24"/>
          <w:szCs w:val="24"/>
        </w:rPr>
        <w:t xml:space="preserve"> больших данных, </w:t>
      </w:r>
      <w:r w:rsidR="0042598A" w:rsidRPr="00B77CA9">
        <w:rPr>
          <w:rFonts w:ascii="Times New Roman" w:hAnsi="Times New Roman" w:cs="Times New Roman"/>
          <w:sz w:val="24"/>
          <w:szCs w:val="24"/>
        </w:rPr>
        <w:t xml:space="preserve">машинное обучение, </w:t>
      </w:r>
      <w:proofErr w:type="spellStart"/>
      <w:r w:rsidRPr="00B77CA9">
        <w:rPr>
          <w:rFonts w:ascii="Times New Roman" w:hAnsi="Times New Roman" w:cs="Times New Roman"/>
          <w:sz w:val="24"/>
          <w:szCs w:val="24"/>
        </w:rPr>
        <w:t>биоинформатика</w:t>
      </w:r>
      <w:proofErr w:type="spellEnd"/>
      <w:r w:rsidRPr="00B77CA9">
        <w:rPr>
          <w:rFonts w:ascii="Times New Roman" w:hAnsi="Times New Roman" w:cs="Times New Roman"/>
          <w:sz w:val="24"/>
          <w:szCs w:val="24"/>
        </w:rPr>
        <w:t>, программная инженерия</w:t>
      </w:r>
      <w:r w:rsidR="0042598A" w:rsidRPr="00B77CA9">
        <w:rPr>
          <w:rFonts w:ascii="Times New Roman" w:hAnsi="Times New Roman" w:cs="Times New Roman"/>
          <w:sz w:val="24"/>
          <w:szCs w:val="24"/>
        </w:rPr>
        <w:t xml:space="preserve">, алгебраическая геометрия и математическая физика. </w:t>
      </w:r>
      <w:r w:rsidR="00D204D5" w:rsidRPr="00B77CA9">
        <w:rPr>
          <w:rFonts w:ascii="Times New Roman" w:hAnsi="Times New Roman" w:cs="Times New Roman"/>
          <w:sz w:val="24"/>
          <w:szCs w:val="24"/>
        </w:rPr>
        <w:t xml:space="preserve">В рамках этих направлений с </w:t>
      </w:r>
      <w:r w:rsidR="00C863FA" w:rsidRPr="00B77CA9">
        <w:rPr>
          <w:rFonts w:ascii="Times New Roman" w:hAnsi="Times New Roman" w:cs="Times New Roman"/>
          <w:sz w:val="24"/>
          <w:szCs w:val="24"/>
        </w:rPr>
        <w:t>ВШЭ</w:t>
      </w:r>
      <w:r w:rsidR="00D204D5" w:rsidRPr="00B77CA9">
        <w:rPr>
          <w:rFonts w:ascii="Times New Roman" w:hAnsi="Times New Roman" w:cs="Times New Roman"/>
          <w:sz w:val="24"/>
          <w:szCs w:val="24"/>
        </w:rPr>
        <w:t xml:space="preserve"> на постоянной основе сотрудничают известные исследователи из зарубежных университетов, таких как </w:t>
      </w:r>
      <w:proofErr w:type="spellStart"/>
      <w:r w:rsidR="00D204D5" w:rsidRPr="00B77CA9">
        <w:rPr>
          <w:rFonts w:ascii="Times New Roman" w:hAnsi="Times New Roman" w:cs="Times New Roman"/>
          <w:sz w:val="24"/>
          <w:szCs w:val="24"/>
        </w:rPr>
        <w:t>Пенсильванский</w:t>
      </w:r>
      <w:proofErr w:type="spellEnd"/>
      <w:r w:rsidR="00D204D5" w:rsidRPr="00B77CA9">
        <w:rPr>
          <w:rFonts w:ascii="Times New Roman" w:hAnsi="Times New Roman" w:cs="Times New Roman"/>
          <w:sz w:val="24"/>
          <w:szCs w:val="24"/>
        </w:rPr>
        <w:t xml:space="preserve"> университет, </w:t>
      </w:r>
      <w:proofErr w:type="spellStart"/>
      <w:r w:rsidR="00D204D5" w:rsidRPr="00B77CA9">
        <w:rPr>
          <w:rFonts w:ascii="Times New Roman" w:hAnsi="Times New Roman" w:cs="Times New Roman"/>
          <w:sz w:val="24"/>
          <w:szCs w:val="24"/>
        </w:rPr>
        <w:t>Ратгерский</w:t>
      </w:r>
      <w:proofErr w:type="spellEnd"/>
      <w:r w:rsidR="00D204D5" w:rsidRPr="00B77CA9">
        <w:rPr>
          <w:rFonts w:ascii="Times New Roman" w:hAnsi="Times New Roman" w:cs="Times New Roman"/>
          <w:sz w:val="24"/>
          <w:szCs w:val="24"/>
        </w:rPr>
        <w:t xml:space="preserve"> университет, Лондонский университет, </w:t>
      </w:r>
      <w:proofErr w:type="spellStart"/>
      <w:r w:rsidR="00D204D5" w:rsidRPr="00B77CA9">
        <w:rPr>
          <w:rFonts w:ascii="Times New Roman" w:hAnsi="Times New Roman" w:cs="Times New Roman"/>
          <w:sz w:val="24"/>
          <w:szCs w:val="24"/>
        </w:rPr>
        <w:t>Лувенский</w:t>
      </w:r>
      <w:proofErr w:type="spellEnd"/>
      <w:r w:rsidR="00D204D5" w:rsidRPr="00B77CA9">
        <w:rPr>
          <w:rFonts w:ascii="Times New Roman" w:hAnsi="Times New Roman" w:cs="Times New Roman"/>
          <w:sz w:val="24"/>
          <w:szCs w:val="24"/>
        </w:rPr>
        <w:t xml:space="preserve"> католический университет, Берлинский университет и др. </w:t>
      </w:r>
      <w:r w:rsidRPr="00B77CA9">
        <w:rPr>
          <w:rFonts w:ascii="Times New Roman" w:hAnsi="Times New Roman" w:cs="Times New Roman"/>
          <w:sz w:val="24"/>
          <w:szCs w:val="24"/>
        </w:rPr>
        <w:t xml:space="preserve">Развивается </w:t>
      </w:r>
      <w:r w:rsidR="00D204D5" w:rsidRPr="00B77CA9">
        <w:rPr>
          <w:rFonts w:ascii="Times New Roman" w:hAnsi="Times New Roman" w:cs="Times New Roman"/>
          <w:sz w:val="24"/>
          <w:szCs w:val="24"/>
        </w:rPr>
        <w:t xml:space="preserve">сотрудничество с индустриальными </w:t>
      </w:r>
      <w:r w:rsidRPr="00B77CA9">
        <w:rPr>
          <w:rFonts w:ascii="Times New Roman" w:hAnsi="Times New Roman" w:cs="Times New Roman"/>
          <w:sz w:val="24"/>
          <w:szCs w:val="24"/>
        </w:rPr>
        <w:t xml:space="preserve">партнерами </w:t>
      </w:r>
      <w:r w:rsidR="00D204D5" w:rsidRPr="00B77CA9">
        <w:rPr>
          <w:rFonts w:ascii="Times New Roman" w:hAnsi="Times New Roman" w:cs="Times New Roman"/>
          <w:sz w:val="24"/>
          <w:szCs w:val="24"/>
        </w:rPr>
        <w:t xml:space="preserve">(Яндекс, </w:t>
      </w:r>
      <w:proofErr w:type="spellStart"/>
      <w:r w:rsidR="00D204D5" w:rsidRPr="00B77CA9">
        <w:rPr>
          <w:rFonts w:ascii="Times New Roman" w:hAnsi="Times New Roman" w:cs="Times New Roman"/>
          <w:sz w:val="24"/>
          <w:szCs w:val="24"/>
        </w:rPr>
        <w:t>JetBrains</w:t>
      </w:r>
      <w:proofErr w:type="spellEnd"/>
      <w:r w:rsidR="00D204D5" w:rsidRPr="00B77CA9">
        <w:rPr>
          <w:rFonts w:ascii="Times New Roman" w:hAnsi="Times New Roman" w:cs="Times New Roman"/>
          <w:sz w:val="24"/>
          <w:szCs w:val="24"/>
        </w:rPr>
        <w:t xml:space="preserve">, </w:t>
      </w:r>
      <w:proofErr w:type="spellStart"/>
      <w:r w:rsidR="00D204D5" w:rsidRPr="00B77CA9">
        <w:rPr>
          <w:rFonts w:ascii="Times New Roman" w:hAnsi="Times New Roman" w:cs="Times New Roman"/>
          <w:sz w:val="24"/>
          <w:szCs w:val="24"/>
        </w:rPr>
        <w:t>Samsung</w:t>
      </w:r>
      <w:proofErr w:type="spellEnd"/>
      <w:r w:rsidR="00D204D5" w:rsidRPr="00B77CA9">
        <w:rPr>
          <w:rFonts w:ascii="Times New Roman" w:hAnsi="Times New Roman" w:cs="Times New Roman"/>
          <w:sz w:val="24"/>
          <w:szCs w:val="24"/>
        </w:rPr>
        <w:t xml:space="preserve">, </w:t>
      </w:r>
      <w:proofErr w:type="spellStart"/>
      <w:r w:rsidR="00D204D5" w:rsidRPr="00B77CA9">
        <w:rPr>
          <w:rFonts w:ascii="Times New Roman" w:hAnsi="Times New Roman" w:cs="Times New Roman"/>
          <w:sz w:val="24"/>
          <w:szCs w:val="24"/>
        </w:rPr>
        <w:t>Huawei</w:t>
      </w:r>
      <w:proofErr w:type="spellEnd"/>
      <w:r w:rsidR="00D204D5" w:rsidRPr="00B77CA9">
        <w:rPr>
          <w:rFonts w:ascii="Times New Roman" w:hAnsi="Times New Roman" w:cs="Times New Roman"/>
          <w:sz w:val="24"/>
          <w:szCs w:val="24"/>
        </w:rPr>
        <w:t xml:space="preserve"> и др.) </w:t>
      </w:r>
      <w:r w:rsidRPr="00B77CA9">
        <w:rPr>
          <w:rFonts w:ascii="Times New Roman" w:hAnsi="Times New Roman" w:cs="Times New Roman"/>
          <w:sz w:val="24"/>
          <w:szCs w:val="24"/>
        </w:rPr>
        <w:t>и</w:t>
      </w:r>
      <w:r w:rsidR="00D204D5" w:rsidRPr="00B77CA9">
        <w:rPr>
          <w:rFonts w:ascii="Times New Roman" w:hAnsi="Times New Roman" w:cs="Times New Roman"/>
          <w:sz w:val="24"/>
          <w:szCs w:val="24"/>
        </w:rPr>
        <w:t xml:space="preserve"> </w:t>
      </w:r>
      <w:r w:rsidRPr="00B77CA9">
        <w:rPr>
          <w:rFonts w:ascii="Times New Roman" w:hAnsi="Times New Roman" w:cs="Times New Roman"/>
          <w:sz w:val="24"/>
          <w:szCs w:val="24"/>
        </w:rPr>
        <w:t>институтами РАН</w:t>
      </w:r>
      <w:r w:rsidR="00D204D5"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proofErr w:type="gramStart"/>
      <w:r w:rsidR="00D204D5" w:rsidRPr="00B77CA9">
        <w:rPr>
          <w:rFonts w:ascii="Times New Roman" w:hAnsi="Times New Roman" w:cs="Times New Roman"/>
          <w:sz w:val="24"/>
          <w:szCs w:val="24"/>
        </w:rPr>
        <w:t xml:space="preserve">В 2018–2020 гг. будут реализовываться исследовательские проекты по следующим направлениям: методы оптимизации и их применение в машинном обучении, в частности, в задачах с большим числом переменных; представление и обнаружение знаний, разработка методов построения онтологий предметных областей и алгоритмов доступа к данным на основе онтологий; </w:t>
      </w:r>
      <w:proofErr w:type="spellStart"/>
      <w:r w:rsidR="00D204D5" w:rsidRPr="00B77CA9">
        <w:rPr>
          <w:rFonts w:ascii="Times New Roman" w:hAnsi="Times New Roman" w:cs="Times New Roman"/>
          <w:sz w:val="24"/>
          <w:szCs w:val="24"/>
        </w:rPr>
        <w:t>био</w:t>
      </w:r>
      <w:proofErr w:type="spellEnd"/>
      <w:r w:rsidR="00AC6452" w:rsidRPr="00B77CA9">
        <w:rPr>
          <w:rFonts w:ascii="Times New Roman" w:hAnsi="Times New Roman" w:cs="Times New Roman"/>
          <w:sz w:val="24"/>
          <w:szCs w:val="24"/>
        </w:rPr>
        <w:t>-</w:t>
      </w:r>
      <w:r w:rsidR="00D204D5" w:rsidRPr="00B77CA9">
        <w:rPr>
          <w:rFonts w:ascii="Times New Roman" w:hAnsi="Times New Roman" w:cs="Times New Roman"/>
          <w:sz w:val="24"/>
          <w:szCs w:val="24"/>
        </w:rPr>
        <w:t xml:space="preserve"> и медицинская информатика; финансовые технологии и анализ данных в банковской сфере;</w:t>
      </w:r>
      <w:proofErr w:type="gramEnd"/>
      <w:r w:rsidR="00D204D5" w:rsidRPr="00B77CA9">
        <w:rPr>
          <w:rFonts w:ascii="Times New Roman" w:hAnsi="Times New Roman" w:cs="Times New Roman"/>
          <w:sz w:val="24"/>
          <w:szCs w:val="24"/>
        </w:rPr>
        <w:t xml:space="preserve"> системное программирование</w:t>
      </w:r>
      <w:r w:rsidR="00017659"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r w:rsidR="00017659" w:rsidRPr="00B77CA9">
        <w:rPr>
          <w:rFonts w:ascii="Times New Roman" w:hAnsi="Times New Roman" w:cs="Times New Roman"/>
          <w:sz w:val="24"/>
          <w:szCs w:val="24"/>
        </w:rPr>
        <w:t xml:space="preserve">применение математических методов и машинного обучения в задачах физики, в том числе, в области физики событий Большого </w:t>
      </w:r>
      <w:proofErr w:type="spellStart"/>
      <w:r w:rsidR="00017659" w:rsidRPr="00B77CA9">
        <w:rPr>
          <w:rFonts w:ascii="Times New Roman" w:hAnsi="Times New Roman" w:cs="Times New Roman"/>
          <w:sz w:val="24"/>
          <w:szCs w:val="24"/>
        </w:rPr>
        <w:t>адронного</w:t>
      </w:r>
      <w:proofErr w:type="spellEnd"/>
      <w:r w:rsidR="00017659" w:rsidRPr="00B77CA9">
        <w:rPr>
          <w:rFonts w:ascii="Times New Roman" w:hAnsi="Times New Roman" w:cs="Times New Roman"/>
          <w:sz w:val="24"/>
          <w:szCs w:val="24"/>
        </w:rPr>
        <w:t xml:space="preserve"> </w:t>
      </w:r>
      <w:proofErr w:type="spellStart"/>
      <w:r w:rsidR="00017659" w:rsidRPr="00B77CA9">
        <w:rPr>
          <w:rFonts w:ascii="Times New Roman" w:hAnsi="Times New Roman" w:cs="Times New Roman"/>
          <w:sz w:val="24"/>
          <w:szCs w:val="24"/>
        </w:rPr>
        <w:t>коллайдера</w:t>
      </w:r>
      <w:proofErr w:type="spellEnd"/>
      <w:r w:rsidR="00017659" w:rsidRPr="00B77CA9">
        <w:rPr>
          <w:rFonts w:ascii="Times New Roman" w:hAnsi="Times New Roman" w:cs="Times New Roman"/>
          <w:sz w:val="24"/>
          <w:szCs w:val="24"/>
        </w:rPr>
        <w:t xml:space="preserve"> (совместно с Европейским центром ядерных исследований). </w:t>
      </w:r>
      <w:r w:rsidRPr="00B77CA9">
        <w:rPr>
          <w:rFonts w:ascii="Times New Roman" w:hAnsi="Times New Roman" w:cs="Times New Roman"/>
          <w:sz w:val="24"/>
          <w:szCs w:val="24"/>
        </w:rPr>
        <w:t xml:space="preserve">В целях укрепления данного направления открыт факультет физики в тесном сотрудничестве с </w:t>
      </w:r>
      <w:r w:rsidR="00017659" w:rsidRPr="00B77CA9">
        <w:rPr>
          <w:rFonts w:ascii="Times New Roman" w:hAnsi="Times New Roman" w:cs="Times New Roman"/>
          <w:sz w:val="24"/>
          <w:szCs w:val="24"/>
        </w:rPr>
        <w:t xml:space="preserve">ведущими </w:t>
      </w:r>
      <w:r w:rsidRPr="00B77CA9">
        <w:rPr>
          <w:rFonts w:ascii="Times New Roman" w:hAnsi="Times New Roman" w:cs="Times New Roman"/>
          <w:sz w:val="24"/>
          <w:szCs w:val="24"/>
        </w:rPr>
        <w:t>институтами РАН</w:t>
      </w:r>
      <w:r w:rsidR="00017659"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p>
    <w:p w14:paraId="1AC7489D" w14:textId="314491D3" w:rsidR="00FE78FD" w:rsidRPr="00B77CA9" w:rsidRDefault="00FE78F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Используя междисциплинарный научный потенциал</w:t>
      </w:r>
      <w:r w:rsidR="000C2EA0" w:rsidRPr="00B77CA9">
        <w:rPr>
          <w:rFonts w:ascii="Times New Roman" w:hAnsi="Times New Roman" w:cs="Times New Roman"/>
          <w:sz w:val="24"/>
          <w:szCs w:val="24"/>
        </w:rPr>
        <w:t>,</w:t>
      </w:r>
      <w:r w:rsidRPr="00B77CA9">
        <w:rPr>
          <w:rFonts w:ascii="Times New Roman" w:hAnsi="Times New Roman" w:cs="Times New Roman"/>
          <w:sz w:val="24"/>
          <w:szCs w:val="24"/>
        </w:rPr>
        <w:t xml:space="preserve"> НИУ ВШЭ развивает деятельность по архитектурно-градостроительному, инфраструктурному проектированию, развитию среды умных городов. В партнерстве с Нью-Йорк</w:t>
      </w:r>
      <w:r w:rsidR="00EE5B84" w:rsidRPr="00B77CA9">
        <w:rPr>
          <w:rFonts w:ascii="Times New Roman" w:hAnsi="Times New Roman" w:cs="Times New Roman"/>
          <w:sz w:val="24"/>
          <w:szCs w:val="24"/>
        </w:rPr>
        <w:t>ск</w:t>
      </w:r>
      <w:r w:rsidRPr="00B77CA9">
        <w:rPr>
          <w:rFonts w:ascii="Times New Roman" w:hAnsi="Times New Roman" w:cs="Times New Roman"/>
          <w:sz w:val="24"/>
          <w:szCs w:val="24"/>
        </w:rPr>
        <w:t xml:space="preserve">им университетом, Массачусетским технологическим институтом, Институтом архитектуры Каталонии, а также компаниями </w:t>
      </w:r>
      <w:r w:rsidRPr="00B77CA9">
        <w:rPr>
          <w:rFonts w:ascii="Times New Roman" w:hAnsi="Times New Roman" w:cs="Times New Roman"/>
          <w:sz w:val="24"/>
          <w:szCs w:val="24"/>
          <w:lang w:val="en-US"/>
        </w:rPr>
        <w:t>Uber</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Intel</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Yandex</w:t>
      </w:r>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lang w:val="en-US"/>
        </w:rPr>
        <w:t>Kuka</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lang w:val="en-US"/>
        </w:rPr>
        <w:t>Gett</w:t>
      </w:r>
      <w:proofErr w:type="spellEnd"/>
      <w:r w:rsidRPr="00B77CA9">
        <w:rPr>
          <w:rFonts w:ascii="Times New Roman" w:hAnsi="Times New Roman" w:cs="Times New Roman"/>
          <w:sz w:val="24"/>
          <w:szCs w:val="24"/>
        </w:rPr>
        <w:t xml:space="preserve"> разрабатываются механизмы адаптивного управления социальной, коммунальной и транспортной инфраструктурой. На базе университета формируется Инкубатор технологий умного города, основными заказчиками и партнерами которого являются администрации регионов и городов, крупные девелоперы, федеральные и региональные институты развития, органы местного самоуправления. </w:t>
      </w:r>
    </w:p>
    <w:p w14:paraId="1736F3C6" w14:textId="26A79C8A" w:rsidR="00FE78FD" w:rsidRPr="00B77CA9" w:rsidRDefault="00FE78F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Локомотивами развития САЕ являются международные лаборатории с участием ведущих зарубежных ученых. Проект по созданию международных лабораторий </w:t>
      </w:r>
      <w:r w:rsidR="00F95647" w:rsidRPr="00B77CA9">
        <w:rPr>
          <w:rFonts w:ascii="Times New Roman" w:hAnsi="Times New Roman" w:cs="Times New Roman"/>
          <w:sz w:val="24"/>
          <w:szCs w:val="24"/>
        </w:rPr>
        <w:t>нацелен</w:t>
      </w:r>
      <w:r w:rsidRPr="00B77CA9">
        <w:rPr>
          <w:rFonts w:ascii="Times New Roman" w:hAnsi="Times New Roman" w:cs="Times New Roman"/>
          <w:sz w:val="24"/>
          <w:szCs w:val="24"/>
        </w:rPr>
        <w:t xml:space="preserve">: </w:t>
      </w:r>
    </w:p>
    <w:p w14:paraId="3232A44F" w14:textId="1CA41BA5" w:rsidR="00FE78FD" w:rsidRPr="00B77CA9" w:rsidRDefault="00F95647" w:rsidP="00237564">
      <w:pPr>
        <w:pStyle w:val="a3"/>
        <w:numPr>
          <w:ilvl w:val="0"/>
          <w:numId w:val="13"/>
        </w:numPr>
        <w:spacing w:after="0" w:line="300" w:lineRule="auto"/>
        <w:ind w:left="0"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на </w:t>
      </w:r>
      <w:r w:rsidR="00FE78FD" w:rsidRPr="00B77CA9">
        <w:rPr>
          <w:rFonts w:ascii="Times New Roman" w:hAnsi="Times New Roman" w:cs="Times New Roman"/>
          <w:sz w:val="24"/>
          <w:szCs w:val="24"/>
        </w:rPr>
        <w:t>формирование, поддержк</w:t>
      </w:r>
      <w:r w:rsidRPr="00B77CA9">
        <w:rPr>
          <w:rFonts w:ascii="Times New Roman" w:hAnsi="Times New Roman" w:cs="Times New Roman"/>
          <w:sz w:val="24"/>
          <w:szCs w:val="24"/>
        </w:rPr>
        <w:t>у</w:t>
      </w:r>
      <w:r w:rsidR="00FE78FD" w:rsidRPr="00B77CA9">
        <w:rPr>
          <w:rFonts w:ascii="Times New Roman" w:hAnsi="Times New Roman" w:cs="Times New Roman"/>
          <w:sz w:val="24"/>
          <w:szCs w:val="24"/>
        </w:rPr>
        <w:t xml:space="preserve"> и развитие школ международного уровня на всех научных направлениях университета;</w:t>
      </w:r>
    </w:p>
    <w:p w14:paraId="5BD63913" w14:textId="5EC54BB3" w:rsidR="00FE78FD" w:rsidRPr="00B77CA9" w:rsidRDefault="00F95647" w:rsidP="00237564">
      <w:pPr>
        <w:pStyle w:val="a3"/>
        <w:numPr>
          <w:ilvl w:val="0"/>
          <w:numId w:val="13"/>
        </w:numPr>
        <w:spacing w:after="0" w:line="300" w:lineRule="auto"/>
        <w:ind w:left="0"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на </w:t>
      </w:r>
      <w:r w:rsidR="00FE78FD" w:rsidRPr="00B77CA9">
        <w:rPr>
          <w:rFonts w:ascii="Times New Roman" w:hAnsi="Times New Roman" w:cs="Times New Roman"/>
          <w:sz w:val="24"/>
          <w:szCs w:val="24"/>
        </w:rPr>
        <w:t xml:space="preserve">участие в международных сетевых проектах, позволяющих получить доступ к современной методологии и сетям научной коммуникации; </w:t>
      </w:r>
    </w:p>
    <w:p w14:paraId="44586797" w14:textId="37DD9557" w:rsidR="00FE78FD" w:rsidRPr="00B77CA9" w:rsidRDefault="00F95647" w:rsidP="00237564">
      <w:pPr>
        <w:pStyle w:val="a3"/>
        <w:numPr>
          <w:ilvl w:val="0"/>
          <w:numId w:val="13"/>
        </w:numPr>
        <w:spacing w:after="0" w:line="300" w:lineRule="auto"/>
        <w:ind w:left="0"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на </w:t>
      </w:r>
      <w:r w:rsidR="00FE78FD" w:rsidRPr="00B77CA9">
        <w:rPr>
          <w:rFonts w:ascii="Times New Roman" w:hAnsi="Times New Roman" w:cs="Times New Roman"/>
          <w:sz w:val="24"/>
          <w:szCs w:val="24"/>
        </w:rPr>
        <w:t>создание междисциплинарных научно-исследовательских и информационно</w:t>
      </w:r>
      <w:r w:rsidR="00C93910" w:rsidRPr="00B77CA9">
        <w:rPr>
          <w:rFonts w:ascii="Times New Roman" w:hAnsi="Times New Roman" w:cs="Times New Roman"/>
          <w:sz w:val="24"/>
          <w:szCs w:val="24"/>
        </w:rPr>
        <w:t>-</w:t>
      </w:r>
      <w:r w:rsidR="00FE78FD" w:rsidRPr="00B77CA9">
        <w:rPr>
          <w:rFonts w:ascii="Times New Roman" w:hAnsi="Times New Roman" w:cs="Times New Roman"/>
          <w:sz w:val="24"/>
          <w:szCs w:val="24"/>
        </w:rPr>
        <w:t>исследовательских центров в области социально-экономических, гуманитарных, физико-математических и компьютерных наук.</w:t>
      </w:r>
    </w:p>
    <w:p w14:paraId="0E8AF5F5" w14:textId="1ECDECAE" w:rsidR="00FE78FD" w:rsidRPr="00B77CA9" w:rsidRDefault="00FE78F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Сеть международных лаборато</w:t>
      </w:r>
      <w:r w:rsidRPr="00CC2C64">
        <w:rPr>
          <w:rFonts w:ascii="Times New Roman" w:hAnsi="Times New Roman" w:cs="Times New Roman"/>
          <w:sz w:val="24"/>
          <w:szCs w:val="24"/>
        </w:rPr>
        <w:t xml:space="preserve">рий </w:t>
      </w:r>
      <w:r w:rsidR="00BC2640" w:rsidRPr="00CC2C64">
        <w:rPr>
          <w:rFonts w:ascii="Times New Roman" w:hAnsi="Times New Roman" w:cs="Times New Roman"/>
          <w:sz w:val="24"/>
          <w:szCs w:val="24"/>
        </w:rPr>
        <w:t>(2</w:t>
      </w:r>
      <w:r w:rsidR="001C4629" w:rsidRPr="00CC2C64">
        <w:rPr>
          <w:rFonts w:ascii="Times New Roman" w:hAnsi="Times New Roman" w:cs="Times New Roman"/>
          <w:sz w:val="24"/>
          <w:szCs w:val="24"/>
        </w:rPr>
        <w:t>8</w:t>
      </w:r>
      <w:r w:rsidR="00BC2640" w:rsidRPr="00CC2C64">
        <w:rPr>
          <w:rFonts w:ascii="Times New Roman" w:hAnsi="Times New Roman" w:cs="Times New Roman"/>
          <w:sz w:val="24"/>
          <w:szCs w:val="24"/>
        </w:rPr>
        <w:t xml:space="preserve"> лаборатори</w:t>
      </w:r>
      <w:r w:rsidR="001C4629" w:rsidRPr="00CC2C64">
        <w:rPr>
          <w:rFonts w:ascii="Times New Roman" w:hAnsi="Times New Roman" w:cs="Times New Roman"/>
          <w:sz w:val="24"/>
          <w:szCs w:val="24"/>
        </w:rPr>
        <w:t>й</w:t>
      </w:r>
      <w:r w:rsidR="00BC2640" w:rsidRPr="00CC2C64">
        <w:rPr>
          <w:rFonts w:ascii="Times New Roman" w:hAnsi="Times New Roman" w:cs="Times New Roman"/>
          <w:sz w:val="24"/>
          <w:szCs w:val="24"/>
        </w:rPr>
        <w:t xml:space="preserve">) </w:t>
      </w:r>
      <w:r w:rsidRPr="00CC2C64">
        <w:rPr>
          <w:rFonts w:ascii="Times New Roman" w:hAnsi="Times New Roman" w:cs="Times New Roman"/>
          <w:sz w:val="24"/>
          <w:szCs w:val="24"/>
        </w:rPr>
        <w:t>явл</w:t>
      </w:r>
      <w:r w:rsidRPr="00B77CA9">
        <w:rPr>
          <w:rFonts w:ascii="Times New Roman" w:hAnsi="Times New Roman" w:cs="Times New Roman"/>
          <w:sz w:val="24"/>
          <w:szCs w:val="24"/>
        </w:rPr>
        <w:t xml:space="preserve">яется важным инструментом обновления содержательной повестки исследований, интернационализации академической среды, развития компетенций российских ученых и подготовки молодых исследователей из числа аспирантов и студентов. </w:t>
      </w:r>
      <w:r w:rsidR="00F95647" w:rsidRPr="00B77CA9">
        <w:rPr>
          <w:rFonts w:ascii="Times New Roman" w:hAnsi="Times New Roman" w:cs="Times New Roman"/>
          <w:sz w:val="24"/>
          <w:szCs w:val="24"/>
        </w:rPr>
        <w:t xml:space="preserve">Помимо штатных зарубежных сотрудников в работе лабораторий участвует значительное число ассоциированных ученых из стран Европы, Америки и Азии. </w:t>
      </w:r>
    </w:p>
    <w:p w14:paraId="040A7347" w14:textId="218AEE8F" w:rsidR="00FE78FD" w:rsidRPr="00B77CA9" w:rsidRDefault="00FE78F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Дальнейшая деятельность международных лабораторий будет ориентирована на</w:t>
      </w:r>
      <w:r w:rsidR="00CD14C6" w:rsidRPr="00B77CA9">
        <w:rPr>
          <w:rFonts w:ascii="Times New Roman" w:hAnsi="Times New Roman" w:cs="Times New Roman"/>
          <w:sz w:val="24"/>
          <w:szCs w:val="24"/>
        </w:rPr>
        <w:t xml:space="preserve"> </w:t>
      </w:r>
      <w:r w:rsidR="00F95647" w:rsidRPr="00B77CA9">
        <w:rPr>
          <w:rFonts w:ascii="Times New Roman" w:hAnsi="Times New Roman" w:cs="Times New Roman"/>
          <w:sz w:val="24"/>
          <w:szCs w:val="24"/>
        </w:rPr>
        <w:t xml:space="preserve">формирование международных научных коллективов для выполнения крупных исследовательских </w:t>
      </w:r>
      <w:r w:rsidR="00F95647" w:rsidRPr="00B77CA9">
        <w:rPr>
          <w:rFonts w:ascii="Times New Roman" w:hAnsi="Times New Roman" w:cs="Times New Roman"/>
          <w:sz w:val="24"/>
          <w:szCs w:val="24"/>
        </w:rPr>
        <w:lastRenderedPageBreak/>
        <w:t xml:space="preserve">проектов, </w:t>
      </w:r>
      <w:r w:rsidR="00AC6452" w:rsidRPr="00B77CA9">
        <w:rPr>
          <w:rFonts w:ascii="Times New Roman" w:hAnsi="Times New Roman" w:cs="Times New Roman"/>
          <w:sz w:val="24"/>
          <w:szCs w:val="24"/>
        </w:rPr>
        <w:t xml:space="preserve">на </w:t>
      </w:r>
      <w:r w:rsidR="00F95647" w:rsidRPr="00B77CA9">
        <w:rPr>
          <w:rFonts w:ascii="Times New Roman" w:hAnsi="Times New Roman" w:cs="Times New Roman"/>
          <w:sz w:val="24"/>
          <w:szCs w:val="24"/>
        </w:rPr>
        <w:t>привлечение</w:t>
      </w:r>
      <w:r w:rsidRPr="00B77CA9">
        <w:rPr>
          <w:rFonts w:ascii="Times New Roman" w:hAnsi="Times New Roman" w:cs="Times New Roman"/>
          <w:sz w:val="24"/>
          <w:szCs w:val="24"/>
        </w:rPr>
        <w:t xml:space="preserve"> внешних грантов</w:t>
      </w:r>
      <w:r w:rsidR="00F95647" w:rsidRPr="00B77CA9">
        <w:rPr>
          <w:rFonts w:ascii="Times New Roman" w:hAnsi="Times New Roman" w:cs="Times New Roman"/>
          <w:sz w:val="24"/>
          <w:szCs w:val="24"/>
        </w:rPr>
        <w:t xml:space="preserve"> и заказов на НИОКР</w:t>
      </w:r>
      <w:r w:rsidRPr="00B77CA9">
        <w:rPr>
          <w:rFonts w:ascii="Times New Roman" w:hAnsi="Times New Roman" w:cs="Times New Roman"/>
          <w:sz w:val="24"/>
          <w:szCs w:val="24"/>
        </w:rPr>
        <w:t xml:space="preserve">, </w:t>
      </w:r>
      <w:r w:rsidR="00AC6452" w:rsidRPr="00B77CA9">
        <w:rPr>
          <w:rFonts w:ascii="Times New Roman" w:hAnsi="Times New Roman" w:cs="Times New Roman"/>
          <w:sz w:val="24"/>
          <w:szCs w:val="24"/>
        </w:rPr>
        <w:t xml:space="preserve">на </w:t>
      </w:r>
      <w:r w:rsidRPr="00B77CA9">
        <w:rPr>
          <w:rFonts w:ascii="Times New Roman" w:hAnsi="Times New Roman" w:cs="Times New Roman"/>
          <w:sz w:val="24"/>
          <w:szCs w:val="24"/>
        </w:rPr>
        <w:t>активное вовлечение в исследования НИУ ВШЭ ассоциированных ученых из других научных центров (зарубежных и институтов РАН) и организацию научных исследований по сетевому принципу.</w:t>
      </w:r>
    </w:p>
    <w:p w14:paraId="3444FC32" w14:textId="73EA0A53" w:rsidR="00C93910" w:rsidRPr="00B77CA9" w:rsidRDefault="00F95647" w:rsidP="00E86D9C">
      <w:pPr>
        <w:spacing w:after="0" w:line="300" w:lineRule="auto"/>
        <w:ind w:firstLine="709"/>
        <w:jc w:val="both"/>
        <w:rPr>
          <w:rFonts w:ascii="Times New Roman" w:eastAsia="Times New Roman" w:hAnsi="Times New Roman" w:cs="Times New Roman"/>
          <w:sz w:val="24"/>
          <w:szCs w:val="24"/>
        </w:rPr>
      </w:pPr>
      <w:r w:rsidRPr="00B77CA9">
        <w:rPr>
          <w:rFonts w:ascii="Times New Roman" w:hAnsi="Times New Roman" w:cs="Times New Roman"/>
          <w:sz w:val="24"/>
          <w:szCs w:val="24"/>
        </w:rPr>
        <w:t xml:space="preserve">Концентрация ресурсов на приоритетных направлениях обеспечила </w:t>
      </w:r>
      <w:r w:rsidR="00C93910" w:rsidRPr="00B77CA9">
        <w:rPr>
          <w:rFonts w:ascii="Times New Roman" w:hAnsi="Times New Roman" w:cs="Times New Roman"/>
          <w:sz w:val="24"/>
          <w:szCs w:val="24"/>
        </w:rPr>
        <w:t xml:space="preserve">успешное продвижение НИУ ВШЭ в глобальных предметных и отраслевых рейтингах: </w:t>
      </w:r>
      <w:r w:rsidR="00C93910" w:rsidRPr="00ED236F">
        <w:rPr>
          <w:rFonts w:ascii="Times New Roman" w:hAnsi="Times New Roman" w:cs="Times New Roman"/>
          <w:sz w:val="24"/>
          <w:szCs w:val="24"/>
        </w:rPr>
        <w:t>н</w:t>
      </w:r>
      <w:r w:rsidR="00C93910" w:rsidRPr="00ED236F">
        <w:rPr>
          <w:rFonts w:ascii="Times New Roman" w:eastAsia="Times New Roman" w:hAnsi="Times New Roman" w:cs="Times New Roman"/>
          <w:sz w:val="24"/>
          <w:szCs w:val="24"/>
        </w:rPr>
        <w:t xml:space="preserve">а </w:t>
      </w:r>
      <w:r w:rsidR="00724911" w:rsidRPr="00ED236F">
        <w:rPr>
          <w:rFonts w:ascii="Times New Roman" w:eastAsia="Times New Roman" w:hAnsi="Times New Roman" w:cs="Times New Roman"/>
          <w:sz w:val="24"/>
          <w:szCs w:val="24"/>
        </w:rPr>
        <w:t>начало сентября</w:t>
      </w:r>
      <w:r w:rsidR="00C93910" w:rsidRPr="00ED236F">
        <w:rPr>
          <w:rFonts w:ascii="Times New Roman" w:eastAsia="Times New Roman" w:hAnsi="Times New Roman" w:cs="Times New Roman"/>
          <w:sz w:val="24"/>
          <w:szCs w:val="24"/>
        </w:rPr>
        <w:t xml:space="preserve"> 2017 г</w:t>
      </w:r>
      <w:r w:rsidR="001A2C94" w:rsidRPr="00B77CA9">
        <w:rPr>
          <w:rFonts w:ascii="Times New Roman" w:eastAsia="Times New Roman" w:hAnsi="Times New Roman" w:cs="Times New Roman"/>
          <w:sz w:val="24"/>
          <w:szCs w:val="24"/>
        </w:rPr>
        <w:t>.</w:t>
      </w:r>
      <w:r w:rsidR="00C93910" w:rsidRPr="00B77CA9">
        <w:rPr>
          <w:rFonts w:ascii="Times New Roman" w:eastAsia="Times New Roman" w:hAnsi="Times New Roman" w:cs="Times New Roman"/>
          <w:sz w:val="24"/>
          <w:szCs w:val="24"/>
        </w:rPr>
        <w:t xml:space="preserve"> НИУ ВШЭ представлен в 18 предметных и 3 отраслевых рейтингах университетов мира (издаваемых агентствами </w:t>
      </w:r>
      <w:r w:rsidR="00C93910" w:rsidRPr="00B77CA9">
        <w:rPr>
          <w:rFonts w:ascii="Times New Roman" w:eastAsia="Times New Roman" w:hAnsi="Times New Roman" w:cs="Times New Roman"/>
          <w:sz w:val="24"/>
          <w:szCs w:val="24"/>
          <w:lang w:val="en-US"/>
        </w:rPr>
        <w:t>ARWU</w:t>
      </w:r>
      <w:r w:rsidR="00C93910" w:rsidRPr="00B77CA9">
        <w:rPr>
          <w:rFonts w:ascii="Times New Roman" w:eastAsia="Times New Roman" w:hAnsi="Times New Roman" w:cs="Times New Roman"/>
          <w:sz w:val="24"/>
          <w:szCs w:val="24"/>
        </w:rPr>
        <w:t xml:space="preserve">, </w:t>
      </w:r>
      <w:r w:rsidR="00C93910" w:rsidRPr="00B77CA9">
        <w:rPr>
          <w:rFonts w:ascii="Times New Roman" w:eastAsia="Times New Roman" w:hAnsi="Times New Roman" w:cs="Times New Roman"/>
          <w:sz w:val="24"/>
          <w:szCs w:val="24"/>
          <w:lang w:val="en-US"/>
        </w:rPr>
        <w:t>THE</w:t>
      </w:r>
      <w:r w:rsidR="00C93910" w:rsidRPr="00B77CA9">
        <w:rPr>
          <w:rFonts w:ascii="Times New Roman" w:eastAsia="Times New Roman" w:hAnsi="Times New Roman" w:cs="Times New Roman"/>
          <w:sz w:val="24"/>
          <w:szCs w:val="24"/>
        </w:rPr>
        <w:t xml:space="preserve">, </w:t>
      </w:r>
      <w:r w:rsidR="00C93910" w:rsidRPr="00B77CA9">
        <w:rPr>
          <w:rFonts w:ascii="Times New Roman" w:eastAsia="Times New Roman" w:hAnsi="Times New Roman" w:cs="Times New Roman"/>
          <w:sz w:val="24"/>
          <w:szCs w:val="24"/>
          <w:lang w:val="en-US"/>
        </w:rPr>
        <w:t>QS</w:t>
      </w:r>
      <w:r w:rsidR="00C93910" w:rsidRPr="00B77CA9">
        <w:rPr>
          <w:rFonts w:ascii="Times New Roman" w:eastAsia="Times New Roman" w:hAnsi="Times New Roman" w:cs="Times New Roman"/>
          <w:sz w:val="24"/>
          <w:szCs w:val="24"/>
        </w:rPr>
        <w:t xml:space="preserve">, </w:t>
      </w:r>
      <w:r w:rsidR="00C93910" w:rsidRPr="00B77CA9">
        <w:rPr>
          <w:rFonts w:ascii="Times New Roman" w:eastAsia="Times New Roman" w:hAnsi="Times New Roman" w:cs="Times New Roman"/>
          <w:sz w:val="24"/>
          <w:szCs w:val="24"/>
          <w:lang w:val="en-US"/>
        </w:rPr>
        <w:t>US</w:t>
      </w:r>
      <w:r w:rsidR="00C93910" w:rsidRPr="00B77CA9">
        <w:rPr>
          <w:rFonts w:ascii="Times New Roman" w:eastAsia="Times New Roman" w:hAnsi="Times New Roman" w:cs="Times New Roman"/>
          <w:sz w:val="24"/>
          <w:szCs w:val="24"/>
        </w:rPr>
        <w:t xml:space="preserve"> </w:t>
      </w:r>
      <w:r w:rsidR="00C93910" w:rsidRPr="00B77CA9">
        <w:rPr>
          <w:rFonts w:ascii="Times New Roman" w:eastAsia="Times New Roman" w:hAnsi="Times New Roman" w:cs="Times New Roman"/>
          <w:sz w:val="24"/>
          <w:szCs w:val="24"/>
          <w:lang w:val="en-US"/>
        </w:rPr>
        <w:t>News</w:t>
      </w:r>
      <w:r w:rsidR="00C93910" w:rsidRPr="00B77CA9">
        <w:rPr>
          <w:rFonts w:ascii="Times New Roman" w:eastAsia="Times New Roman" w:hAnsi="Times New Roman" w:cs="Times New Roman"/>
          <w:sz w:val="24"/>
          <w:szCs w:val="24"/>
        </w:rPr>
        <w:t xml:space="preserve">). </w:t>
      </w:r>
      <w:proofErr w:type="gramStart"/>
      <w:r w:rsidR="00C93910" w:rsidRPr="00B77CA9">
        <w:rPr>
          <w:rFonts w:ascii="Times New Roman" w:eastAsia="Times New Roman" w:hAnsi="Times New Roman" w:cs="Times New Roman"/>
          <w:sz w:val="24"/>
          <w:szCs w:val="24"/>
        </w:rPr>
        <w:t>По 5 предметам/отраслям ВШЭ входит в Топ-100 (QS:</w:t>
      </w:r>
      <w:proofErr w:type="gramEnd"/>
      <w:r w:rsidR="00C93910" w:rsidRPr="00B77CA9">
        <w:rPr>
          <w:rFonts w:ascii="Times New Roman" w:eastAsia="Times New Roman" w:hAnsi="Times New Roman" w:cs="Times New Roman"/>
          <w:sz w:val="24"/>
          <w:szCs w:val="24"/>
        </w:rPr>
        <w:t xml:space="preserve"> «Социология», «Экономика и эконометрика», «Политика и международные отношения» на позициях 51-100; ARWU: «Социология» на позициях 51-75; THE: </w:t>
      </w:r>
      <w:proofErr w:type="gramStart"/>
      <w:r w:rsidR="00C93910" w:rsidRPr="00B77CA9">
        <w:rPr>
          <w:rFonts w:ascii="Times New Roman" w:eastAsia="Times New Roman" w:hAnsi="Times New Roman" w:cs="Times New Roman"/>
          <w:sz w:val="24"/>
          <w:szCs w:val="24"/>
        </w:rPr>
        <w:t>«Бизнес и экономика» на позиции 83)</w:t>
      </w:r>
      <w:r w:rsidR="00AC6452" w:rsidRPr="00B77CA9">
        <w:rPr>
          <w:rFonts w:ascii="Times New Roman" w:eastAsia="Times New Roman" w:hAnsi="Times New Roman" w:cs="Times New Roman"/>
          <w:sz w:val="24"/>
          <w:szCs w:val="24"/>
        </w:rPr>
        <w:t>.</w:t>
      </w:r>
      <w:proofErr w:type="gramEnd"/>
      <w:r w:rsidR="00CD14C6" w:rsidRPr="00B77CA9">
        <w:rPr>
          <w:rFonts w:ascii="Times New Roman" w:eastAsia="Times New Roman" w:hAnsi="Times New Roman" w:cs="Times New Roman"/>
          <w:sz w:val="24"/>
          <w:szCs w:val="24"/>
        </w:rPr>
        <w:t xml:space="preserve"> </w:t>
      </w:r>
      <w:r w:rsidR="00AC6452" w:rsidRPr="00B77CA9">
        <w:rPr>
          <w:rFonts w:ascii="Times New Roman" w:eastAsia="Times New Roman" w:hAnsi="Times New Roman" w:cs="Times New Roman"/>
          <w:sz w:val="24"/>
          <w:szCs w:val="24"/>
        </w:rPr>
        <w:t>По</w:t>
      </w:r>
      <w:r w:rsidR="00E86D9C" w:rsidRPr="00B77CA9">
        <w:rPr>
          <w:rFonts w:ascii="Times New Roman" w:eastAsia="Times New Roman" w:hAnsi="Times New Roman" w:cs="Times New Roman"/>
          <w:sz w:val="24"/>
          <w:szCs w:val="24"/>
        </w:rPr>
        <w:t xml:space="preserve"> </w:t>
      </w:r>
      <w:r w:rsidR="00AC6452" w:rsidRPr="00B77CA9">
        <w:rPr>
          <w:rFonts w:ascii="Times New Roman" w:eastAsia="Times New Roman" w:hAnsi="Times New Roman" w:cs="Times New Roman"/>
          <w:sz w:val="24"/>
          <w:szCs w:val="24"/>
        </w:rPr>
        <w:t>11</w:t>
      </w:r>
      <w:r w:rsidR="00E86D9C" w:rsidRPr="00B77CA9">
        <w:rPr>
          <w:rFonts w:ascii="Times New Roman" w:eastAsia="Times New Roman" w:hAnsi="Times New Roman" w:cs="Times New Roman"/>
          <w:sz w:val="24"/>
          <w:szCs w:val="24"/>
        </w:rPr>
        <w:t xml:space="preserve"> предметам университет</w:t>
      </w:r>
      <w:r w:rsidR="00AC6452" w:rsidRPr="00B77CA9">
        <w:rPr>
          <w:rFonts w:ascii="Times New Roman" w:eastAsia="Times New Roman" w:hAnsi="Times New Roman" w:cs="Times New Roman"/>
          <w:sz w:val="24"/>
          <w:szCs w:val="24"/>
        </w:rPr>
        <w:t xml:space="preserve"> имеет устойчивый потенциал для вхождения в Топ-100:</w:t>
      </w:r>
      <w:r w:rsidR="00C93910" w:rsidRPr="00B77CA9">
        <w:rPr>
          <w:rFonts w:ascii="Times New Roman" w:eastAsia="Times New Roman" w:hAnsi="Times New Roman" w:cs="Times New Roman"/>
          <w:sz w:val="24"/>
          <w:szCs w:val="24"/>
        </w:rPr>
        <w:t xml:space="preserve"> по 3 предметам ВШЭ занимает позиции 101-150 и по 8 предметам/отраслям – позиции 151-200.</w:t>
      </w:r>
    </w:p>
    <w:p w14:paraId="2FE3A56D" w14:textId="19DFDE6E" w:rsidR="00A92BEA" w:rsidRPr="00B77CA9" w:rsidRDefault="00C9391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Приоритетом университета в области организации научных исследований</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 xml:space="preserve">остается </w:t>
      </w:r>
      <w:r w:rsidR="00A92BEA" w:rsidRPr="00B77CA9">
        <w:rPr>
          <w:rFonts w:ascii="Times New Roman" w:hAnsi="Times New Roman" w:cs="Times New Roman"/>
          <w:sz w:val="24"/>
          <w:szCs w:val="24"/>
        </w:rPr>
        <w:t xml:space="preserve">усиление международной составляющей и научной продуктивности через сочетание инвестирования в лидирующие группы, работающие на перспективных исследовательских направлениях (в том числе в международных коллективах), с системой нормативных и экономических стимулов для увеличения научной продуктивности каждого преподавателя и научного сотрудника. </w:t>
      </w:r>
    </w:p>
    <w:p w14:paraId="2CAD3D23" w14:textId="48A6EE91"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Существенным элементом стратегии создания передовых исследовательских групп является расширение взаимодействия НИУ ВШЭ с институтами РАН за счет создания базовых кафедр, организации совместных исследований, рекрутинга отдельных ученых. </w:t>
      </w:r>
    </w:p>
    <w:p w14:paraId="0D0F24A3" w14:textId="21883A27"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proofErr w:type="gramStart"/>
      <w:r w:rsidRPr="00B77CA9">
        <w:rPr>
          <w:rFonts w:ascii="Times New Roman" w:eastAsia="Times New Roman" w:hAnsi="Times New Roman" w:cs="Times New Roman"/>
          <w:sz w:val="24"/>
          <w:szCs w:val="24"/>
        </w:rPr>
        <w:t xml:space="preserve">Стратегически важными инструментами поддержки научной продуктивности каждого сотрудника являются ежегодная оценка публикационной активности, система академических надбавок за качественные публикации, обязательное размещение препринтов научных работ на английском языке в специализированных международных </w:t>
      </w:r>
      <w:proofErr w:type="spellStart"/>
      <w:r w:rsidRPr="00B77CA9">
        <w:rPr>
          <w:rFonts w:ascii="Times New Roman" w:eastAsia="Times New Roman" w:hAnsi="Times New Roman" w:cs="Times New Roman"/>
          <w:sz w:val="24"/>
          <w:szCs w:val="24"/>
        </w:rPr>
        <w:t>репозиториях</w:t>
      </w:r>
      <w:proofErr w:type="spellEnd"/>
      <w:r w:rsidRPr="00B77CA9">
        <w:rPr>
          <w:rFonts w:ascii="Times New Roman" w:eastAsia="Times New Roman" w:hAnsi="Times New Roman" w:cs="Times New Roman"/>
          <w:sz w:val="24"/>
          <w:szCs w:val="24"/>
        </w:rPr>
        <w:t xml:space="preserve"> (в т.ч. </w:t>
      </w:r>
      <w:proofErr w:type="spellStart"/>
      <w:r w:rsidRPr="00B77CA9">
        <w:rPr>
          <w:rFonts w:ascii="Times New Roman" w:eastAsia="Times New Roman" w:hAnsi="Times New Roman" w:cs="Times New Roman"/>
          <w:sz w:val="24"/>
          <w:szCs w:val="24"/>
        </w:rPr>
        <w:t>Social</w:t>
      </w:r>
      <w:proofErr w:type="spellEnd"/>
      <w:r w:rsidRPr="00B77CA9">
        <w:rPr>
          <w:rFonts w:ascii="Times New Roman" w:eastAsia="Times New Roman" w:hAnsi="Times New Roman" w:cs="Times New Roman"/>
          <w:sz w:val="24"/>
          <w:szCs w:val="24"/>
        </w:rPr>
        <w:t xml:space="preserve"> </w:t>
      </w:r>
      <w:proofErr w:type="spellStart"/>
      <w:r w:rsidRPr="00B77CA9">
        <w:rPr>
          <w:rFonts w:ascii="Times New Roman" w:eastAsia="Times New Roman" w:hAnsi="Times New Roman" w:cs="Times New Roman"/>
          <w:sz w:val="24"/>
          <w:szCs w:val="24"/>
        </w:rPr>
        <w:t>Sciences</w:t>
      </w:r>
      <w:proofErr w:type="spellEnd"/>
      <w:r w:rsidRPr="00B77CA9">
        <w:rPr>
          <w:rFonts w:ascii="Times New Roman" w:eastAsia="Times New Roman" w:hAnsi="Times New Roman" w:cs="Times New Roman"/>
          <w:sz w:val="24"/>
          <w:szCs w:val="24"/>
        </w:rPr>
        <w:t xml:space="preserve"> Research </w:t>
      </w:r>
      <w:proofErr w:type="spellStart"/>
      <w:r w:rsidRPr="00B77CA9">
        <w:rPr>
          <w:rFonts w:ascii="Times New Roman" w:eastAsia="Times New Roman" w:hAnsi="Times New Roman" w:cs="Times New Roman"/>
          <w:sz w:val="24"/>
          <w:szCs w:val="24"/>
        </w:rPr>
        <w:t>Nerwork</w:t>
      </w:r>
      <w:proofErr w:type="spellEnd"/>
      <w:r w:rsidRPr="00B77CA9">
        <w:rPr>
          <w:rFonts w:ascii="Times New Roman" w:eastAsia="Times New Roman" w:hAnsi="Times New Roman" w:cs="Times New Roman"/>
          <w:sz w:val="24"/>
          <w:szCs w:val="24"/>
        </w:rPr>
        <w:t xml:space="preserve"> и </w:t>
      </w:r>
      <w:proofErr w:type="spellStart"/>
      <w:r w:rsidRPr="00B77CA9">
        <w:rPr>
          <w:rFonts w:ascii="Times New Roman" w:eastAsia="Times New Roman" w:hAnsi="Times New Roman" w:cs="Times New Roman"/>
          <w:sz w:val="24"/>
          <w:szCs w:val="24"/>
        </w:rPr>
        <w:t>RePEc</w:t>
      </w:r>
      <w:proofErr w:type="spellEnd"/>
      <w:r w:rsidRPr="00B77CA9">
        <w:rPr>
          <w:rFonts w:ascii="Times New Roman" w:eastAsia="Times New Roman" w:hAnsi="Times New Roman" w:cs="Times New Roman"/>
          <w:sz w:val="24"/>
          <w:szCs w:val="24"/>
        </w:rPr>
        <w:t>), обучение академическому письму на английском языке, а также подготовка публикаций в международные реферируемые журналы.</w:t>
      </w:r>
      <w:proofErr w:type="gramEnd"/>
      <w:r w:rsidRPr="00B77CA9">
        <w:rPr>
          <w:rFonts w:ascii="Times New Roman" w:eastAsia="Times New Roman" w:hAnsi="Times New Roman" w:cs="Times New Roman"/>
          <w:sz w:val="24"/>
          <w:szCs w:val="24"/>
        </w:rPr>
        <w:t xml:space="preserve"> Приоритетом для университета является рост качества публикаций в индексируемых международными базами</w:t>
      </w:r>
      <w:r w:rsidR="0039033A" w:rsidRPr="00B77CA9">
        <w:rPr>
          <w:rFonts w:ascii="Times New Roman" w:eastAsia="Times New Roman" w:hAnsi="Times New Roman" w:cs="Times New Roman"/>
          <w:sz w:val="24"/>
          <w:szCs w:val="24"/>
        </w:rPr>
        <w:t xml:space="preserve"> </w:t>
      </w:r>
      <w:r w:rsidR="00E83E84" w:rsidRPr="00B77CA9">
        <w:rPr>
          <w:rFonts w:ascii="Times New Roman" w:eastAsia="Times New Roman" w:hAnsi="Times New Roman" w:cs="Times New Roman"/>
          <w:sz w:val="24"/>
          <w:szCs w:val="24"/>
        </w:rPr>
        <w:t xml:space="preserve">данных </w:t>
      </w:r>
      <w:r w:rsidR="0039033A" w:rsidRPr="00B77CA9">
        <w:rPr>
          <w:rFonts w:ascii="Times New Roman" w:eastAsia="Times New Roman" w:hAnsi="Times New Roman" w:cs="Times New Roman"/>
          <w:sz w:val="24"/>
          <w:szCs w:val="24"/>
        </w:rPr>
        <w:t>научных журналах</w:t>
      </w:r>
      <w:r w:rsidRPr="00B77CA9">
        <w:rPr>
          <w:rFonts w:ascii="Times New Roman" w:eastAsia="Times New Roman" w:hAnsi="Times New Roman" w:cs="Times New Roman"/>
          <w:sz w:val="24"/>
          <w:szCs w:val="24"/>
        </w:rPr>
        <w:t xml:space="preserve">, поэтому максимальную поддержку получают авторы статей в наиболее цитируемых международных изданиях. </w:t>
      </w:r>
      <w:r w:rsidR="00FE78FD" w:rsidRPr="00B77CA9">
        <w:rPr>
          <w:rFonts w:ascii="Times New Roman" w:eastAsia="Times New Roman" w:hAnsi="Times New Roman" w:cs="Times New Roman"/>
          <w:sz w:val="24"/>
          <w:szCs w:val="24"/>
        </w:rPr>
        <w:t>С</w:t>
      </w:r>
      <w:r w:rsidR="00954EF4" w:rsidRPr="00B77CA9">
        <w:rPr>
          <w:rFonts w:ascii="Times New Roman" w:eastAsia="Times New Roman" w:hAnsi="Times New Roman" w:cs="Times New Roman"/>
          <w:sz w:val="24"/>
          <w:szCs w:val="24"/>
        </w:rPr>
        <w:t xml:space="preserve"> 2017 г</w:t>
      </w:r>
      <w:r w:rsidR="001A2C94" w:rsidRPr="00B77CA9">
        <w:rPr>
          <w:rFonts w:ascii="Times New Roman" w:eastAsia="Times New Roman" w:hAnsi="Times New Roman" w:cs="Times New Roman"/>
          <w:sz w:val="24"/>
          <w:szCs w:val="24"/>
        </w:rPr>
        <w:t>.</w:t>
      </w:r>
      <w:r w:rsidR="00954EF4" w:rsidRPr="00B77CA9">
        <w:rPr>
          <w:rFonts w:ascii="Times New Roman" w:eastAsia="Times New Roman" w:hAnsi="Times New Roman" w:cs="Times New Roman"/>
          <w:sz w:val="24"/>
          <w:szCs w:val="24"/>
        </w:rPr>
        <w:t xml:space="preserve"> </w:t>
      </w:r>
      <w:r w:rsidR="00FE78FD" w:rsidRPr="00B77CA9">
        <w:rPr>
          <w:rFonts w:ascii="Times New Roman" w:eastAsia="Times New Roman" w:hAnsi="Times New Roman" w:cs="Times New Roman"/>
          <w:sz w:val="24"/>
          <w:szCs w:val="24"/>
        </w:rPr>
        <w:t xml:space="preserve">система академических надбавок </w:t>
      </w:r>
      <w:r w:rsidR="00954EF4" w:rsidRPr="00B77CA9">
        <w:rPr>
          <w:rFonts w:ascii="Times New Roman" w:eastAsia="Times New Roman" w:hAnsi="Times New Roman" w:cs="Times New Roman"/>
          <w:sz w:val="24"/>
          <w:szCs w:val="24"/>
        </w:rPr>
        <w:t xml:space="preserve">нацелена на поддержку авторов статей в журналах, относящихся к 1 и 2 квартилям. </w:t>
      </w:r>
      <w:r w:rsidRPr="00B77CA9">
        <w:rPr>
          <w:rFonts w:ascii="Times New Roman" w:eastAsia="Times New Roman" w:hAnsi="Times New Roman" w:cs="Times New Roman"/>
          <w:sz w:val="24"/>
          <w:szCs w:val="24"/>
        </w:rPr>
        <w:t>При этом</w:t>
      </w:r>
      <w:proofErr w:type="gramStart"/>
      <w:r w:rsidR="00AC6452" w:rsidRPr="00B77CA9">
        <w:rPr>
          <w:rFonts w:ascii="Times New Roman" w:eastAsia="Times New Roman" w:hAnsi="Times New Roman" w:cs="Times New Roman"/>
          <w:sz w:val="24"/>
          <w:szCs w:val="24"/>
        </w:rPr>
        <w:t>,</w:t>
      </w:r>
      <w:proofErr w:type="gramEnd"/>
      <w:r w:rsidRPr="00B77CA9">
        <w:rPr>
          <w:rFonts w:ascii="Times New Roman" w:eastAsia="Times New Roman" w:hAnsi="Times New Roman" w:cs="Times New Roman"/>
          <w:sz w:val="24"/>
          <w:szCs w:val="24"/>
        </w:rPr>
        <w:t xml:space="preserve"> наряду со статьями в авторитетных журналах учитываются монографии, изданные ведущими международными издательствами, а также доклады на престижных международных конференциях. </w:t>
      </w:r>
    </w:p>
    <w:p w14:paraId="18FD282E" w14:textId="60D25783" w:rsidR="00A92BEA" w:rsidRPr="00B77CA9" w:rsidRDefault="00FE0B1E"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Выбранная университетом стратегия </w:t>
      </w:r>
      <w:r w:rsidR="00A92BEA" w:rsidRPr="00B77CA9">
        <w:rPr>
          <w:rFonts w:ascii="Times New Roman" w:eastAsia="Times New Roman" w:hAnsi="Times New Roman" w:cs="Times New Roman"/>
          <w:sz w:val="24"/>
          <w:szCs w:val="24"/>
        </w:rPr>
        <w:t>доказала свою результативность: с 2013 г</w:t>
      </w:r>
      <w:r w:rsidR="001A2C94" w:rsidRPr="00B77CA9">
        <w:rPr>
          <w:rFonts w:ascii="Times New Roman" w:eastAsia="Times New Roman" w:hAnsi="Times New Roman" w:cs="Times New Roman"/>
          <w:sz w:val="24"/>
          <w:szCs w:val="24"/>
        </w:rPr>
        <w:t>.</w:t>
      </w:r>
      <w:r w:rsidR="00A92BEA" w:rsidRPr="00B77CA9">
        <w:rPr>
          <w:rFonts w:ascii="Times New Roman" w:eastAsia="Times New Roman" w:hAnsi="Times New Roman" w:cs="Times New Roman"/>
          <w:sz w:val="24"/>
          <w:szCs w:val="24"/>
        </w:rPr>
        <w:t xml:space="preserve"> количество публикаций в Web of Science </w:t>
      </w:r>
      <w:r w:rsidR="00817E5E" w:rsidRPr="00B77CA9">
        <w:rPr>
          <w:rFonts w:ascii="Times New Roman" w:eastAsia="Times New Roman" w:hAnsi="Times New Roman" w:cs="Times New Roman"/>
          <w:sz w:val="24"/>
          <w:szCs w:val="24"/>
        </w:rPr>
        <w:t xml:space="preserve">и </w:t>
      </w:r>
      <w:r w:rsidR="00817E5E" w:rsidRPr="00B77CA9">
        <w:rPr>
          <w:rFonts w:ascii="Times New Roman" w:eastAsia="Times New Roman" w:hAnsi="Times New Roman" w:cs="Times New Roman"/>
          <w:sz w:val="24"/>
          <w:szCs w:val="24"/>
          <w:lang w:val="en-US"/>
        </w:rPr>
        <w:t>Scopus</w:t>
      </w:r>
      <w:r w:rsidR="00817E5E" w:rsidRPr="00B77CA9">
        <w:rPr>
          <w:rFonts w:ascii="Times New Roman" w:eastAsia="Times New Roman" w:hAnsi="Times New Roman" w:cs="Times New Roman"/>
          <w:sz w:val="24"/>
          <w:szCs w:val="24"/>
        </w:rPr>
        <w:t xml:space="preserve"> </w:t>
      </w:r>
      <w:r w:rsidR="00A92BEA" w:rsidRPr="00B77CA9">
        <w:rPr>
          <w:rFonts w:ascii="Times New Roman" w:eastAsia="Times New Roman" w:hAnsi="Times New Roman" w:cs="Times New Roman"/>
          <w:sz w:val="24"/>
          <w:szCs w:val="24"/>
        </w:rPr>
        <w:t xml:space="preserve">увеличилось в </w:t>
      </w:r>
      <w:r w:rsidR="00817E5E" w:rsidRPr="00B77CA9">
        <w:rPr>
          <w:rFonts w:ascii="Times New Roman" w:eastAsia="Times New Roman" w:hAnsi="Times New Roman" w:cs="Times New Roman"/>
          <w:sz w:val="24"/>
          <w:szCs w:val="24"/>
        </w:rPr>
        <w:t>4</w:t>
      </w:r>
      <w:r w:rsidR="00A92BEA" w:rsidRPr="00B77CA9">
        <w:rPr>
          <w:rFonts w:ascii="Times New Roman" w:eastAsia="Times New Roman" w:hAnsi="Times New Roman" w:cs="Times New Roman"/>
          <w:sz w:val="24"/>
          <w:szCs w:val="24"/>
        </w:rPr>
        <w:t xml:space="preserve"> раза, а число цитирований публикаций с </w:t>
      </w:r>
      <w:proofErr w:type="spellStart"/>
      <w:r w:rsidR="00A92BEA" w:rsidRPr="00B77CA9">
        <w:rPr>
          <w:rFonts w:ascii="Times New Roman" w:eastAsia="Times New Roman" w:hAnsi="Times New Roman" w:cs="Times New Roman"/>
          <w:sz w:val="24"/>
          <w:szCs w:val="24"/>
        </w:rPr>
        <w:t>аффилиацией</w:t>
      </w:r>
      <w:proofErr w:type="spellEnd"/>
      <w:r w:rsidR="00A92BEA" w:rsidRPr="00B77CA9">
        <w:rPr>
          <w:rFonts w:ascii="Times New Roman" w:eastAsia="Times New Roman" w:hAnsi="Times New Roman" w:cs="Times New Roman"/>
          <w:sz w:val="24"/>
          <w:szCs w:val="24"/>
        </w:rPr>
        <w:t xml:space="preserve"> НИУ ВШЭ, выпущенных в последние пять лет, –</w:t>
      </w:r>
      <w:r w:rsidR="00817E5E" w:rsidRPr="00B77CA9">
        <w:rPr>
          <w:rFonts w:ascii="Times New Roman" w:eastAsia="Times New Roman" w:hAnsi="Times New Roman" w:cs="Times New Roman"/>
          <w:sz w:val="24"/>
          <w:szCs w:val="24"/>
        </w:rPr>
        <w:t xml:space="preserve"> </w:t>
      </w:r>
      <w:r w:rsidR="00A92BEA" w:rsidRPr="00B77CA9">
        <w:rPr>
          <w:rFonts w:ascii="Times New Roman" w:eastAsia="Times New Roman" w:hAnsi="Times New Roman" w:cs="Times New Roman"/>
          <w:sz w:val="24"/>
          <w:szCs w:val="24"/>
        </w:rPr>
        <w:t>в 1</w:t>
      </w:r>
      <w:r w:rsidR="00817E5E" w:rsidRPr="00B77CA9">
        <w:rPr>
          <w:rFonts w:ascii="Times New Roman" w:eastAsia="Times New Roman" w:hAnsi="Times New Roman" w:cs="Times New Roman"/>
          <w:sz w:val="24"/>
          <w:szCs w:val="24"/>
        </w:rPr>
        <w:t>1</w:t>
      </w:r>
      <w:r w:rsidR="00A92BEA" w:rsidRPr="00B77CA9">
        <w:rPr>
          <w:rFonts w:ascii="Times New Roman" w:eastAsia="Times New Roman" w:hAnsi="Times New Roman" w:cs="Times New Roman"/>
          <w:sz w:val="24"/>
          <w:szCs w:val="24"/>
        </w:rPr>
        <w:t xml:space="preserve"> раз. Доля научных работников, соответствующих установленным в НИУ ВШЭ критериям оценки публикационной активности, выросла с 36% (2013 г.) до 86% (2016 г.)</w:t>
      </w:r>
      <w:r w:rsidRPr="00B77CA9">
        <w:rPr>
          <w:rFonts w:ascii="Times New Roman" w:eastAsia="Times New Roman" w:hAnsi="Times New Roman" w:cs="Times New Roman"/>
          <w:sz w:val="24"/>
          <w:szCs w:val="24"/>
        </w:rPr>
        <w:t>, п</w:t>
      </w:r>
      <w:r w:rsidR="00A92BEA" w:rsidRPr="00B77CA9">
        <w:rPr>
          <w:rFonts w:ascii="Times New Roman" w:eastAsia="Times New Roman" w:hAnsi="Times New Roman" w:cs="Times New Roman"/>
          <w:sz w:val="24"/>
          <w:szCs w:val="24"/>
        </w:rPr>
        <w:t xml:space="preserve">ри этом более 50% научных работников имеют публикации в журналах квартилей </w:t>
      </w:r>
      <w:r w:rsidR="00A92BEA" w:rsidRPr="00B77CA9">
        <w:rPr>
          <w:rFonts w:ascii="Times New Roman" w:eastAsia="Times New Roman" w:hAnsi="Times New Roman" w:cs="Times New Roman"/>
          <w:sz w:val="24"/>
          <w:szCs w:val="24"/>
          <w:lang w:val="en-US"/>
        </w:rPr>
        <w:t>Q</w:t>
      </w:r>
      <w:r w:rsidR="00A92BEA" w:rsidRPr="00B77CA9">
        <w:rPr>
          <w:rFonts w:ascii="Times New Roman" w:eastAsia="Times New Roman" w:hAnsi="Times New Roman" w:cs="Times New Roman"/>
          <w:sz w:val="24"/>
          <w:szCs w:val="24"/>
        </w:rPr>
        <w:t xml:space="preserve">1 или </w:t>
      </w:r>
      <w:r w:rsidR="00A92BEA" w:rsidRPr="00B77CA9">
        <w:rPr>
          <w:rFonts w:ascii="Times New Roman" w:eastAsia="Times New Roman" w:hAnsi="Times New Roman" w:cs="Times New Roman"/>
          <w:sz w:val="24"/>
          <w:szCs w:val="24"/>
          <w:lang w:val="en-US"/>
        </w:rPr>
        <w:t>Q</w:t>
      </w:r>
      <w:r w:rsidR="00A92BEA" w:rsidRPr="00B77CA9">
        <w:rPr>
          <w:rFonts w:ascii="Times New Roman" w:eastAsia="Times New Roman" w:hAnsi="Times New Roman" w:cs="Times New Roman"/>
          <w:sz w:val="24"/>
          <w:szCs w:val="24"/>
        </w:rPr>
        <w:t xml:space="preserve">2. </w:t>
      </w:r>
    </w:p>
    <w:p w14:paraId="68D9D2DD" w14:textId="2ACEB15F" w:rsidR="00954EF4" w:rsidRPr="00B77CA9" w:rsidRDefault="00954EF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В 2018</w:t>
      </w:r>
      <w:r w:rsidR="00EC644C" w:rsidRPr="00B77CA9">
        <w:rPr>
          <w:rFonts w:ascii="Times New Roman" w:eastAsia="Times New Roman" w:hAnsi="Times New Roman" w:cs="Times New Roman"/>
          <w:sz w:val="24"/>
          <w:szCs w:val="24"/>
        </w:rPr>
        <w:t>–</w:t>
      </w:r>
      <w:r w:rsidRPr="00B77CA9">
        <w:rPr>
          <w:rFonts w:ascii="Times New Roman" w:eastAsia="Times New Roman" w:hAnsi="Times New Roman" w:cs="Times New Roman"/>
          <w:sz w:val="24"/>
          <w:szCs w:val="24"/>
        </w:rPr>
        <w:t>2020 г</w:t>
      </w:r>
      <w:r w:rsidR="00EC644C" w:rsidRPr="00B77CA9">
        <w:rPr>
          <w:rFonts w:ascii="Times New Roman" w:eastAsia="Times New Roman" w:hAnsi="Times New Roman" w:cs="Times New Roman"/>
          <w:sz w:val="24"/>
          <w:szCs w:val="24"/>
        </w:rPr>
        <w:t>г.</w:t>
      </w:r>
      <w:r w:rsidRPr="00B77CA9">
        <w:rPr>
          <w:rFonts w:ascii="Times New Roman" w:eastAsia="Times New Roman" w:hAnsi="Times New Roman" w:cs="Times New Roman"/>
          <w:sz w:val="24"/>
          <w:szCs w:val="24"/>
        </w:rPr>
        <w:t xml:space="preserve"> планируется осуществить синхронизацию требований по публикационной активности, предъявляемых к научно-педагогическим работникам в различных конкурсных и </w:t>
      </w:r>
      <w:r w:rsidRPr="00B77CA9">
        <w:rPr>
          <w:rFonts w:ascii="Times New Roman" w:eastAsia="Times New Roman" w:hAnsi="Times New Roman" w:cs="Times New Roman"/>
          <w:sz w:val="24"/>
          <w:szCs w:val="24"/>
        </w:rPr>
        <w:lastRenderedPageBreak/>
        <w:t xml:space="preserve">оценочных процедурах. В настоящее время в университете </w:t>
      </w:r>
      <w:r w:rsidR="00C72BD6" w:rsidRPr="00B77CA9">
        <w:rPr>
          <w:rFonts w:ascii="Times New Roman" w:eastAsia="Times New Roman" w:hAnsi="Times New Roman" w:cs="Times New Roman"/>
          <w:sz w:val="24"/>
          <w:szCs w:val="24"/>
        </w:rPr>
        <w:t>действуют</w:t>
      </w:r>
      <w:r w:rsidRPr="00B77CA9">
        <w:rPr>
          <w:rFonts w:ascii="Times New Roman" w:eastAsia="Times New Roman" w:hAnsi="Times New Roman" w:cs="Times New Roman"/>
          <w:sz w:val="24"/>
          <w:szCs w:val="24"/>
        </w:rPr>
        <w:t xml:space="preserve"> минимальные требования по уровню публикаций для научных работников, аналогичным образом будут установлены минимальные требования к публикациям для преподавательского состава. Для упрощения процедур оценки публикаций планируется разработать и внедрить систему, позволяющую анализировать данные о вносимых публикациях в базу на предмет соответствия требованиям, предъявляемым</w:t>
      </w:r>
      <w:r w:rsidR="00CD14C6"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к публикационной деятельности сотрудников НИУ ВШЭ. Данные изменения должны позволить масштабировать эффективную систему стимулов на всех научно-педагогических работников НИУ ВШЭ, что приведет</w:t>
      </w:r>
      <w:r w:rsidR="00CD14C6"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к повышению уровня научных журналов, в которых публикуются результаты работ.</w:t>
      </w:r>
    </w:p>
    <w:p w14:paraId="39A9851B" w14:textId="0541CC74"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Важным инструментом международного продвижения исследований является вывод научных журналов ВШЭ на международный уровень и </w:t>
      </w:r>
      <w:r w:rsidR="00FE0B1E" w:rsidRPr="00B77CA9">
        <w:rPr>
          <w:rFonts w:ascii="Times New Roman" w:eastAsia="Times New Roman" w:hAnsi="Times New Roman" w:cs="Times New Roman"/>
          <w:sz w:val="24"/>
          <w:szCs w:val="24"/>
        </w:rPr>
        <w:t xml:space="preserve">их </w:t>
      </w:r>
      <w:r w:rsidRPr="00B77CA9">
        <w:rPr>
          <w:rFonts w:ascii="Times New Roman" w:eastAsia="Times New Roman" w:hAnsi="Times New Roman" w:cs="Times New Roman"/>
          <w:sz w:val="24"/>
          <w:szCs w:val="24"/>
        </w:rPr>
        <w:t xml:space="preserve">включение в </w:t>
      </w:r>
      <w:proofErr w:type="spellStart"/>
      <w:r w:rsidRPr="00B77CA9">
        <w:rPr>
          <w:rFonts w:ascii="Times New Roman" w:eastAsia="Times New Roman" w:hAnsi="Times New Roman" w:cs="Times New Roman"/>
          <w:sz w:val="24"/>
          <w:szCs w:val="24"/>
        </w:rPr>
        <w:t>наукометрические</w:t>
      </w:r>
      <w:proofErr w:type="spellEnd"/>
      <w:r w:rsidRPr="00B77CA9">
        <w:rPr>
          <w:rFonts w:ascii="Times New Roman" w:eastAsia="Times New Roman" w:hAnsi="Times New Roman" w:cs="Times New Roman"/>
          <w:sz w:val="24"/>
          <w:szCs w:val="24"/>
        </w:rPr>
        <w:t xml:space="preserve"> базы данных: с 2013 г</w:t>
      </w:r>
      <w:r w:rsidR="001A2C94" w:rsidRPr="00B77CA9">
        <w:rPr>
          <w:rFonts w:ascii="Times New Roman" w:eastAsia="Times New Roman" w:hAnsi="Times New Roman" w:cs="Times New Roman"/>
          <w:sz w:val="24"/>
          <w:szCs w:val="24"/>
        </w:rPr>
        <w:t>.</w:t>
      </w:r>
      <w:r w:rsidRPr="00B77CA9">
        <w:rPr>
          <w:rFonts w:ascii="Times New Roman" w:eastAsia="Times New Roman" w:hAnsi="Times New Roman" w:cs="Times New Roman"/>
          <w:sz w:val="24"/>
          <w:szCs w:val="24"/>
        </w:rPr>
        <w:t xml:space="preserve"> </w:t>
      </w:r>
      <w:r w:rsidR="00C72BD6" w:rsidRPr="00B77CA9">
        <w:rPr>
          <w:rFonts w:ascii="Times New Roman" w:eastAsia="Times New Roman" w:hAnsi="Times New Roman" w:cs="Times New Roman"/>
          <w:sz w:val="24"/>
          <w:szCs w:val="24"/>
        </w:rPr>
        <w:t xml:space="preserve">11 </w:t>
      </w:r>
      <w:r w:rsidRPr="00B77CA9">
        <w:rPr>
          <w:rFonts w:ascii="Times New Roman" w:eastAsia="Times New Roman" w:hAnsi="Times New Roman" w:cs="Times New Roman"/>
          <w:sz w:val="24"/>
          <w:szCs w:val="24"/>
        </w:rPr>
        <w:t xml:space="preserve">научных журналов университета индексированы </w:t>
      </w:r>
      <w:r w:rsidRPr="00B77CA9">
        <w:rPr>
          <w:rFonts w:ascii="Times New Roman" w:eastAsia="Times New Roman" w:hAnsi="Times New Roman" w:cs="Times New Roman"/>
          <w:sz w:val="24"/>
          <w:szCs w:val="24"/>
          <w:lang w:val="en-US"/>
        </w:rPr>
        <w:t>Scopus</w:t>
      </w:r>
      <w:r w:rsidRPr="00B77CA9">
        <w:rPr>
          <w:rFonts w:ascii="Times New Roman" w:eastAsia="Times New Roman" w:hAnsi="Times New Roman" w:cs="Times New Roman"/>
          <w:sz w:val="24"/>
          <w:szCs w:val="24"/>
        </w:rPr>
        <w:t xml:space="preserve"> и </w:t>
      </w:r>
      <w:r w:rsidRPr="00B77CA9">
        <w:rPr>
          <w:rFonts w:ascii="Times New Roman" w:eastAsia="Times New Roman" w:hAnsi="Times New Roman" w:cs="Times New Roman"/>
          <w:sz w:val="24"/>
          <w:szCs w:val="24"/>
          <w:lang w:val="en-US"/>
        </w:rPr>
        <w:t>Web</w:t>
      </w:r>
      <w:r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lang w:val="en-US"/>
        </w:rPr>
        <w:t>of</w:t>
      </w:r>
      <w:r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lang w:val="en-US"/>
        </w:rPr>
        <w:t>Science</w:t>
      </w:r>
      <w:r w:rsidR="00802DCB" w:rsidRPr="00B77CA9">
        <w:rPr>
          <w:rFonts w:ascii="Times New Roman" w:eastAsia="Times New Roman" w:hAnsi="Times New Roman" w:cs="Times New Roman"/>
          <w:sz w:val="24"/>
          <w:szCs w:val="24"/>
        </w:rPr>
        <w:t xml:space="preserve">, 14 журналов входят в состав базы </w:t>
      </w:r>
      <w:proofErr w:type="spellStart"/>
      <w:r w:rsidR="00802DCB" w:rsidRPr="00B77CA9">
        <w:rPr>
          <w:rFonts w:ascii="Times New Roman" w:eastAsia="Times New Roman" w:hAnsi="Times New Roman" w:cs="Times New Roman"/>
          <w:sz w:val="24"/>
          <w:szCs w:val="24"/>
        </w:rPr>
        <w:t>Russian</w:t>
      </w:r>
      <w:proofErr w:type="spellEnd"/>
      <w:r w:rsidR="00802DCB" w:rsidRPr="00B77CA9">
        <w:rPr>
          <w:rFonts w:ascii="Times New Roman" w:eastAsia="Times New Roman" w:hAnsi="Times New Roman" w:cs="Times New Roman"/>
          <w:sz w:val="24"/>
          <w:szCs w:val="24"/>
        </w:rPr>
        <w:t xml:space="preserve"> Science </w:t>
      </w:r>
      <w:proofErr w:type="spellStart"/>
      <w:r w:rsidR="00802DCB" w:rsidRPr="00B77CA9">
        <w:rPr>
          <w:rFonts w:ascii="Times New Roman" w:eastAsia="Times New Roman" w:hAnsi="Times New Roman" w:cs="Times New Roman"/>
          <w:sz w:val="24"/>
          <w:szCs w:val="24"/>
        </w:rPr>
        <w:t>Citation</w:t>
      </w:r>
      <w:proofErr w:type="spellEnd"/>
      <w:r w:rsidR="00802DCB" w:rsidRPr="00B77CA9">
        <w:rPr>
          <w:rFonts w:ascii="Times New Roman" w:eastAsia="Times New Roman" w:hAnsi="Times New Roman" w:cs="Times New Roman"/>
          <w:sz w:val="24"/>
          <w:szCs w:val="24"/>
        </w:rPr>
        <w:t xml:space="preserve"> </w:t>
      </w:r>
      <w:proofErr w:type="spellStart"/>
      <w:r w:rsidR="00802DCB" w:rsidRPr="00B77CA9">
        <w:rPr>
          <w:rFonts w:ascii="Times New Roman" w:eastAsia="Times New Roman" w:hAnsi="Times New Roman" w:cs="Times New Roman"/>
          <w:sz w:val="24"/>
          <w:szCs w:val="24"/>
        </w:rPr>
        <w:t>Index</w:t>
      </w:r>
      <w:proofErr w:type="spellEnd"/>
      <w:r w:rsidR="00802DCB" w:rsidRPr="00B77CA9">
        <w:rPr>
          <w:rFonts w:ascii="Times New Roman" w:eastAsia="Times New Roman" w:hAnsi="Times New Roman" w:cs="Times New Roman"/>
          <w:sz w:val="24"/>
          <w:szCs w:val="24"/>
        </w:rPr>
        <w:t xml:space="preserve"> (RSCI), расположенной на платформе Web of Science</w:t>
      </w:r>
      <w:r w:rsidRPr="00B77CA9">
        <w:rPr>
          <w:rFonts w:ascii="Times New Roman" w:eastAsia="Times New Roman" w:hAnsi="Times New Roman" w:cs="Times New Roman"/>
          <w:sz w:val="24"/>
          <w:szCs w:val="24"/>
        </w:rPr>
        <w:t>.</w:t>
      </w:r>
    </w:p>
    <w:p w14:paraId="16A0D528" w14:textId="6A4990B0" w:rsidR="00A77DB8" w:rsidRPr="00B77CA9" w:rsidRDefault="00A77DB8"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 xml:space="preserve">С учетом сокращения заказов на рынке исследований и разработок, а также ограничений </w:t>
      </w:r>
      <w:r w:rsidR="005728EB" w:rsidRPr="00B77CA9">
        <w:rPr>
          <w:rFonts w:ascii="Times New Roman" w:hAnsi="Times New Roman" w:cs="Times New Roman"/>
          <w:sz w:val="24"/>
          <w:szCs w:val="24"/>
        </w:rPr>
        <w:t>по</w:t>
      </w:r>
      <w:r w:rsidRPr="00B77CA9">
        <w:rPr>
          <w:rFonts w:ascii="Times New Roman" w:hAnsi="Times New Roman" w:cs="Times New Roman"/>
          <w:sz w:val="24"/>
          <w:szCs w:val="24"/>
        </w:rPr>
        <w:t xml:space="preserve"> использовани</w:t>
      </w:r>
      <w:r w:rsidR="005728EB" w:rsidRPr="00B77CA9">
        <w:rPr>
          <w:rFonts w:ascii="Times New Roman" w:hAnsi="Times New Roman" w:cs="Times New Roman"/>
          <w:sz w:val="24"/>
          <w:szCs w:val="24"/>
        </w:rPr>
        <w:t>ю</w:t>
      </w:r>
      <w:r w:rsidRPr="00B77CA9">
        <w:rPr>
          <w:rFonts w:ascii="Times New Roman" w:hAnsi="Times New Roman" w:cs="Times New Roman"/>
          <w:sz w:val="24"/>
          <w:szCs w:val="24"/>
        </w:rPr>
        <w:t xml:space="preserve"> средств зарубежных фондов</w:t>
      </w:r>
      <w:r w:rsidR="008F586B" w:rsidRPr="00B77CA9">
        <w:rPr>
          <w:rFonts w:ascii="Times New Roman" w:hAnsi="Times New Roman" w:cs="Times New Roman"/>
          <w:sz w:val="24"/>
          <w:szCs w:val="24"/>
        </w:rPr>
        <w:t>,</w:t>
      </w:r>
      <w:r w:rsidRPr="00B77CA9">
        <w:rPr>
          <w:rFonts w:ascii="Times New Roman" w:hAnsi="Times New Roman" w:cs="Times New Roman"/>
          <w:sz w:val="24"/>
          <w:szCs w:val="24"/>
        </w:rPr>
        <w:t xml:space="preserve"> основными задачами организации научных исследований </w:t>
      </w:r>
      <w:r w:rsidR="005728EB" w:rsidRPr="00B77CA9">
        <w:rPr>
          <w:rFonts w:ascii="Times New Roman" w:hAnsi="Times New Roman" w:cs="Times New Roman"/>
          <w:sz w:val="24"/>
          <w:szCs w:val="24"/>
        </w:rPr>
        <w:t xml:space="preserve">на новом этапе </w:t>
      </w:r>
      <w:r w:rsidRPr="00B77CA9">
        <w:rPr>
          <w:rFonts w:ascii="Times New Roman" w:hAnsi="Times New Roman" w:cs="Times New Roman"/>
          <w:sz w:val="24"/>
          <w:szCs w:val="24"/>
        </w:rPr>
        <w:t>становятся обеспечение финансовой устойчивости работы научных коллективов через диверсификацию партнеров-потенциальных заказчиков</w:t>
      </w:r>
      <w:r w:rsidR="008F586B" w:rsidRPr="00B77CA9">
        <w:rPr>
          <w:rFonts w:ascii="Times New Roman" w:hAnsi="Times New Roman" w:cs="Times New Roman"/>
          <w:sz w:val="24"/>
          <w:szCs w:val="24"/>
        </w:rPr>
        <w:t>, а также</w:t>
      </w:r>
      <w:r w:rsidRPr="00B77CA9">
        <w:rPr>
          <w:rFonts w:ascii="Times New Roman" w:hAnsi="Times New Roman" w:cs="Times New Roman"/>
          <w:sz w:val="24"/>
          <w:szCs w:val="24"/>
        </w:rPr>
        <w:t xml:space="preserve"> воспроизведение научных кадров </w:t>
      </w:r>
      <w:r w:rsidR="008F586B" w:rsidRPr="00B77CA9">
        <w:rPr>
          <w:rFonts w:ascii="Times New Roman" w:hAnsi="Times New Roman" w:cs="Times New Roman"/>
          <w:sz w:val="24"/>
          <w:szCs w:val="24"/>
        </w:rPr>
        <w:t>посредством</w:t>
      </w:r>
      <w:r w:rsidRPr="00B77CA9">
        <w:rPr>
          <w:rFonts w:ascii="Times New Roman" w:hAnsi="Times New Roman" w:cs="Times New Roman"/>
          <w:sz w:val="24"/>
          <w:szCs w:val="24"/>
        </w:rPr>
        <w:t xml:space="preserve"> механизм</w:t>
      </w:r>
      <w:r w:rsidR="008F586B" w:rsidRPr="00B77CA9">
        <w:rPr>
          <w:rFonts w:ascii="Times New Roman" w:hAnsi="Times New Roman" w:cs="Times New Roman"/>
          <w:sz w:val="24"/>
          <w:szCs w:val="24"/>
        </w:rPr>
        <w:t>ов</w:t>
      </w:r>
      <w:r w:rsidRPr="00B77CA9">
        <w:rPr>
          <w:rFonts w:ascii="Times New Roman" w:hAnsi="Times New Roman" w:cs="Times New Roman"/>
          <w:sz w:val="24"/>
          <w:szCs w:val="24"/>
        </w:rPr>
        <w:t xml:space="preserve"> научной коо</w:t>
      </w:r>
      <w:r w:rsidR="008F586B" w:rsidRPr="00B77CA9">
        <w:rPr>
          <w:rFonts w:ascii="Times New Roman" w:hAnsi="Times New Roman" w:cs="Times New Roman"/>
          <w:sz w:val="24"/>
          <w:szCs w:val="24"/>
        </w:rPr>
        <w:t>перации и широкого вовлечения НПР, в том числе молодежи,</w:t>
      </w:r>
      <w:r w:rsidRPr="00B77CA9">
        <w:rPr>
          <w:rFonts w:ascii="Times New Roman" w:hAnsi="Times New Roman" w:cs="Times New Roman"/>
          <w:sz w:val="24"/>
          <w:szCs w:val="24"/>
        </w:rPr>
        <w:t xml:space="preserve"> в исследования и разработки. </w:t>
      </w:r>
      <w:proofErr w:type="gramEnd"/>
    </w:p>
    <w:p w14:paraId="37643932" w14:textId="4F8B2D1C" w:rsidR="00A92BEA" w:rsidRPr="00B77CA9" w:rsidRDefault="008F586B"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На решение этих задач ориентирована начавшаяся</w:t>
      </w:r>
      <w:r w:rsidR="00A92BEA" w:rsidRPr="00B77CA9">
        <w:rPr>
          <w:rFonts w:ascii="Times New Roman" w:eastAsia="Times New Roman" w:hAnsi="Times New Roman" w:cs="Times New Roman"/>
          <w:sz w:val="24"/>
          <w:szCs w:val="24"/>
        </w:rPr>
        <w:t xml:space="preserve"> децентрализация механизмов академического развития и управления научными исследованиями. Процедура принятия решений по целому ряду механизмов делегирована от центральных управленческих органов на уровень факультетов. На всех факультетах сформированы научные комиссии, наделенные полномочиями и ресурсами для принятия решений о развитии конкретных подразделений и научных направлений. </w:t>
      </w:r>
    </w:p>
    <w:p w14:paraId="2CD5886C" w14:textId="45E851BE" w:rsidR="00A77DB8" w:rsidRPr="00B77CA9" w:rsidRDefault="004B6F4D" w:rsidP="00237564">
      <w:pPr>
        <w:pStyle w:val="a3"/>
        <w:spacing w:after="0" w:line="300" w:lineRule="auto"/>
        <w:ind w:left="0" w:firstLine="709"/>
        <w:jc w:val="both"/>
        <w:rPr>
          <w:rFonts w:ascii="Times New Roman" w:eastAsia="Calibri" w:hAnsi="Times New Roman" w:cs="Times New Roman"/>
          <w:sz w:val="24"/>
          <w:szCs w:val="24"/>
          <w:lang w:eastAsia="en-US"/>
        </w:rPr>
      </w:pPr>
      <w:r w:rsidRPr="00B77CA9">
        <w:rPr>
          <w:rFonts w:ascii="Times New Roman" w:eastAsia="Calibri" w:hAnsi="Times New Roman" w:cs="Times New Roman"/>
          <w:sz w:val="24"/>
          <w:szCs w:val="24"/>
          <w:lang w:eastAsia="en-US"/>
        </w:rPr>
        <w:t>В 2018</w:t>
      </w:r>
      <w:r w:rsidR="00EC644C" w:rsidRPr="00B77CA9">
        <w:rPr>
          <w:rFonts w:ascii="Times New Roman" w:eastAsia="Calibri" w:hAnsi="Times New Roman" w:cs="Times New Roman"/>
          <w:sz w:val="24"/>
          <w:szCs w:val="24"/>
          <w:lang w:eastAsia="en-US"/>
        </w:rPr>
        <w:t>–</w:t>
      </w:r>
      <w:r w:rsidRPr="00B77CA9">
        <w:rPr>
          <w:rFonts w:ascii="Times New Roman" w:eastAsia="Calibri" w:hAnsi="Times New Roman" w:cs="Times New Roman"/>
          <w:sz w:val="24"/>
          <w:szCs w:val="24"/>
          <w:lang w:eastAsia="en-US"/>
        </w:rPr>
        <w:t>2020 гг. б</w:t>
      </w:r>
      <w:r w:rsidR="00A77DB8" w:rsidRPr="00B77CA9">
        <w:rPr>
          <w:rFonts w:ascii="Times New Roman" w:eastAsia="Calibri" w:hAnsi="Times New Roman" w:cs="Times New Roman"/>
          <w:sz w:val="24"/>
          <w:szCs w:val="24"/>
          <w:lang w:eastAsia="en-US"/>
        </w:rPr>
        <w:t>удет реализован комплекс мер, способствующих дальнейшей децентрализации управления научными исследованиями</w:t>
      </w:r>
      <w:r w:rsidRPr="00B77CA9">
        <w:rPr>
          <w:rFonts w:ascii="Times New Roman" w:eastAsia="Calibri" w:hAnsi="Times New Roman" w:cs="Times New Roman"/>
          <w:sz w:val="24"/>
          <w:szCs w:val="24"/>
          <w:lang w:eastAsia="en-US"/>
        </w:rPr>
        <w:t>,</w:t>
      </w:r>
      <w:r w:rsidR="00A77DB8" w:rsidRPr="00B77CA9">
        <w:rPr>
          <w:rFonts w:ascii="Times New Roman" w:eastAsia="Calibri" w:hAnsi="Times New Roman" w:cs="Times New Roman"/>
          <w:sz w:val="24"/>
          <w:szCs w:val="24"/>
          <w:lang w:eastAsia="en-US"/>
        </w:rPr>
        <w:t xml:space="preserve"> развитию науки на факультетах</w:t>
      </w:r>
      <w:r w:rsidRPr="00B77CA9">
        <w:rPr>
          <w:rFonts w:ascii="Times New Roman" w:eastAsia="Calibri" w:hAnsi="Times New Roman" w:cs="Times New Roman"/>
          <w:sz w:val="24"/>
          <w:szCs w:val="24"/>
          <w:lang w:eastAsia="en-US"/>
        </w:rPr>
        <w:t xml:space="preserve"> и, как следствие</w:t>
      </w:r>
      <w:r w:rsidR="00A77DB8" w:rsidRPr="00B77CA9">
        <w:rPr>
          <w:rFonts w:ascii="Times New Roman" w:eastAsia="Calibri" w:hAnsi="Times New Roman" w:cs="Times New Roman"/>
          <w:sz w:val="24"/>
          <w:szCs w:val="24"/>
          <w:lang w:eastAsia="en-US"/>
        </w:rPr>
        <w:t xml:space="preserve">, </w:t>
      </w:r>
      <w:r w:rsidRPr="00B77CA9">
        <w:rPr>
          <w:rFonts w:ascii="Times New Roman" w:eastAsia="Calibri" w:hAnsi="Times New Roman" w:cs="Times New Roman"/>
          <w:sz w:val="24"/>
          <w:szCs w:val="24"/>
          <w:lang w:eastAsia="en-US"/>
        </w:rPr>
        <w:t xml:space="preserve">повышению финансовой устойчивости, который </w:t>
      </w:r>
      <w:r w:rsidR="008F586B" w:rsidRPr="00B77CA9">
        <w:rPr>
          <w:rFonts w:ascii="Times New Roman" w:eastAsia="Calibri" w:hAnsi="Times New Roman" w:cs="Times New Roman"/>
          <w:sz w:val="24"/>
          <w:szCs w:val="24"/>
          <w:lang w:eastAsia="en-US"/>
        </w:rPr>
        <w:t>включа</w:t>
      </w:r>
      <w:r w:rsidRPr="00B77CA9">
        <w:rPr>
          <w:rFonts w:ascii="Times New Roman" w:eastAsia="Calibri" w:hAnsi="Times New Roman" w:cs="Times New Roman"/>
          <w:sz w:val="24"/>
          <w:szCs w:val="24"/>
          <w:lang w:eastAsia="en-US"/>
        </w:rPr>
        <w:t>ет</w:t>
      </w:r>
      <w:r w:rsidR="008F586B" w:rsidRPr="00B77CA9">
        <w:rPr>
          <w:rFonts w:ascii="Times New Roman" w:eastAsia="Calibri" w:hAnsi="Times New Roman" w:cs="Times New Roman"/>
          <w:sz w:val="24"/>
          <w:szCs w:val="24"/>
          <w:lang w:eastAsia="en-US"/>
        </w:rPr>
        <w:t>:</w:t>
      </w:r>
    </w:p>
    <w:p w14:paraId="16DF5DE5" w14:textId="4E8F49A8" w:rsidR="00A77DB8" w:rsidRPr="00B77CA9" w:rsidRDefault="00B45B60" w:rsidP="00237564">
      <w:pPr>
        <w:pStyle w:val="a3"/>
        <w:numPr>
          <w:ilvl w:val="0"/>
          <w:numId w:val="21"/>
        </w:numPr>
        <w:spacing w:after="0" w:line="300" w:lineRule="auto"/>
        <w:ind w:left="0" w:firstLine="709"/>
        <w:jc w:val="both"/>
        <w:rPr>
          <w:rFonts w:ascii="Times New Roman" w:eastAsia="Calibri" w:hAnsi="Times New Roman" w:cs="Times New Roman"/>
          <w:sz w:val="24"/>
          <w:szCs w:val="24"/>
          <w:lang w:eastAsia="en-US"/>
        </w:rPr>
      </w:pPr>
      <w:proofErr w:type="gramStart"/>
      <w:r w:rsidRPr="00B77CA9">
        <w:rPr>
          <w:rFonts w:ascii="Times New Roman" w:eastAsia="Calibri" w:hAnsi="Times New Roman" w:cs="Times New Roman"/>
          <w:sz w:val="24"/>
          <w:szCs w:val="24"/>
          <w:lang w:eastAsia="en-US"/>
        </w:rPr>
        <w:t>поддержку</w:t>
      </w:r>
      <w:r w:rsidR="008F586B" w:rsidRPr="00B77CA9">
        <w:rPr>
          <w:rFonts w:ascii="Times New Roman" w:eastAsia="Calibri" w:hAnsi="Times New Roman" w:cs="Times New Roman"/>
          <w:sz w:val="24"/>
          <w:szCs w:val="24"/>
          <w:lang w:eastAsia="en-US"/>
        </w:rPr>
        <w:t xml:space="preserve"> междисциплинарных направлений и исследований, более тесн</w:t>
      </w:r>
      <w:r w:rsidRPr="00B77CA9">
        <w:rPr>
          <w:rFonts w:ascii="Times New Roman" w:eastAsia="Calibri" w:hAnsi="Times New Roman" w:cs="Times New Roman"/>
          <w:sz w:val="24"/>
          <w:szCs w:val="24"/>
          <w:lang w:eastAsia="en-US"/>
        </w:rPr>
        <w:t>ую</w:t>
      </w:r>
      <w:r w:rsidR="008F586B" w:rsidRPr="00B77CA9">
        <w:rPr>
          <w:rFonts w:ascii="Times New Roman" w:eastAsia="Calibri" w:hAnsi="Times New Roman" w:cs="Times New Roman"/>
          <w:sz w:val="24"/>
          <w:szCs w:val="24"/>
          <w:lang w:eastAsia="en-US"/>
        </w:rPr>
        <w:t xml:space="preserve"> научн</w:t>
      </w:r>
      <w:r w:rsidRPr="00B77CA9">
        <w:rPr>
          <w:rFonts w:ascii="Times New Roman" w:eastAsia="Calibri" w:hAnsi="Times New Roman" w:cs="Times New Roman"/>
          <w:sz w:val="24"/>
          <w:szCs w:val="24"/>
          <w:lang w:eastAsia="en-US"/>
        </w:rPr>
        <w:t>ую</w:t>
      </w:r>
      <w:r w:rsidR="008F586B" w:rsidRPr="00B77CA9">
        <w:rPr>
          <w:rFonts w:ascii="Times New Roman" w:eastAsia="Calibri" w:hAnsi="Times New Roman" w:cs="Times New Roman"/>
          <w:sz w:val="24"/>
          <w:szCs w:val="24"/>
          <w:lang w:eastAsia="en-US"/>
        </w:rPr>
        <w:t xml:space="preserve"> </w:t>
      </w:r>
      <w:proofErr w:type="spellStart"/>
      <w:r w:rsidR="008F586B" w:rsidRPr="00B77CA9">
        <w:rPr>
          <w:rFonts w:ascii="Times New Roman" w:eastAsia="Calibri" w:hAnsi="Times New Roman" w:cs="Times New Roman"/>
          <w:sz w:val="24"/>
          <w:szCs w:val="24"/>
          <w:lang w:eastAsia="en-US"/>
        </w:rPr>
        <w:t>внутривузовск</w:t>
      </w:r>
      <w:r w:rsidRPr="00B77CA9">
        <w:rPr>
          <w:rFonts w:ascii="Times New Roman" w:eastAsia="Calibri" w:hAnsi="Times New Roman" w:cs="Times New Roman"/>
          <w:sz w:val="24"/>
          <w:szCs w:val="24"/>
          <w:lang w:eastAsia="en-US"/>
        </w:rPr>
        <w:t>ую</w:t>
      </w:r>
      <w:proofErr w:type="spellEnd"/>
      <w:r w:rsidR="008F586B" w:rsidRPr="00B77CA9">
        <w:rPr>
          <w:rFonts w:ascii="Times New Roman" w:eastAsia="Calibri" w:hAnsi="Times New Roman" w:cs="Times New Roman"/>
          <w:sz w:val="24"/>
          <w:szCs w:val="24"/>
          <w:lang w:eastAsia="en-US"/>
        </w:rPr>
        <w:t xml:space="preserve"> коопераци</w:t>
      </w:r>
      <w:r w:rsidRPr="00B77CA9">
        <w:rPr>
          <w:rFonts w:ascii="Times New Roman" w:eastAsia="Calibri" w:hAnsi="Times New Roman" w:cs="Times New Roman"/>
          <w:sz w:val="24"/>
          <w:szCs w:val="24"/>
          <w:lang w:eastAsia="en-US"/>
        </w:rPr>
        <w:t>ю</w:t>
      </w:r>
      <w:r w:rsidR="008F586B" w:rsidRPr="00B77CA9">
        <w:rPr>
          <w:rFonts w:ascii="Times New Roman" w:eastAsia="Calibri" w:hAnsi="Times New Roman" w:cs="Times New Roman"/>
          <w:sz w:val="24"/>
          <w:szCs w:val="24"/>
          <w:lang w:eastAsia="en-US"/>
        </w:rPr>
        <w:t>, включая формирование межфакультетских центров компетенций и научных консорциумов</w:t>
      </w:r>
      <w:r w:rsidRPr="00B77CA9">
        <w:rPr>
          <w:rFonts w:ascii="Times New Roman" w:eastAsia="Calibri" w:hAnsi="Times New Roman" w:cs="Times New Roman"/>
          <w:sz w:val="24"/>
          <w:szCs w:val="24"/>
          <w:lang w:eastAsia="en-US"/>
        </w:rPr>
        <w:t>, поддержку университетскими грантами междисциплинарных исследовательских проектов</w:t>
      </w:r>
      <w:r w:rsidR="00B1235C" w:rsidRPr="00B77CA9">
        <w:rPr>
          <w:rFonts w:ascii="Times New Roman" w:eastAsia="Calibri" w:hAnsi="Times New Roman" w:cs="Times New Roman"/>
          <w:sz w:val="24"/>
          <w:szCs w:val="24"/>
          <w:lang w:eastAsia="en-US"/>
        </w:rPr>
        <w:t xml:space="preserve"> </w:t>
      </w:r>
      <w:r w:rsidR="005A701D" w:rsidRPr="00B77CA9">
        <w:rPr>
          <w:rFonts w:ascii="Times New Roman" w:eastAsia="Calibri" w:hAnsi="Times New Roman" w:cs="Times New Roman"/>
          <w:sz w:val="24"/>
          <w:szCs w:val="24"/>
          <w:lang w:eastAsia="en-US"/>
        </w:rPr>
        <w:t>(</w:t>
      </w:r>
      <w:r w:rsidR="00B1235C" w:rsidRPr="00B77CA9">
        <w:rPr>
          <w:rFonts w:ascii="Times New Roman" w:hAnsi="Times New Roman" w:cs="Times New Roman"/>
          <w:sz w:val="24"/>
          <w:szCs w:val="24"/>
        </w:rPr>
        <w:t xml:space="preserve">междисциплинарные направления </w:t>
      </w:r>
      <w:r w:rsidR="004B6F4D" w:rsidRPr="00B77CA9">
        <w:rPr>
          <w:rFonts w:ascii="Times New Roman" w:hAnsi="Times New Roman" w:cs="Times New Roman"/>
          <w:sz w:val="24"/>
          <w:szCs w:val="24"/>
        </w:rPr>
        <w:t xml:space="preserve">сформированы как по </w:t>
      </w:r>
      <w:r w:rsidR="00B1235C" w:rsidRPr="00B77CA9">
        <w:rPr>
          <w:rFonts w:ascii="Times New Roman" w:hAnsi="Times New Roman" w:cs="Times New Roman"/>
          <w:sz w:val="24"/>
          <w:szCs w:val="24"/>
        </w:rPr>
        <w:t>традиционны</w:t>
      </w:r>
      <w:r w:rsidR="004B6F4D" w:rsidRPr="00B77CA9">
        <w:rPr>
          <w:rFonts w:ascii="Times New Roman" w:hAnsi="Times New Roman" w:cs="Times New Roman"/>
          <w:sz w:val="24"/>
          <w:szCs w:val="24"/>
        </w:rPr>
        <w:t>м</w:t>
      </w:r>
      <w:r w:rsidR="00B1235C" w:rsidRPr="00B77CA9">
        <w:rPr>
          <w:rFonts w:ascii="Times New Roman" w:hAnsi="Times New Roman" w:cs="Times New Roman"/>
          <w:sz w:val="24"/>
          <w:szCs w:val="24"/>
        </w:rPr>
        <w:t xml:space="preserve"> для НИУ ВШЭ социально-экономически</w:t>
      </w:r>
      <w:r w:rsidR="004B6F4D" w:rsidRPr="00B77CA9">
        <w:rPr>
          <w:rFonts w:ascii="Times New Roman" w:hAnsi="Times New Roman" w:cs="Times New Roman"/>
          <w:sz w:val="24"/>
          <w:szCs w:val="24"/>
        </w:rPr>
        <w:t>м</w:t>
      </w:r>
      <w:r w:rsidR="00B1235C" w:rsidRPr="00B77CA9">
        <w:rPr>
          <w:rFonts w:ascii="Times New Roman" w:hAnsi="Times New Roman" w:cs="Times New Roman"/>
          <w:sz w:val="24"/>
          <w:szCs w:val="24"/>
        </w:rPr>
        <w:t xml:space="preserve"> и гуманитарны</w:t>
      </w:r>
      <w:r w:rsidR="004B6F4D" w:rsidRPr="00B77CA9">
        <w:rPr>
          <w:rFonts w:ascii="Times New Roman" w:hAnsi="Times New Roman" w:cs="Times New Roman"/>
          <w:sz w:val="24"/>
          <w:szCs w:val="24"/>
        </w:rPr>
        <w:t>м</w:t>
      </w:r>
      <w:r w:rsidR="00B1235C" w:rsidRPr="00B77CA9">
        <w:rPr>
          <w:rFonts w:ascii="Times New Roman" w:hAnsi="Times New Roman" w:cs="Times New Roman"/>
          <w:sz w:val="24"/>
          <w:szCs w:val="24"/>
        </w:rPr>
        <w:t xml:space="preserve"> </w:t>
      </w:r>
      <w:r w:rsidR="004B6F4D" w:rsidRPr="00B77CA9">
        <w:rPr>
          <w:rFonts w:ascii="Times New Roman" w:hAnsi="Times New Roman" w:cs="Times New Roman"/>
          <w:sz w:val="24"/>
          <w:szCs w:val="24"/>
        </w:rPr>
        <w:t>отраслям знаний</w:t>
      </w:r>
      <w:r w:rsidR="00B1235C" w:rsidRPr="00B77CA9">
        <w:rPr>
          <w:rFonts w:ascii="Times New Roman" w:hAnsi="Times New Roman" w:cs="Times New Roman"/>
          <w:sz w:val="24"/>
          <w:szCs w:val="24"/>
        </w:rPr>
        <w:t xml:space="preserve">, так и </w:t>
      </w:r>
      <w:r w:rsidR="004B6F4D" w:rsidRPr="00B77CA9">
        <w:rPr>
          <w:rFonts w:ascii="Times New Roman" w:hAnsi="Times New Roman" w:cs="Times New Roman"/>
          <w:sz w:val="24"/>
          <w:szCs w:val="24"/>
        </w:rPr>
        <w:t xml:space="preserve">по </w:t>
      </w:r>
      <w:r w:rsidR="00B1235C" w:rsidRPr="00B77CA9">
        <w:rPr>
          <w:rFonts w:ascii="Times New Roman" w:hAnsi="Times New Roman" w:cs="Times New Roman"/>
          <w:sz w:val="24"/>
          <w:szCs w:val="24"/>
        </w:rPr>
        <w:t>естественнонаучны</w:t>
      </w:r>
      <w:r w:rsidR="004B6F4D" w:rsidRPr="00B77CA9">
        <w:rPr>
          <w:rFonts w:ascii="Times New Roman" w:hAnsi="Times New Roman" w:cs="Times New Roman"/>
          <w:sz w:val="24"/>
          <w:szCs w:val="24"/>
        </w:rPr>
        <w:t xml:space="preserve">м </w:t>
      </w:r>
      <w:r w:rsidR="00B1235C" w:rsidRPr="00B77CA9">
        <w:rPr>
          <w:rFonts w:ascii="Times New Roman" w:hAnsi="Times New Roman" w:cs="Times New Roman"/>
          <w:sz w:val="24"/>
          <w:szCs w:val="24"/>
        </w:rPr>
        <w:t>и инженерны</w:t>
      </w:r>
      <w:r w:rsidR="004B6F4D" w:rsidRPr="00B77CA9">
        <w:rPr>
          <w:rFonts w:ascii="Times New Roman" w:hAnsi="Times New Roman" w:cs="Times New Roman"/>
          <w:sz w:val="24"/>
          <w:szCs w:val="24"/>
        </w:rPr>
        <w:t>м</w:t>
      </w:r>
      <w:r w:rsidR="00B1235C" w:rsidRPr="00B77CA9">
        <w:rPr>
          <w:rFonts w:ascii="Times New Roman" w:hAnsi="Times New Roman" w:cs="Times New Roman"/>
          <w:sz w:val="24"/>
          <w:szCs w:val="24"/>
        </w:rPr>
        <w:t xml:space="preserve"> на</w:t>
      </w:r>
      <w:r w:rsidR="004B6F4D" w:rsidRPr="00B77CA9">
        <w:rPr>
          <w:rFonts w:ascii="Times New Roman" w:hAnsi="Times New Roman" w:cs="Times New Roman"/>
          <w:sz w:val="24"/>
          <w:szCs w:val="24"/>
        </w:rPr>
        <w:t>правлениям</w:t>
      </w:r>
      <w:r w:rsidR="005A701D" w:rsidRPr="00B77CA9">
        <w:rPr>
          <w:rFonts w:ascii="Times New Roman" w:hAnsi="Times New Roman" w:cs="Times New Roman"/>
          <w:sz w:val="24"/>
          <w:szCs w:val="24"/>
        </w:rPr>
        <w:t>:</w:t>
      </w:r>
      <w:r w:rsidR="00B1235C" w:rsidRPr="00B77CA9">
        <w:rPr>
          <w:rFonts w:ascii="Times New Roman" w:hAnsi="Times New Roman" w:cs="Times New Roman"/>
          <w:sz w:val="24"/>
          <w:szCs w:val="24"/>
        </w:rPr>
        <w:t xml:space="preserve"> </w:t>
      </w:r>
      <w:proofErr w:type="spellStart"/>
      <w:r w:rsidR="00B1235C" w:rsidRPr="00B77CA9">
        <w:rPr>
          <w:rFonts w:ascii="Times New Roman" w:hAnsi="Times New Roman" w:cs="Times New Roman"/>
          <w:sz w:val="24"/>
          <w:szCs w:val="24"/>
        </w:rPr>
        <w:t>нейросайнс</w:t>
      </w:r>
      <w:proofErr w:type="spellEnd"/>
      <w:r w:rsidR="00B1235C" w:rsidRPr="00B77CA9">
        <w:rPr>
          <w:rFonts w:ascii="Times New Roman" w:hAnsi="Times New Roman" w:cs="Times New Roman"/>
          <w:sz w:val="24"/>
          <w:szCs w:val="24"/>
        </w:rPr>
        <w:t>, комп</w:t>
      </w:r>
      <w:r w:rsidR="004B6F4D" w:rsidRPr="00B77CA9">
        <w:rPr>
          <w:rFonts w:ascii="Times New Roman" w:hAnsi="Times New Roman" w:cs="Times New Roman"/>
          <w:sz w:val="24"/>
          <w:szCs w:val="24"/>
        </w:rPr>
        <w:t>ь</w:t>
      </w:r>
      <w:r w:rsidR="00B1235C" w:rsidRPr="00B77CA9">
        <w:rPr>
          <w:rFonts w:ascii="Times New Roman" w:hAnsi="Times New Roman" w:cs="Times New Roman"/>
          <w:sz w:val="24"/>
          <w:szCs w:val="24"/>
        </w:rPr>
        <w:t xml:space="preserve">ютерные науки, </w:t>
      </w:r>
      <w:proofErr w:type="spellStart"/>
      <w:r w:rsidR="00B1235C" w:rsidRPr="00B77CA9">
        <w:rPr>
          <w:rFonts w:ascii="Times New Roman" w:hAnsi="Times New Roman" w:cs="Times New Roman"/>
          <w:sz w:val="24"/>
          <w:szCs w:val="24"/>
        </w:rPr>
        <w:t>биоинформатика</w:t>
      </w:r>
      <w:proofErr w:type="spellEnd"/>
      <w:r w:rsidR="00B1235C" w:rsidRPr="00B77CA9">
        <w:rPr>
          <w:rFonts w:ascii="Times New Roman" w:hAnsi="Times New Roman" w:cs="Times New Roman"/>
          <w:sz w:val="24"/>
          <w:szCs w:val="24"/>
        </w:rPr>
        <w:t xml:space="preserve"> и медицинская информатика, вычислительная физика и др.);</w:t>
      </w:r>
      <w:proofErr w:type="gramEnd"/>
    </w:p>
    <w:p w14:paraId="2D5793C5" w14:textId="007A8EEF" w:rsidR="004F32B7" w:rsidRPr="00B77CA9" w:rsidRDefault="004F32B7" w:rsidP="00237564">
      <w:pPr>
        <w:pStyle w:val="a3"/>
        <w:numPr>
          <w:ilvl w:val="0"/>
          <w:numId w:val="21"/>
        </w:numPr>
        <w:spacing w:after="0" w:line="300" w:lineRule="auto"/>
        <w:ind w:left="0" w:firstLine="709"/>
        <w:jc w:val="both"/>
        <w:rPr>
          <w:rFonts w:ascii="Times New Roman" w:eastAsia="Calibri" w:hAnsi="Times New Roman" w:cs="Times New Roman"/>
          <w:sz w:val="24"/>
          <w:szCs w:val="24"/>
          <w:lang w:eastAsia="en-US"/>
        </w:rPr>
      </w:pPr>
      <w:proofErr w:type="gramStart"/>
      <w:r w:rsidRPr="00B77CA9">
        <w:rPr>
          <w:rFonts w:ascii="Times New Roman" w:eastAsia="Calibri" w:hAnsi="Times New Roman" w:cs="Times New Roman"/>
          <w:sz w:val="24"/>
          <w:szCs w:val="24"/>
          <w:lang w:eastAsia="en-US"/>
        </w:rPr>
        <w:t>проведение на регулярной основе междисциплинарных обучающих семинаров и тренингов для сотрудников факультетов, департаментов, школ, ассоциированных научных подразделений в целях ознакомления с глобальными трендами развития науки, передовым</w:t>
      </w:r>
      <w:r w:rsidR="00B935B8" w:rsidRPr="00B77CA9">
        <w:rPr>
          <w:rFonts w:ascii="Times New Roman" w:eastAsia="Calibri" w:hAnsi="Times New Roman" w:cs="Times New Roman"/>
          <w:sz w:val="24"/>
          <w:szCs w:val="24"/>
          <w:lang w:eastAsia="en-US"/>
        </w:rPr>
        <w:t>и</w:t>
      </w:r>
      <w:r w:rsidRPr="00B77CA9">
        <w:rPr>
          <w:rFonts w:ascii="Times New Roman" w:eastAsia="Calibri" w:hAnsi="Times New Roman" w:cs="Times New Roman"/>
          <w:sz w:val="24"/>
          <w:szCs w:val="24"/>
          <w:lang w:eastAsia="en-US"/>
        </w:rPr>
        <w:t xml:space="preserve"> исследованиями по различным направлениям, обмена опытом организации взаимодействия и совместной работы по прикладным исследованиям и разработкам</w:t>
      </w:r>
      <w:r w:rsidR="00B1235C" w:rsidRPr="00B77CA9">
        <w:rPr>
          <w:rFonts w:ascii="Times New Roman" w:eastAsia="Calibri" w:hAnsi="Times New Roman" w:cs="Times New Roman"/>
          <w:sz w:val="24"/>
          <w:szCs w:val="24"/>
          <w:lang w:eastAsia="en-US"/>
        </w:rPr>
        <w:t xml:space="preserve">, а также по </w:t>
      </w:r>
      <w:r w:rsidR="00B1235C" w:rsidRPr="00B77CA9">
        <w:rPr>
          <w:rFonts w:ascii="Times New Roman" w:hAnsi="Times New Roman" w:cs="Times New Roman"/>
          <w:sz w:val="24"/>
          <w:szCs w:val="24"/>
        </w:rPr>
        <w:t>формированию у исследователей навыков инновационной и предпринимательской деятельности</w:t>
      </w:r>
      <w:r w:rsidRPr="00B77CA9">
        <w:rPr>
          <w:rFonts w:ascii="Times New Roman" w:eastAsia="Calibri" w:hAnsi="Times New Roman" w:cs="Times New Roman"/>
          <w:sz w:val="24"/>
          <w:szCs w:val="24"/>
          <w:lang w:eastAsia="en-US"/>
        </w:rPr>
        <w:t>;</w:t>
      </w:r>
      <w:proofErr w:type="gramEnd"/>
    </w:p>
    <w:p w14:paraId="3257E0C5" w14:textId="7CC26848" w:rsidR="00E62C4B" w:rsidRPr="00B77CA9" w:rsidRDefault="00E62C4B" w:rsidP="00237564">
      <w:pPr>
        <w:pStyle w:val="a3"/>
        <w:numPr>
          <w:ilvl w:val="0"/>
          <w:numId w:val="21"/>
        </w:numPr>
        <w:spacing w:after="0" w:line="300" w:lineRule="auto"/>
        <w:ind w:left="0" w:firstLine="709"/>
        <w:jc w:val="both"/>
        <w:rPr>
          <w:rFonts w:ascii="Times New Roman" w:eastAsia="Calibri" w:hAnsi="Times New Roman" w:cs="Times New Roman"/>
          <w:sz w:val="24"/>
          <w:szCs w:val="24"/>
          <w:lang w:eastAsia="en-US"/>
        </w:rPr>
      </w:pPr>
      <w:r w:rsidRPr="00B77CA9">
        <w:rPr>
          <w:rFonts w:ascii="Times New Roman" w:eastAsia="Calibri" w:hAnsi="Times New Roman" w:cs="Times New Roman"/>
          <w:sz w:val="24"/>
          <w:szCs w:val="24"/>
          <w:lang w:eastAsia="en-US"/>
        </w:rPr>
        <w:lastRenderedPageBreak/>
        <w:t>актив</w:t>
      </w:r>
      <w:r w:rsidR="005A701D" w:rsidRPr="00B77CA9">
        <w:rPr>
          <w:rFonts w:ascii="Times New Roman" w:eastAsia="Calibri" w:hAnsi="Times New Roman" w:cs="Times New Roman"/>
          <w:sz w:val="24"/>
          <w:szCs w:val="24"/>
          <w:lang w:eastAsia="en-US"/>
        </w:rPr>
        <w:t>изацию</w:t>
      </w:r>
      <w:r w:rsidRPr="00B77CA9">
        <w:rPr>
          <w:rFonts w:ascii="Times New Roman" w:eastAsia="Calibri" w:hAnsi="Times New Roman" w:cs="Times New Roman"/>
          <w:sz w:val="24"/>
          <w:szCs w:val="24"/>
          <w:lang w:eastAsia="en-US"/>
        </w:rPr>
        <w:t xml:space="preserve"> работы на рынке корпоративных и региональных заказов, разработку научными коллективами пакетных предложений</w:t>
      </w:r>
      <w:r w:rsidR="005A701D" w:rsidRPr="00B77CA9">
        <w:rPr>
          <w:rFonts w:ascii="Times New Roman" w:eastAsia="Calibri" w:hAnsi="Times New Roman" w:cs="Times New Roman"/>
          <w:sz w:val="24"/>
          <w:szCs w:val="24"/>
          <w:lang w:eastAsia="en-US"/>
        </w:rPr>
        <w:t xml:space="preserve"> для стратегических партнеров и потенциальных заказчиков</w:t>
      </w:r>
      <w:r w:rsidRPr="00B77CA9">
        <w:rPr>
          <w:rFonts w:ascii="Times New Roman" w:eastAsia="Calibri" w:hAnsi="Times New Roman" w:cs="Times New Roman"/>
          <w:sz w:val="24"/>
          <w:szCs w:val="24"/>
          <w:lang w:eastAsia="en-US"/>
        </w:rPr>
        <w:t>, объединяющих научно-исследовательские работы, консалтинг и дополнительное профессиональное образование;</w:t>
      </w:r>
    </w:p>
    <w:p w14:paraId="0646E5C0" w14:textId="3976B00C" w:rsidR="00A77DB8" w:rsidRPr="00B77CA9" w:rsidRDefault="00A77DB8" w:rsidP="00237564">
      <w:pPr>
        <w:pStyle w:val="a3"/>
        <w:numPr>
          <w:ilvl w:val="0"/>
          <w:numId w:val="21"/>
        </w:numPr>
        <w:spacing w:after="0" w:line="300" w:lineRule="auto"/>
        <w:ind w:left="0" w:firstLine="709"/>
        <w:jc w:val="both"/>
        <w:rPr>
          <w:rFonts w:ascii="Times New Roman" w:eastAsia="Calibri" w:hAnsi="Times New Roman" w:cs="Times New Roman"/>
          <w:sz w:val="24"/>
          <w:szCs w:val="24"/>
          <w:lang w:eastAsia="en-US"/>
        </w:rPr>
      </w:pPr>
      <w:proofErr w:type="gramStart"/>
      <w:r w:rsidRPr="00B77CA9">
        <w:rPr>
          <w:rFonts w:ascii="Times New Roman" w:eastAsia="Calibri" w:hAnsi="Times New Roman" w:cs="Times New Roman"/>
          <w:sz w:val="24"/>
          <w:szCs w:val="24"/>
          <w:lang w:eastAsia="en-US"/>
        </w:rPr>
        <w:t xml:space="preserve">привлечение аспирантов и студентов факультетов к исследованиям и разработкам, в том числе </w:t>
      </w:r>
      <w:r w:rsidR="005A701D" w:rsidRPr="00B77CA9">
        <w:rPr>
          <w:rFonts w:ascii="Times New Roman" w:eastAsia="Calibri" w:hAnsi="Times New Roman" w:cs="Times New Roman"/>
          <w:sz w:val="24"/>
          <w:szCs w:val="24"/>
          <w:lang w:eastAsia="en-US"/>
        </w:rPr>
        <w:t>за счет</w:t>
      </w:r>
      <w:r w:rsidRPr="00B77CA9">
        <w:rPr>
          <w:rFonts w:ascii="Times New Roman" w:eastAsia="Calibri" w:hAnsi="Times New Roman" w:cs="Times New Roman"/>
          <w:sz w:val="24"/>
          <w:szCs w:val="24"/>
          <w:lang w:eastAsia="en-US"/>
        </w:rPr>
        <w:t xml:space="preserve"> </w:t>
      </w:r>
      <w:r w:rsidR="000569E1" w:rsidRPr="00B77CA9">
        <w:rPr>
          <w:rFonts w:ascii="Times New Roman" w:eastAsia="Calibri" w:hAnsi="Times New Roman" w:cs="Times New Roman"/>
          <w:sz w:val="24"/>
          <w:szCs w:val="24"/>
          <w:lang w:eastAsia="en-US"/>
        </w:rPr>
        <w:t xml:space="preserve">развития сети научно-учебных и проектно-учебных лабораторий, </w:t>
      </w:r>
      <w:r w:rsidRPr="00B77CA9">
        <w:rPr>
          <w:rFonts w:ascii="Times New Roman" w:eastAsia="Calibri" w:hAnsi="Times New Roman" w:cs="Times New Roman"/>
          <w:sz w:val="24"/>
          <w:szCs w:val="24"/>
          <w:lang w:eastAsia="en-US"/>
        </w:rPr>
        <w:t>формировани</w:t>
      </w:r>
      <w:r w:rsidR="005A701D" w:rsidRPr="00B77CA9">
        <w:rPr>
          <w:rFonts w:ascii="Times New Roman" w:eastAsia="Calibri" w:hAnsi="Times New Roman" w:cs="Times New Roman"/>
          <w:sz w:val="24"/>
          <w:szCs w:val="24"/>
          <w:lang w:eastAsia="en-US"/>
        </w:rPr>
        <w:t>я</w:t>
      </w:r>
      <w:r w:rsidRPr="00B77CA9">
        <w:rPr>
          <w:rFonts w:ascii="Times New Roman" w:eastAsia="Calibri" w:hAnsi="Times New Roman" w:cs="Times New Roman"/>
          <w:sz w:val="24"/>
          <w:szCs w:val="24"/>
          <w:lang w:eastAsia="en-US"/>
        </w:rPr>
        <w:t xml:space="preserve"> тематики </w:t>
      </w:r>
      <w:r w:rsidR="00BA7CC7" w:rsidRPr="00B77CA9">
        <w:rPr>
          <w:rFonts w:ascii="Times New Roman" w:eastAsia="Calibri" w:hAnsi="Times New Roman" w:cs="Times New Roman"/>
          <w:sz w:val="24"/>
          <w:szCs w:val="24"/>
          <w:lang w:eastAsia="en-US"/>
        </w:rPr>
        <w:t xml:space="preserve">научных семинаров, квалификационных и </w:t>
      </w:r>
      <w:r w:rsidRPr="00B77CA9">
        <w:rPr>
          <w:rFonts w:ascii="Times New Roman" w:eastAsia="Calibri" w:hAnsi="Times New Roman" w:cs="Times New Roman"/>
          <w:sz w:val="24"/>
          <w:szCs w:val="24"/>
          <w:lang w:eastAsia="en-US"/>
        </w:rPr>
        <w:t xml:space="preserve">диссертационных работ с учетом планируемых факультетами НИР, </w:t>
      </w:r>
      <w:r w:rsidR="005A701D" w:rsidRPr="00B77CA9">
        <w:rPr>
          <w:rFonts w:ascii="Times New Roman" w:eastAsia="Calibri" w:hAnsi="Times New Roman" w:cs="Times New Roman"/>
          <w:sz w:val="24"/>
          <w:szCs w:val="24"/>
          <w:lang w:eastAsia="en-US"/>
        </w:rPr>
        <w:t xml:space="preserve">расширения практики проведения выездных школ и экспедиций с участием студентов, </w:t>
      </w:r>
      <w:r w:rsidR="00BA7CC7" w:rsidRPr="00B77CA9">
        <w:rPr>
          <w:rFonts w:ascii="Times New Roman" w:eastAsia="Calibri" w:hAnsi="Times New Roman" w:cs="Times New Roman"/>
          <w:sz w:val="24"/>
          <w:szCs w:val="24"/>
          <w:lang w:eastAsia="en-US"/>
        </w:rPr>
        <w:t>расширени</w:t>
      </w:r>
      <w:r w:rsidR="005A701D" w:rsidRPr="00B77CA9">
        <w:rPr>
          <w:rFonts w:ascii="Times New Roman" w:eastAsia="Calibri" w:hAnsi="Times New Roman" w:cs="Times New Roman"/>
          <w:sz w:val="24"/>
          <w:szCs w:val="24"/>
          <w:lang w:eastAsia="en-US"/>
        </w:rPr>
        <w:t>я</w:t>
      </w:r>
      <w:r w:rsidR="00BA7CC7" w:rsidRPr="00B77CA9">
        <w:rPr>
          <w:rFonts w:ascii="Times New Roman" w:eastAsia="Calibri" w:hAnsi="Times New Roman" w:cs="Times New Roman"/>
          <w:sz w:val="24"/>
          <w:szCs w:val="24"/>
          <w:lang w:eastAsia="en-US"/>
        </w:rPr>
        <w:t xml:space="preserve"> спектра</w:t>
      </w:r>
      <w:r w:rsidRPr="00B77CA9">
        <w:rPr>
          <w:rFonts w:ascii="Times New Roman" w:eastAsia="Calibri" w:hAnsi="Times New Roman" w:cs="Times New Roman"/>
          <w:sz w:val="24"/>
          <w:szCs w:val="24"/>
          <w:lang w:eastAsia="en-US"/>
        </w:rPr>
        <w:t xml:space="preserve"> магистерских программ, </w:t>
      </w:r>
      <w:r w:rsidR="00BA7CC7" w:rsidRPr="00B77CA9">
        <w:rPr>
          <w:rFonts w:ascii="Times New Roman" w:eastAsia="Calibri" w:hAnsi="Times New Roman" w:cs="Times New Roman"/>
          <w:sz w:val="24"/>
          <w:szCs w:val="24"/>
          <w:lang w:eastAsia="en-US"/>
        </w:rPr>
        <w:t xml:space="preserve">реализуемых на базе </w:t>
      </w:r>
      <w:r w:rsidRPr="00B77CA9">
        <w:rPr>
          <w:rFonts w:ascii="Times New Roman" w:eastAsia="Calibri" w:hAnsi="Times New Roman" w:cs="Times New Roman"/>
          <w:sz w:val="24"/>
          <w:szCs w:val="24"/>
          <w:lang w:eastAsia="en-US"/>
        </w:rPr>
        <w:t>научных подразделений НИУ ВШЭ</w:t>
      </w:r>
      <w:r w:rsidR="00BA7CC7" w:rsidRPr="00B77CA9">
        <w:rPr>
          <w:rFonts w:ascii="Times New Roman" w:eastAsia="Calibri" w:hAnsi="Times New Roman" w:cs="Times New Roman"/>
          <w:sz w:val="24"/>
          <w:szCs w:val="24"/>
          <w:lang w:eastAsia="en-US"/>
        </w:rPr>
        <w:t xml:space="preserve"> и интегрирующих результаты научных исследований и</w:t>
      </w:r>
      <w:proofErr w:type="gramEnd"/>
      <w:r w:rsidR="00BA7CC7" w:rsidRPr="00B77CA9">
        <w:rPr>
          <w:rFonts w:ascii="Times New Roman" w:eastAsia="Calibri" w:hAnsi="Times New Roman" w:cs="Times New Roman"/>
          <w:sz w:val="24"/>
          <w:szCs w:val="24"/>
          <w:lang w:eastAsia="en-US"/>
        </w:rPr>
        <w:t xml:space="preserve"> разработок</w:t>
      </w:r>
      <w:r w:rsidR="004B6F4D" w:rsidRPr="00B77CA9">
        <w:rPr>
          <w:rFonts w:ascii="Times New Roman" w:eastAsia="Calibri" w:hAnsi="Times New Roman" w:cs="Times New Roman"/>
          <w:sz w:val="24"/>
          <w:szCs w:val="24"/>
          <w:lang w:eastAsia="en-US"/>
        </w:rPr>
        <w:t>;</w:t>
      </w:r>
      <w:r w:rsidR="00CD14C6" w:rsidRPr="00B77CA9">
        <w:rPr>
          <w:rFonts w:ascii="Times New Roman" w:eastAsia="Calibri" w:hAnsi="Times New Roman" w:cs="Times New Roman"/>
          <w:sz w:val="24"/>
          <w:szCs w:val="24"/>
          <w:lang w:eastAsia="en-US"/>
        </w:rPr>
        <w:t xml:space="preserve"> </w:t>
      </w:r>
    </w:p>
    <w:p w14:paraId="33E8051B" w14:textId="176FE18F" w:rsidR="004B6F4D" w:rsidRPr="00B77CA9" w:rsidRDefault="004B6F4D" w:rsidP="00237564">
      <w:pPr>
        <w:pStyle w:val="a3"/>
        <w:numPr>
          <w:ilvl w:val="0"/>
          <w:numId w:val="21"/>
        </w:numPr>
        <w:spacing w:after="0" w:line="300" w:lineRule="auto"/>
        <w:ind w:left="0" w:firstLine="709"/>
        <w:jc w:val="both"/>
        <w:rPr>
          <w:rFonts w:ascii="Times New Roman" w:eastAsia="Calibri" w:hAnsi="Times New Roman" w:cs="Times New Roman"/>
          <w:sz w:val="24"/>
          <w:szCs w:val="24"/>
          <w:lang w:eastAsia="en-US"/>
        </w:rPr>
      </w:pPr>
      <w:r w:rsidRPr="00B77CA9">
        <w:rPr>
          <w:rFonts w:ascii="Times New Roman" w:eastAsia="Calibri" w:hAnsi="Times New Roman" w:cs="Times New Roman"/>
          <w:sz w:val="24"/>
          <w:szCs w:val="24"/>
          <w:lang w:eastAsia="en-US"/>
        </w:rPr>
        <w:t>развитие материально-технической базы для научных исследований с учетом меняющейся и усложняющейся тематической повестки (вычислительные мощности, материально-техническая база для развития компьютерных наук, работы с большими данными и т.д.);</w:t>
      </w:r>
    </w:p>
    <w:p w14:paraId="67189AFF" w14:textId="4198FB0A" w:rsidR="004B6F4D" w:rsidRPr="00B77CA9" w:rsidRDefault="004B6F4D" w:rsidP="00237564">
      <w:pPr>
        <w:pStyle w:val="a3"/>
        <w:numPr>
          <w:ilvl w:val="0"/>
          <w:numId w:val="21"/>
        </w:numPr>
        <w:spacing w:after="0" w:line="300" w:lineRule="auto"/>
        <w:ind w:left="0" w:firstLine="709"/>
        <w:jc w:val="both"/>
        <w:rPr>
          <w:rFonts w:ascii="Times New Roman" w:eastAsia="Calibri" w:hAnsi="Times New Roman" w:cs="Times New Roman"/>
          <w:sz w:val="24"/>
          <w:szCs w:val="24"/>
          <w:lang w:eastAsia="en-US"/>
        </w:rPr>
      </w:pPr>
      <w:proofErr w:type="spellStart"/>
      <w:r w:rsidRPr="00B77CA9">
        <w:rPr>
          <w:rFonts w:ascii="Times New Roman" w:eastAsia="Calibri" w:hAnsi="Times New Roman" w:cs="Times New Roman"/>
          <w:sz w:val="24"/>
          <w:szCs w:val="24"/>
          <w:lang w:eastAsia="en-US"/>
        </w:rPr>
        <w:t>цифровизацию</w:t>
      </w:r>
      <w:proofErr w:type="spellEnd"/>
      <w:r w:rsidRPr="00B77CA9">
        <w:rPr>
          <w:rFonts w:ascii="Times New Roman" w:eastAsia="Calibri" w:hAnsi="Times New Roman" w:cs="Times New Roman"/>
          <w:sz w:val="24"/>
          <w:szCs w:val="24"/>
          <w:lang w:eastAsia="en-US"/>
        </w:rPr>
        <w:t xml:space="preserve"> научной деятельности (включая аппаратные и программные инструменты проведения исследований) и управления научными исследованиями (см. раздел 1.</w:t>
      </w:r>
      <w:r w:rsidR="0083252A" w:rsidRPr="00B77CA9">
        <w:rPr>
          <w:rFonts w:ascii="Times New Roman" w:eastAsia="Calibri" w:hAnsi="Times New Roman" w:cs="Times New Roman"/>
          <w:sz w:val="24"/>
          <w:szCs w:val="24"/>
          <w:lang w:eastAsia="en-US"/>
        </w:rPr>
        <w:t>1</w:t>
      </w:r>
      <w:r w:rsidRPr="00B77CA9">
        <w:rPr>
          <w:rFonts w:ascii="Times New Roman" w:eastAsia="Calibri" w:hAnsi="Times New Roman" w:cs="Times New Roman"/>
          <w:sz w:val="24"/>
          <w:szCs w:val="24"/>
          <w:lang w:eastAsia="en-US"/>
        </w:rPr>
        <w:t xml:space="preserve">.4 «Цифровая трансформация университета»). </w:t>
      </w:r>
    </w:p>
    <w:p w14:paraId="7910137D" w14:textId="52F9E8A3"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На рынке исследований и разработок НИУ ВШЭ ориентируется на три основные группы заказчиков: органы государственного управления (федеральные и региональные), крупные компании (государственные и частные), международные и зарубежные организации. </w:t>
      </w:r>
      <w:r w:rsidR="00A14101" w:rsidRPr="00B77CA9">
        <w:rPr>
          <w:rFonts w:ascii="Times New Roman" w:hAnsi="Times New Roman" w:cs="Times New Roman"/>
          <w:color w:val="000000"/>
          <w:sz w:val="24"/>
          <w:szCs w:val="24"/>
        </w:rPr>
        <w:t xml:space="preserve">С 2013 </w:t>
      </w:r>
      <w:r w:rsidRPr="00B77CA9">
        <w:rPr>
          <w:rFonts w:ascii="Times New Roman" w:hAnsi="Times New Roman" w:cs="Times New Roman"/>
          <w:color w:val="000000"/>
          <w:sz w:val="24"/>
          <w:szCs w:val="24"/>
        </w:rPr>
        <w:t>г</w:t>
      </w:r>
      <w:r w:rsidR="001A2C94" w:rsidRPr="00B77CA9">
        <w:rPr>
          <w:rFonts w:ascii="Times New Roman" w:hAnsi="Times New Roman" w:cs="Times New Roman"/>
          <w:color w:val="000000"/>
          <w:sz w:val="24"/>
          <w:szCs w:val="24"/>
        </w:rPr>
        <w:t>.</w:t>
      </w:r>
      <w:r w:rsidRPr="00B77CA9">
        <w:rPr>
          <w:rFonts w:ascii="Times New Roman" w:hAnsi="Times New Roman" w:cs="Times New Roman"/>
          <w:color w:val="000000"/>
          <w:sz w:val="24"/>
          <w:szCs w:val="24"/>
        </w:rPr>
        <w:t xml:space="preserve"> специалисты НИУ ВШЭ выполнил</w:t>
      </w:r>
      <w:r w:rsidR="00A14101" w:rsidRPr="00B77CA9">
        <w:rPr>
          <w:rFonts w:ascii="Times New Roman" w:hAnsi="Times New Roman" w:cs="Times New Roman"/>
          <w:sz w:val="24"/>
          <w:szCs w:val="24"/>
        </w:rPr>
        <w:t xml:space="preserve">и более 1400 </w:t>
      </w:r>
      <w:r w:rsidRPr="00B77CA9">
        <w:rPr>
          <w:rFonts w:ascii="Times New Roman" w:hAnsi="Times New Roman" w:cs="Times New Roman"/>
          <w:sz w:val="24"/>
          <w:szCs w:val="24"/>
        </w:rPr>
        <w:t>проектов, приняли участие в реализации</w:t>
      </w:r>
      <w:r w:rsidR="00A14101" w:rsidRPr="00B77CA9">
        <w:rPr>
          <w:rFonts w:ascii="Times New Roman" w:hAnsi="Times New Roman" w:cs="Times New Roman"/>
          <w:sz w:val="24"/>
          <w:szCs w:val="24"/>
        </w:rPr>
        <w:t xml:space="preserve"> </w:t>
      </w:r>
      <w:r w:rsidRPr="00B77CA9">
        <w:rPr>
          <w:rFonts w:ascii="Times New Roman" w:hAnsi="Times New Roman" w:cs="Times New Roman"/>
          <w:sz w:val="24"/>
          <w:szCs w:val="24"/>
        </w:rPr>
        <w:t>7</w:t>
      </w:r>
      <w:r w:rsidR="00A14101" w:rsidRPr="00B77CA9">
        <w:rPr>
          <w:rFonts w:ascii="Times New Roman" w:hAnsi="Times New Roman" w:cs="Times New Roman"/>
          <w:sz w:val="24"/>
          <w:szCs w:val="24"/>
        </w:rPr>
        <w:t xml:space="preserve"> </w:t>
      </w:r>
      <w:r w:rsidRPr="00B77CA9">
        <w:rPr>
          <w:rFonts w:ascii="Times New Roman" w:hAnsi="Times New Roman" w:cs="Times New Roman"/>
          <w:sz w:val="24"/>
          <w:szCs w:val="24"/>
        </w:rPr>
        <w:t>государственных программ Российской Федерации,</w:t>
      </w:r>
      <w:r w:rsidR="00A14101" w:rsidRPr="00B77CA9">
        <w:rPr>
          <w:rFonts w:ascii="Times New Roman" w:hAnsi="Times New Roman" w:cs="Times New Roman"/>
          <w:sz w:val="24"/>
          <w:szCs w:val="24"/>
        </w:rPr>
        <w:t xml:space="preserve"> </w:t>
      </w:r>
      <w:r w:rsidRPr="00B77CA9">
        <w:rPr>
          <w:rFonts w:ascii="Times New Roman" w:hAnsi="Times New Roman" w:cs="Times New Roman"/>
          <w:sz w:val="24"/>
          <w:szCs w:val="24"/>
        </w:rPr>
        <w:t>13</w:t>
      </w:r>
      <w:r w:rsidR="00A14101" w:rsidRPr="00B77CA9">
        <w:rPr>
          <w:rFonts w:ascii="Times New Roman" w:hAnsi="Times New Roman" w:cs="Times New Roman"/>
          <w:sz w:val="24"/>
          <w:szCs w:val="24"/>
        </w:rPr>
        <w:t xml:space="preserve"> </w:t>
      </w:r>
      <w:r w:rsidRPr="00B77CA9">
        <w:rPr>
          <w:rFonts w:ascii="Times New Roman" w:hAnsi="Times New Roman" w:cs="Times New Roman"/>
          <w:sz w:val="24"/>
          <w:szCs w:val="24"/>
        </w:rPr>
        <w:t>фе</w:t>
      </w:r>
      <w:r w:rsidRPr="00B77CA9">
        <w:rPr>
          <w:rFonts w:ascii="Times New Roman" w:hAnsi="Times New Roman" w:cs="Times New Roman"/>
          <w:color w:val="000000"/>
          <w:sz w:val="24"/>
          <w:szCs w:val="24"/>
        </w:rPr>
        <w:t>деральных целевых программ.</w:t>
      </w:r>
      <w:r w:rsidR="004B6F4D" w:rsidRPr="00B77CA9">
        <w:rPr>
          <w:rFonts w:ascii="Times New Roman" w:hAnsi="Times New Roman" w:cs="Times New Roman"/>
          <w:color w:val="000000"/>
          <w:sz w:val="24"/>
          <w:szCs w:val="24"/>
        </w:rPr>
        <w:t xml:space="preserve"> </w:t>
      </w:r>
      <w:proofErr w:type="gramStart"/>
      <w:r w:rsidRPr="00B77CA9">
        <w:rPr>
          <w:rFonts w:ascii="Times New Roman" w:hAnsi="Times New Roman" w:cs="Times New Roman"/>
          <w:sz w:val="24"/>
          <w:szCs w:val="24"/>
        </w:rPr>
        <w:t xml:space="preserve">Среди партнеров и заказчиков исследований и разработок НИУ ВШЭ такие крупные компании, как </w:t>
      </w:r>
      <w:r w:rsidR="00A14101" w:rsidRPr="00B77CA9">
        <w:rPr>
          <w:rFonts w:ascii="Times New Roman" w:eastAsia="Calibri" w:hAnsi="Times New Roman" w:cs="Times New Roman"/>
          <w:sz w:val="24"/>
          <w:szCs w:val="24"/>
        </w:rPr>
        <w:t xml:space="preserve">ПАО «Газпром», </w:t>
      </w:r>
      <w:proofErr w:type="spellStart"/>
      <w:r w:rsidR="00A14101" w:rsidRPr="00B77CA9">
        <w:rPr>
          <w:rFonts w:ascii="Times New Roman" w:eastAsia="Calibri" w:hAnsi="Times New Roman" w:cs="Times New Roman"/>
          <w:sz w:val="24"/>
          <w:szCs w:val="24"/>
        </w:rPr>
        <w:t>Госкорпорация</w:t>
      </w:r>
      <w:proofErr w:type="spellEnd"/>
      <w:r w:rsidR="00A14101" w:rsidRPr="00B77CA9">
        <w:rPr>
          <w:rFonts w:ascii="Times New Roman" w:eastAsia="Calibri" w:hAnsi="Times New Roman" w:cs="Times New Roman"/>
          <w:sz w:val="24"/>
          <w:szCs w:val="24"/>
        </w:rPr>
        <w:t xml:space="preserve"> «</w:t>
      </w:r>
      <w:proofErr w:type="spellStart"/>
      <w:r w:rsidR="00A14101" w:rsidRPr="00B77CA9">
        <w:rPr>
          <w:rFonts w:ascii="Times New Roman" w:eastAsia="Calibri" w:hAnsi="Times New Roman" w:cs="Times New Roman"/>
          <w:sz w:val="24"/>
          <w:szCs w:val="24"/>
        </w:rPr>
        <w:t>Росатом</w:t>
      </w:r>
      <w:proofErr w:type="spellEnd"/>
      <w:r w:rsidR="00A14101" w:rsidRPr="00B77CA9">
        <w:rPr>
          <w:rFonts w:ascii="Times New Roman" w:eastAsia="Calibri" w:hAnsi="Times New Roman" w:cs="Times New Roman"/>
          <w:sz w:val="24"/>
          <w:szCs w:val="24"/>
        </w:rPr>
        <w:t xml:space="preserve">», </w:t>
      </w:r>
      <w:proofErr w:type="spellStart"/>
      <w:r w:rsidR="00A14101" w:rsidRPr="00B77CA9">
        <w:rPr>
          <w:rFonts w:ascii="Times New Roman" w:eastAsia="Calibri" w:hAnsi="Times New Roman" w:cs="Times New Roman"/>
          <w:sz w:val="24"/>
          <w:szCs w:val="24"/>
        </w:rPr>
        <w:t>Госкорпорация</w:t>
      </w:r>
      <w:proofErr w:type="spellEnd"/>
      <w:r w:rsidR="00A14101" w:rsidRPr="00B77CA9">
        <w:rPr>
          <w:rFonts w:ascii="Times New Roman" w:eastAsia="Calibri" w:hAnsi="Times New Roman" w:cs="Times New Roman"/>
          <w:sz w:val="24"/>
          <w:szCs w:val="24"/>
        </w:rPr>
        <w:t xml:space="preserve"> «</w:t>
      </w:r>
      <w:proofErr w:type="spellStart"/>
      <w:r w:rsidR="00A14101" w:rsidRPr="00B77CA9">
        <w:rPr>
          <w:rFonts w:ascii="Times New Roman" w:eastAsia="Calibri" w:hAnsi="Times New Roman" w:cs="Times New Roman"/>
          <w:sz w:val="24"/>
          <w:szCs w:val="24"/>
        </w:rPr>
        <w:t>Роскосмос</w:t>
      </w:r>
      <w:proofErr w:type="spellEnd"/>
      <w:r w:rsidR="00A14101" w:rsidRPr="00B77CA9">
        <w:rPr>
          <w:rFonts w:ascii="Times New Roman" w:eastAsia="Calibri" w:hAnsi="Times New Roman" w:cs="Times New Roman"/>
          <w:sz w:val="24"/>
          <w:szCs w:val="24"/>
        </w:rPr>
        <w:t>», АО «</w:t>
      </w:r>
      <w:proofErr w:type="spellStart"/>
      <w:r w:rsidR="00A14101" w:rsidRPr="00B77CA9">
        <w:rPr>
          <w:rFonts w:ascii="Times New Roman" w:eastAsia="Calibri" w:hAnsi="Times New Roman" w:cs="Times New Roman"/>
          <w:sz w:val="24"/>
          <w:szCs w:val="24"/>
        </w:rPr>
        <w:t>Росгеология</w:t>
      </w:r>
      <w:proofErr w:type="spellEnd"/>
      <w:r w:rsidR="00A14101" w:rsidRPr="00B77CA9">
        <w:rPr>
          <w:rFonts w:ascii="Times New Roman" w:eastAsia="Calibri" w:hAnsi="Times New Roman" w:cs="Times New Roman"/>
          <w:sz w:val="24"/>
          <w:szCs w:val="24"/>
        </w:rPr>
        <w:t>», ПАО «Сбербанк», ПАО «</w:t>
      </w:r>
      <w:proofErr w:type="spellStart"/>
      <w:r w:rsidR="00A14101" w:rsidRPr="00B77CA9">
        <w:rPr>
          <w:rFonts w:ascii="Times New Roman" w:eastAsia="Calibri" w:hAnsi="Times New Roman" w:cs="Times New Roman"/>
          <w:sz w:val="24"/>
          <w:szCs w:val="24"/>
        </w:rPr>
        <w:t>Новатэк</w:t>
      </w:r>
      <w:proofErr w:type="spellEnd"/>
      <w:r w:rsidR="00A14101" w:rsidRPr="00B77CA9">
        <w:rPr>
          <w:rFonts w:ascii="Times New Roman" w:eastAsia="Calibri" w:hAnsi="Times New Roman" w:cs="Times New Roman"/>
          <w:sz w:val="24"/>
          <w:szCs w:val="24"/>
        </w:rPr>
        <w:t>», ПАО «Аэрофлот», ОАО «РЖД» ПАО «Роснефть», АО «</w:t>
      </w:r>
      <w:proofErr w:type="spellStart"/>
      <w:r w:rsidR="00A14101" w:rsidRPr="00B77CA9">
        <w:rPr>
          <w:rFonts w:ascii="Times New Roman" w:eastAsia="Calibri" w:hAnsi="Times New Roman" w:cs="Times New Roman"/>
          <w:sz w:val="24"/>
          <w:szCs w:val="24"/>
        </w:rPr>
        <w:t>Роснано</w:t>
      </w:r>
      <w:proofErr w:type="spellEnd"/>
      <w:r w:rsidR="00A14101" w:rsidRPr="00B77CA9">
        <w:rPr>
          <w:rFonts w:ascii="Times New Roman" w:eastAsia="Calibri" w:hAnsi="Times New Roman" w:cs="Times New Roman"/>
          <w:sz w:val="24"/>
          <w:szCs w:val="24"/>
        </w:rPr>
        <w:t>», АО «Холдинговая компания «МЕТАЛЛОИНВЕСТ», ПАО междугородной и международной электрической связи «Ростелеком», ПАО «</w:t>
      </w:r>
      <w:proofErr w:type="spellStart"/>
      <w:r w:rsidR="00A14101" w:rsidRPr="00B77CA9">
        <w:rPr>
          <w:rFonts w:ascii="Times New Roman" w:eastAsia="Calibri" w:hAnsi="Times New Roman" w:cs="Times New Roman"/>
          <w:sz w:val="24"/>
          <w:szCs w:val="24"/>
        </w:rPr>
        <w:t>Транснефть</w:t>
      </w:r>
      <w:proofErr w:type="spellEnd"/>
      <w:r w:rsidR="00A14101" w:rsidRPr="00B77CA9">
        <w:rPr>
          <w:rFonts w:ascii="Times New Roman" w:eastAsia="Calibri" w:hAnsi="Times New Roman" w:cs="Times New Roman"/>
          <w:sz w:val="24"/>
          <w:szCs w:val="24"/>
        </w:rPr>
        <w:t>» и др.</w:t>
      </w:r>
      <w:r w:rsidR="00CD14C6" w:rsidRPr="00B77CA9">
        <w:rPr>
          <w:rFonts w:ascii="Times New Roman" w:eastAsia="Calibri" w:hAnsi="Times New Roman" w:cs="Times New Roman"/>
          <w:sz w:val="24"/>
          <w:szCs w:val="24"/>
        </w:rPr>
        <w:t xml:space="preserve"> </w:t>
      </w:r>
      <w:r w:rsidRPr="00B77CA9">
        <w:rPr>
          <w:rFonts w:ascii="Times New Roman" w:hAnsi="Times New Roman" w:cs="Times New Roman"/>
          <w:sz w:val="24"/>
          <w:szCs w:val="24"/>
        </w:rPr>
        <w:t>Постоянно расширяется сеть базовых кафедр, создаваемых НИУ ВШЭ совместно с ведущими научными</w:t>
      </w:r>
      <w:proofErr w:type="gramEnd"/>
      <w:r w:rsidRPr="00B77CA9">
        <w:rPr>
          <w:rFonts w:ascii="Times New Roman" w:hAnsi="Times New Roman" w:cs="Times New Roman"/>
          <w:sz w:val="24"/>
          <w:szCs w:val="24"/>
        </w:rPr>
        <w:t xml:space="preserve"> центрами страны, крупнейшими глобальными консалтинговыми компаниями, компаниями сферы ИКТ, социологическими центрами и др.</w:t>
      </w:r>
    </w:p>
    <w:p w14:paraId="443E50EB" w14:textId="2432C834" w:rsidR="00A92BEA" w:rsidRPr="00B77CA9" w:rsidRDefault="004B6F4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На предыдущих этапах реализации </w:t>
      </w:r>
      <w:r w:rsidR="00A92BEA" w:rsidRPr="00B77CA9">
        <w:rPr>
          <w:rFonts w:ascii="Times New Roman" w:hAnsi="Times New Roman" w:cs="Times New Roman"/>
          <w:sz w:val="24"/>
          <w:szCs w:val="24"/>
        </w:rPr>
        <w:t xml:space="preserve">Дорожной карты важным принципом </w:t>
      </w:r>
      <w:r w:rsidRPr="00B77CA9">
        <w:rPr>
          <w:rFonts w:ascii="Times New Roman" w:hAnsi="Times New Roman" w:cs="Times New Roman"/>
          <w:sz w:val="24"/>
          <w:szCs w:val="24"/>
        </w:rPr>
        <w:t xml:space="preserve">НИУ ВШЭ </w:t>
      </w:r>
      <w:r w:rsidR="00A92BEA" w:rsidRPr="00B77CA9">
        <w:rPr>
          <w:rFonts w:ascii="Times New Roman" w:hAnsi="Times New Roman" w:cs="Times New Roman"/>
          <w:sz w:val="24"/>
          <w:szCs w:val="24"/>
        </w:rPr>
        <w:t xml:space="preserve">стало формирование устойчивых коллективов, </w:t>
      </w:r>
      <w:r w:rsidRPr="00B77CA9">
        <w:rPr>
          <w:rFonts w:ascii="Times New Roman" w:hAnsi="Times New Roman" w:cs="Times New Roman"/>
          <w:sz w:val="24"/>
          <w:szCs w:val="24"/>
        </w:rPr>
        <w:t xml:space="preserve">осуществляющих </w:t>
      </w:r>
      <w:r w:rsidR="00A92BEA" w:rsidRPr="00B77CA9">
        <w:rPr>
          <w:rFonts w:ascii="Times New Roman" w:hAnsi="Times New Roman" w:cs="Times New Roman"/>
          <w:sz w:val="24"/>
          <w:szCs w:val="24"/>
        </w:rPr>
        <w:t>одновременно</w:t>
      </w:r>
      <w:r w:rsidR="00CD14C6" w:rsidRPr="00B77CA9">
        <w:rPr>
          <w:rFonts w:ascii="Times New Roman" w:hAnsi="Times New Roman" w:cs="Times New Roman"/>
          <w:sz w:val="24"/>
          <w:szCs w:val="24"/>
        </w:rPr>
        <w:t xml:space="preserve"> </w:t>
      </w:r>
      <w:r w:rsidR="00A92BEA" w:rsidRPr="00B77CA9">
        <w:rPr>
          <w:rFonts w:ascii="Times New Roman" w:hAnsi="Times New Roman" w:cs="Times New Roman"/>
          <w:sz w:val="24"/>
          <w:szCs w:val="24"/>
        </w:rPr>
        <w:t xml:space="preserve">фундаментальные и прикладные </w:t>
      </w:r>
      <w:r w:rsidRPr="00B77CA9">
        <w:rPr>
          <w:rFonts w:ascii="Times New Roman" w:hAnsi="Times New Roman" w:cs="Times New Roman"/>
          <w:sz w:val="24"/>
          <w:szCs w:val="24"/>
        </w:rPr>
        <w:t>исследования</w:t>
      </w:r>
      <w:r w:rsidR="00A92BEA" w:rsidRPr="00B77CA9">
        <w:rPr>
          <w:rFonts w:ascii="Times New Roman" w:hAnsi="Times New Roman" w:cs="Times New Roman"/>
          <w:sz w:val="24"/>
          <w:szCs w:val="24"/>
        </w:rPr>
        <w:t xml:space="preserve">, что </w:t>
      </w:r>
      <w:r w:rsidR="005C3E87" w:rsidRPr="00B77CA9">
        <w:rPr>
          <w:rFonts w:ascii="Times New Roman" w:hAnsi="Times New Roman" w:cs="Times New Roman"/>
          <w:sz w:val="24"/>
          <w:szCs w:val="24"/>
        </w:rPr>
        <w:t>обеспечивает их тесную взаимосвязь</w:t>
      </w:r>
      <w:r w:rsidR="00A92BEA" w:rsidRPr="00B77CA9">
        <w:rPr>
          <w:rFonts w:ascii="Times New Roman" w:hAnsi="Times New Roman" w:cs="Times New Roman"/>
          <w:sz w:val="24"/>
          <w:szCs w:val="24"/>
        </w:rPr>
        <w:t xml:space="preserve">. </w:t>
      </w:r>
      <w:proofErr w:type="gramStart"/>
      <w:r w:rsidR="00A92BEA" w:rsidRPr="00B77CA9">
        <w:rPr>
          <w:rFonts w:ascii="Times New Roman" w:hAnsi="Times New Roman" w:cs="Times New Roman"/>
          <w:sz w:val="24"/>
          <w:szCs w:val="24"/>
        </w:rPr>
        <w:t xml:space="preserve">Развитие </w:t>
      </w:r>
      <w:r w:rsidR="005C3E87" w:rsidRPr="00B77CA9">
        <w:rPr>
          <w:rFonts w:ascii="Times New Roman" w:hAnsi="Times New Roman" w:cs="Times New Roman"/>
          <w:sz w:val="24"/>
          <w:szCs w:val="24"/>
        </w:rPr>
        <w:t xml:space="preserve">по этому принципу </w:t>
      </w:r>
      <w:r w:rsidR="00A92BEA" w:rsidRPr="00B77CA9">
        <w:rPr>
          <w:rFonts w:ascii="Times New Roman" w:hAnsi="Times New Roman" w:cs="Times New Roman"/>
          <w:sz w:val="24"/>
          <w:szCs w:val="24"/>
        </w:rPr>
        <w:t xml:space="preserve">исследований и разработок в области </w:t>
      </w:r>
      <w:r w:rsidR="005C3E87" w:rsidRPr="00B77CA9">
        <w:rPr>
          <w:rFonts w:ascii="Times New Roman" w:hAnsi="Times New Roman" w:cs="Times New Roman"/>
          <w:sz w:val="24"/>
          <w:szCs w:val="24"/>
        </w:rPr>
        <w:t xml:space="preserve">форсайта, </w:t>
      </w:r>
      <w:r w:rsidR="00A92BEA" w:rsidRPr="00B77CA9">
        <w:rPr>
          <w:rFonts w:ascii="Times New Roman" w:hAnsi="Times New Roman" w:cs="Times New Roman"/>
          <w:sz w:val="24"/>
          <w:szCs w:val="24"/>
        </w:rPr>
        <w:t>государственного и муниципального управления, экономики и политики в сфере образования, науки и инноваций, транспорта, здравоохранения, природопользования, тарифной политики</w:t>
      </w:r>
      <w:r w:rsidR="005C3E87" w:rsidRPr="00B77CA9">
        <w:rPr>
          <w:rFonts w:ascii="Times New Roman" w:hAnsi="Times New Roman" w:cs="Times New Roman"/>
          <w:sz w:val="24"/>
          <w:szCs w:val="24"/>
        </w:rPr>
        <w:t>,</w:t>
      </w:r>
      <w:r w:rsidR="00A92BEA" w:rsidRPr="00B77CA9">
        <w:rPr>
          <w:rFonts w:ascii="Times New Roman" w:hAnsi="Times New Roman" w:cs="Times New Roman"/>
          <w:sz w:val="24"/>
          <w:szCs w:val="24"/>
        </w:rPr>
        <w:t xml:space="preserve"> развития естественных монополий в сочетании с открытием новых научных направлений (экономика энергетики, урбанистика, психология, информационно-коммуникационные технологии и электроника и т.п.) позволил</w:t>
      </w:r>
      <w:r w:rsidR="005C3E87" w:rsidRPr="00B77CA9">
        <w:rPr>
          <w:rFonts w:ascii="Times New Roman" w:hAnsi="Times New Roman" w:cs="Times New Roman"/>
          <w:sz w:val="24"/>
          <w:szCs w:val="24"/>
        </w:rPr>
        <w:t>о</w:t>
      </w:r>
      <w:r w:rsidR="00A92BEA" w:rsidRPr="00B77CA9">
        <w:rPr>
          <w:rFonts w:ascii="Times New Roman" w:hAnsi="Times New Roman" w:cs="Times New Roman"/>
          <w:sz w:val="24"/>
          <w:szCs w:val="24"/>
        </w:rPr>
        <w:t>, несмотря на экономические проблемы и снижение компаниями объемов финансирования, стабилизировать</w:t>
      </w:r>
      <w:proofErr w:type="gramEnd"/>
      <w:r w:rsidR="00A92BEA" w:rsidRPr="00B77CA9">
        <w:rPr>
          <w:rFonts w:ascii="Times New Roman" w:hAnsi="Times New Roman" w:cs="Times New Roman"/>
          <w:sz w:val="24"/>
          <w:szCs w:val="24"/>
        </w:rPr>
        <w:t xml:space="preserve"> доходы </w:t>
      </w:r>
      <w:r w:rsidR="005C3E87" w:rsidRPr="00B77CA9">
        <w:rPr>
          <w:rFonts w:ascii="Times New Roman" w:hAnsi="Times New Roman" w:cs="Times New Roman"/>
          <w:sz w:val="24"/>
          <w:szCs w:val="24"/>
        </w:rPr>
        <w:t xml:space="preserve">университета </w:t>
      </w:r>
      <w:r w:rsidR="00A92BEA" w:rsidRPr="00B77CA9">
        <w:rPr>
          <w:rFonts w:ascii="Times New Roman" w:hAnsi="Times New Roman" w:cs="Times New Roman"/>
          <w:sz w:val="24"/>
          <w:szCs w:val="24"/>
        </w:rPr>
        <w:t xml:space="preserve">от прикладных исследований и разработок на уровне 1 500 млн. руб. </w:t>
      </w:r>
    </w:p>
    <w:p w14:paraId="6163905B" w14:textId="43A5D73D" w:rsidR="00AC6452" w:rsidRPr="00B77CA9" w:rsidRDefault="005C3E87"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 </w:t>
      </w:r>
      <w:r w:rsidR="00AC6452" w:rsidRPr="00B77CA9">
        <w:rPr>
          <w:rFonts w:ascii="Times New Roman" w:hAnsi="Times New Roman" w:cs="Times New Roman"/>
          <w:sz w:val="24"/>
          <w:szCs w:val="24"/>
        </w:rPr>
        <w:t xml:space="preserve">НИУ ВШЭ продолжит поддержку развития центров перспективных исследований, которые проводят комплексные фундаментальные и прикладные исследования по определенным отраслям </w:t>
      </w:r>
      <w:r w:rsidR="00AC6452" w:rsidRPr="00B77CA9">
        <w:rPr>
          <w:rFonts w:ascii="Times New Roman" w:hAnsi="Times New Roman" w:cs="Times New Roman"/>
          <w:sz w:val="24"/>
          <w:szCs w:val="24"/>
        </w:rPr>
        <w:lastRenderedPageBreak/>
        <w:t xml:space="preserve">экономики и реализуют междисциплинарные отраслевые проекты, привлекательные для крупных заказчиков, в том числе международных. </w:t>
      </w:r>
    </w:p>
    <w:p w14:paraId="63035688" w14:textId="64F7F21F" w:rsidR="00A14101" w:rsidRPr="00B77CA9" w:rsidRDefault="005C3E87"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В 2018–2020 гг. п</w:t>
      </w:r>
      <w:r w:rsidR="00A14101" w:rsidRPr="00B77CA9">
        <w:rPr>
          <w:rFonts w:ascii="Times New Roman" w:hAnsi="Times New Roman" w:cs="Times New Roman"/>
          <w:sz w:val="24"/>
          <w:szCs w:val="24"/>
        </w:rPr>
        <w:t>ланируется активное вовлечение научных коллективов НИУ ВШЭ в работ</w:t>
      </w:r>
      <w:r w:rsidR="007C7087" w:rsidRPr="00B77CA9">
        <w:rPr>
          <w:rFonts w:ascii="Times New Roman" w:hAnsi="Times New Roman" w:cs="Times New Roman"/>
          <w:sz w:val="24"/>
          <w:szCs w:val="24"/>
        </w:rPr>
        <w:t>ы</w:t>
      </w:r>
      <w:r w:rsidR="00A14101" w:rsidRPr="00B77CA9">
        <w:rPr>
          <w:rFonts w:ascii="Times New Roman" w:hAnsi="Times New Roman" w:cs="Times New Roman"/>
          <w:sz w:val="24"/>
          <w:szCs w:val="24"/>
        </w:rPr>
        <w:t xml:space="preserve"> по мониторингу реализации и </w:t>
      </w:r>
      <w:r w:rsidRPr="00B77CA9">
        <w:rPr>
          <w:rFonts w:ascii="Times New Roman" w:hAnsi="Times New Roman" w:cs="Times New Roman"/>
          <w:sz w:val="24"/>
          <w:szCs w:val="24"/>
        </w:rPr>
        <w:t>уточнению</w:t>
      </w:r>
      <w:r w:rsidR="00A14101" w:rsidRPr="00B77CA9">
        <w:rPr>
          <w:rFonts w:ascii="Times New Roman" w:hAnsi="Times New Roman" w:cs="Times New Roman"/>
          <w:sz w:val="24"/>
          <w:szCs w:val="24"/>
        </w:rPr>
        <w:t xml:space="preserve"> Стратегии научно-технологического развития Российской Федерации. </w:t>
      </w:r>
    </w:p>
    <w:p w14:paraId="50382DBC" w14:textId="64843627" w:rsidR="00AC6452" w:rsidRPr="00B77CA9" w:rsidRDefault="00A14101"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Маркетинговая стратегия </w:t>
      </w:r>
      <w:r w:rsidR="005C3E87" w:rsidRPr="00B77CA9">
        <w:rPr>
          <w:rFonts w:ascii="Times New Roman" w:hAnsi="Times New Roman" w:cs="Times New Roman"/>
          <w:sz w:val="24"/>
          <w:szCs w:val="24"/>
        </w:rPr>
        <w:t xml:space="preserve">НИУ ВШЭ </w:t>
      </w:r>
      <w:r w:rsidRPr="00B77CA9">
        <w:rPr>
          <w:rFonts w:ascii="Times New Roman" w:hAnsi="Times New Roman" w:cs="Times New Roman"/>
          <w:sz w:val="24"/>
          <w:szCs w:val="24"/>
        </w:rPr>
        <w:t>на рынке прикладных исследований и разработок в интересах органов государственного управления</w:t>
      </w:r>
      <w:r w:rsidR="007C7087" w:rsidRPr="00B77CA9">
        <w:rPr>
          <w:rFonts w:ascii="Times New Roman" w:hAnsi="Times New Roman" w:cs="Times New Roman"/>
          <w:sz w:val="24"/>
          <w:szCs w:val="24"/>
        </w:rPr>
        <w:t xml:space="preserve"> России и стран СНГ </w:t>
      </w:r>
      <w:r w:rsidRPr="00B77CA9">
        <w:rPr>
          <w:rFonts w:ascii="Times New Roman" w:hAnsi="Times New Roman" w:cs="Times New Roman"/>
          <w:sz w:val="24"/>
          <w:szCs w:val="24"/>
        </w:rPr>
        <w:t xml:space="preserve">доказала свою результативность и будет </w:t>
      </w:r>
      <w:r w:rsidR="00013E3C" w:rsidRPr="00B77CA9">
        <w:rPr>
          <w:rFonts w:ascii="Times New Roman" w:hAnsi="Times New Roman" w:cs="Times New Roman"/>
          <w:sz w:val="24"/>
          <w:szCs w:val="24"/>
        </w:rPr>
        <w:t>развиваться, в том числе практика формирования комплексных рамочных программ сотрудничества во взаимодействии с федеральными и региональными органами власти</w:t>
      </w:r>
      <w:r w:rsidR="005C3E87" w:rsidRPr="00B77CA9">
        <w:rPr>
          <w:rFonts w:ascii="Times New Roman" w:hAnsi="Times New Roman" w:cs="Times New Roman"/>
          <w:sz w:val="24"/>
          <w:szCs w:val="24"/>
        </w:rPr>
        <w:t xml:space="preserve">. </w:t>
      </w:r>
    </w:p>
    <w:p w14:paraId="0EDE2795" w14:textId="77777777" w:rsidR="00AC6452" w:rsidRPr="00B77CA9" w:rsidRDefault="00AC6452"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Б</w:t>
      </w:r>
      <w:r w:rsidR="00A92BEA" w:rsidRPr="00B77CA9">
        <w:rPr>
          <w:rFonts w:ascii="Times New Roman" w:hAnsi="Times New Roman" w:cs="Times New Roman"/>
          <w:sz w:val="24"/>
          <w:szCs w:val="24"/>
        </w:rPr>
        <w:t xml:space="preserve">удет продолжена стратегия расширения кооперации с ведущими компаниями реального сектора экономики, </w:t>
      </w:r>
      <w:r w:rsidR="005C3E87" w:rsidRPr="00B77CA9">
        <w:rPr>
          <w:rFonts w:ascii="Times New Roman" w:hAnsi="Times New Roman" w:cs="Times New Roman"/>
          <w:sz w:val="24"/>
          <w:szCs w:val="24"/>
        </w:rPr>
        <w:t xml:space="preserve">позволившая изменить </w:t>
      </w:r>
      <w:r w:rsidR="00A92BEA" w:rsidRPr="00B77CA9">
        <w:rPr>
          <w:rFonts w:ascii="Times New Roman" w:hAnsi="Times New Roman" w:cs="Times New Roman"/>
          <w:sz w:val="24"/>
          <w:szCs w:val="24"/>
        </w:rPr>
        <w:t>структур</w:t>
      </w:r>
      <w:r w:rsidR="005C3E87" w:rsidRPr="00B77CA9">
        <w:rPr>
          <w:rFonts w:ascii="Times New Roman" w:hAnsi="Times New Roman" w:cs="Times New Roman"/>
          <w:sz w:val="24"/>
          <w:szCs w:val="24"/>
        </w:rPr>
        <w:t>у</w:t>
      </w:r>
      <w:r w:rsidR="00A92BEA" w:rsidRPr="00B77CA9">
        <w:rPr>
          <w:rFonts w:ascii="Times New Roman" w:hAnsi="Times New Roman" w:cs="Times New Roman"/>
          <w:sz w:val="24"/>
          <w:szCs w:val="24"/>
        </w:rPr>
        <w:t xml:space="preserve"> финансирования прикладных научных исследований </w:t>
      </w:r>
      <w:r w:rsidR="005C3E87" w:rsidRPr="00B77CA9">
        <w:rPr>
          <w:rFonts w:ascii="Times New Roman" w:hAnsi="Times New Roman" w:cs="Times New Roman"/>
          <w:sz w:val="24"/>
          <w:szCs w:val="24"/>
        </w:rPr>
        <w:t>и</w:t>
      </w:r>
      <w:r w:rsidR="00A92BEA" w:rsidRPr="00B77CA9">
        <w:rPr>
          <w:rFonts w:ascii="Times New Roman" w:hAnsi="Times New Roman" w:cs="Times New Roman"/>
          <w:sz w:val="24"/>
          <w:szCs w:val="24"/>
        </w:rPr>
        <w:t xml:space="preserve"> нара</w:t>
      </w:r>
      <w:r w:rsidR="005C3E87" w:rsidRPr="00B77CA9">
        <w:rPr>
          <w:rFonts w:ascii="Times New Roman" w:hAnsi="Times New Roman" w:cs="Times New Roman"/>
          <w:sz w:val="24"/>
          <w:szCs w:val="24"/>
        </w:rPr>
        <w:t xml:space="preserve">стить </w:t>
      </w:r>
      <w:r w:rsidR="00A92BEA" w:rsidRPr="00B77CA9">
        <w:rPr>
          <w:rFonts w:ascii="Times New Roman" w:hAnsi="Times New Roman" w:cs="Times New Roman"/>
          <w:sz w:val="24"/>
          <w:szCs w:val="24"/>
        </w:rPr>
        <w:t>объем</w:t>
      </w:r>
      <w:r w:rsidR="005C3E87" w:rsidRPr="00B77CA9">
        <w:rPr>
          <w:rFonts w:ascii="Times New Roman" w:hAnsi="Times New Roman" w:cs="Times New Roman"/>
          <w:sz w:val="24"/>
          <w:szCs w:val="24"/>
        </w:rPr>
        <w:t>ы</w:t>
      </w:r>
      <w:r w:rsidR="00A92BEA" w:rsidRPr="00B77CA9">
        <w:rPr>
          <w:rFonts w:ascii="Times New Roman" w:hAnsi="Times New Roman" w:cs="Times New Roman"/>
          <w:sz w:val="24"/>
          <w:szCs w:val="24"/>
        </w:rPr>
        <w:t xml:space="preserve"> работ, выполняемых в интересах российских организаций с 28% (2013 г.) до 40% (2016 г.).</w:t>
      </w:r>
      <w:r w:rsidR="005C3E87" w:rsidRPr="00B77CA9">
        <w:rPr>
          <w:rFonts w:ascii="Times New Roman" w:hAnsi="Times New Roman" w:cs="Times New Roman"/>
          <w:sz w:val="24"/>
          <w:szCs w:val="24"/>
        </w:rPr>
        <w:t xml:space="preserve"> </w:t>
      </w:r>
    </w:p>
    <w:p w14:paraId="35404463" w14:textId="5D6625DE" w:rsidR="00A14101" w:rsidRPr="00B77CA9" w:rsidRDefault="00AC6452"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Усилится</w:t>
      </w:r>
      <w:r w:rsidR="00A14101" w:rsidRPr="00B77CA9">
        <w:rPr>
          <w:rFonts w:ascii="Times New Roman" w:hAnsi="Times New Roman" w:cs="Times New Roman"/>
          <w:sz w:val="24"/>
          <w:szCs w:val="24"/>
        </w:rPr>
        <w:t xml:space="preserve"> диверсификаци</w:t>
      </w:r>
      <w:r w:rsidR="00A34E09" w:rsidRPr="00B77CA9">
        <w:rPr>
          <w:rFonts w:ascii="Times New Roman" w:hAnsi="Times New Roman" w:cs="Times New Roman"/>
          <w:sz w:val="24"/>
          <w:szCs w:val="24"/>
        </w:rPr>
        <w:t>я</w:t>
      </w:r>
      <w:r w:rsidR="00A14101" w:rsidRPr="00B77CA9">
        <w:rPr>
          <w:rFonts w:ascii="Times New Roman" w:hAnsi="Times New Roman" w:cs="Times New Roman"/>
          <w:sz w:val="24"/>
          <w:szCs w:val="24"/>
        </w:rPr>
        <w:t xml:space="preserve"> направлений и рынков прикладных научных исследований (включая такие направления, как экономика и политика в социальной сфере, исследования занятости и профессий, экономика минерально-сырьевой базы, стратегическое планирование и управление на уровне регионов и компаний и др.) и, соответственно, </w:t>
      </w:r>
      <w:r w:rsidR="00B95AE0" w:rsidRPr="00B77CA9">
        <w:rPr>
          <w:rFonts w:ascii="Times New Roman" w:hAnsi="Times New Roman" w:cs="Times New Roman"/>
          <w:sz w:val="24"/>
          <w:szCs w:val="24"/>
        </w:rPr>
        <w:t xml:space="preserve">будет </w:t>
      </w:r>
      <w:r w:rsidR="00A34E09" w:rsidRPr="00B77CA9">
        <w:rPr>
          <w:rFonts w:ascii="Times New Roman" w:hAnsi="Times New Roman" w:cs="Times New Roman"/>
          <w:sz w:val="24"/>
          <w:szCs w:val="24"/>
        </w:rPr>
        <w:t>расширен спектр</w:t>
      </w:r>
      <w:r w:rsidR="00A14101" w:rsidRPr="00B77CA9">
        <w:rPr>
          <w:rFonts w:ascii="Times New Roman" w:hAnsi="Times New Roman" w:cs="Times New Roman"/>
          <w:sz w:val="24"/>
          <w:szCs w:val="24"/>
        </w:rPr>
        <w:t xml:space="preserve"> партнеров</w:t>
      </w:r>
      <w:r w:rsidR="005C3E87" w:rsidRPr="00B77CA9">
        <w:rPr>
          <w:rFonts w:ascii="Times New Roman" w:hAnsi="Times New Roman" w:cs="Times New Roman"/>
          <w:sz w:val="24"/>
          <w:szCs w:val="24"/>
        </w:rPr>
        <w:t xml:space="preserve"> – </w:t>
      </w:r>
      <w:r w:rsidR="00A14101" w:rsidRPr="00B77CA9">
        <w:rPr>
          <w:rFonts w:ascii="Times New Roman" w:hAnsi="Times New Roman" w:cs="Times New Roman"/>
          <w:sz w:val="24"/>
          <w:szCs w:val="24"/>
        </w:rPr>
        <w:t>потенциальных заказчиков</w:t>
      </w:r>
      <w:r w:rsidR="00A34E09" w:rsidRPr="00B77CA9">
        <w:rPr>
          <w:rFonts w:ascii="Times New Roman" w:hAnsi="Times New Roman" w:cs="Times New Roman"/>
          <w:sz w:val="24"/>
          <w:szCs w:val="24"/>
        </w:rPr>
        <w:t>.</w:t>
      </w:r>
      <w:r w:rsidR="00A14101" w:rsidRPr="00B77CA9">
        <w:rPr>
          <w:rFonts w:ascii="Times New Roman" w:hAnsi="Times New Roman" w:cs="Times New Roman"/>
          <w:sz w:val="24"/>
          <w:szCs w:val="24"/>
        </w:rPr>
        <w:t xml:space="preserve"> В 2018–2020 гг. будет активизирована работа на рынке корпоративных заказов. С учетом имеющегося у НИУ ВШЭ опыта по разработке программ инновационного развития компаний с государственным участием, одним из направлений работы станет подготовка предложений по участию </w:t>
      </w:r>
      <w:r w:rsidR="005C3E87" w:rsidRPr="00B77CA9">
        <w:rPr>
          <w:rFonts w:ascii="Times New Roman" w:hAnsi="Times New Roman" w:cs="Times New Roman"/>
          <w:sz w:val="24"/>
          <w:szCs w:val="24"/>
        </w:rPr>
        <w:t xml:space="preserve">компаний </w:t>
      </w:r>
      <w:r w:rsidR="00A14101" w:rsidRPr="00B77CA9">
        <w:rPr>
          <w:rFonts w:ascii="Times New Roman" w:hAnsi="Times New Roman" w:cs="Times New Roman"/>
          <w:sz w:val="24"/>
          <w:szCs w:val="24"/>
        </w:rPr>
        <w:t>в качестве заказчиков в реализации комплексных научно-технических программ и проектов полного инновационного цикла.</w:t>
      </w:r>
    </w:p>
    <w:p w14:paraId="7D8C5D95" w14:textId="50E28CAE" w:rsidR="00A14101" w:rsidRPr="00B77CA9" w:rsidRDefault="00A14101"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Стратегия расширения ниши НИУ ВШЭ на рынке прикладных исследований для международных организаций (ОЭСР, Всемирный банк, Европейская комиссия, </w:t>
      </w:r>
      <w:proofErr w:type="spellStart"/>
      <w:r w:rsidRPr="00B77CA9">
        <w:rPr>
          <w:rFonts w:ascii="Times New Roman" w:hAnsi="Times New Roman" w:cs="Times New Roman"/>
          <w:sz w:val="24"/>
          <w:szCs w:val="24"/>
        </w:rPr>
        <w:t>Евростат</w:t>
      </w:r>
      <w:proofErr w:type="spellEnd"/>
      <w:r w:rsidRPr="00B77CA9">
        <w:rPr>
          <w:rFonts w:ascii="Times New Roman" w:hAnsi="Times New Roman" w:cs="Times New Roman"/>
          <w:sz w:val="24"/>
          <w:szCs w:val="24"/>
        </w:rPr>
        <w:t xml:space="preserve">, ЮНИДО и др.) и зарубежных заказчиков </w:t>
      </w:r>
      <w:r w:rsidR="005C3E87" w:rsidRPr="00B77CA9">
        <w:rPr>
          <w:rFonts w:ascii="Times New Roman" w:hAnsi="Times New Roman" w:cs="Times New Roman"/>
          <w:sz w:val="24"/>
          <w:szCs w:val="24"/>
        </w:rPr>
        <w:t>поддерживается</w:t>
      </w:r>
      <w:r w:rsidRPr="00B77CA9">
        <w:rPr>
          <w:rFonts w:ascii="Times New Roman" w:hAnsi="Times New Roman" w:cs="Times New Roman"/>
          <w:sz w:val="24"/>
          <w:szCs w:val="24"/>
        </w:rPr>
        <w:t xml:space="preserve"> специальной </w:t>
      </w:r>
      <w:r w:rsidR="00B760B3" w:rsidRPr="00B77CA9">
        <w:rPr>
          <w:rFonts w:ascii="Times New Roman" w:hAnsi="Times New Roman" w:cs="Times New Roman"/>
          <w:sz w:val="24"/>
          <w:szCs w:val="24"/>
        </w:rPr>
        <w:t>униве</w:t>
      </w:r>
      <w:r w:rsidR="005C3E87" w:rsidRPr="00B77CA9">
        <w:rPr>
          <w:rFonts w:ascii="Times New Roman" w:hAnsi="Times New Roman" w:cs="Times New Roman"/>
          <w:sz w:val="24"/>
          <w:szCs w:val="24"/>
        </w:rPr>
        <w:t>р</w:t>
      </w:r>
      <w:r w:rsidR="00B760B3" w:rsidRPr="00B77CA9">
        <w:rPr>
          <w:rFonts w:ascii="Times New Roman" w:hAnsi="Times New Roman" w:cs="Times New Roman"/>
          <w:sz w:val="24"/>
          <w:szCs w:val="24"/>
        </w:rPr>
        <w:t xml:space="preserve">ситетской </w:t>
      </w:r>
      <w:r w:rsidRPr="00B77CA9">
        <w:rPr>
          <w:rFonts w:ascii="Times New Roman" w:hAnsi="Times New Roman" w:cs="Times New Roman"/>
          <w:sz w:val="24"/>
          <w:szCs w:val="24"/>
        </w:rPr>
        <w:t xml:space="preserve">программой по развитию международных научных партнерств, которая, в частности, стимулирует активное участие специалистов НИУ ВШЭ в работе ОЭСР. </w:t>
      </w:r>
    </w:p>
    <w:p w14:paraId="3FF4871C" w14:textId="77777777" w:rsidR="00AC6452" w:rsidRPr="00B77CA9" w:rsidRDefault="00AC6452"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С учетом меняющегося геополитического контекста большее внимание будет уделено прикладным исследованиям и разработкам, связанным с деятельностью Евразийского экономического союза, Экономического пояса шелкового пути, БРИКС и других динамично развивающихся международных объединений с участием России, а также сотрудничеству с новыми международными институтами развития (Новый банк развития, БРИКС, Азиатский банк инфраструктурных инвестиций и др.)</w:t>
      </w:r>
      <w:proofErr w:type="gramEnd"/>
    </w:p>
    <w:p w14:paraId="0CEF123F" w14:textId="5FEBE2BA" w:rsidR="00A14101" w:rsidRPr="00B77CA9" w:rsidRDefault="00A14101"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Важным интеллектуальным ресурсом, позволяющим обеспечивать актуальными данными фундаментальные и прикладные исследования, </w:t>
      </w:r>
      <w:r w:rsidR="00B760B3" w:rsidRPr="00B77CA9">
        <w:rPr>
          <w:rFonts w:ascii="Times New Roman" w:hAnsi="Times New Roman" w:cs="Times New Roman"/>
          <w:sz w:val="24"/>
          <w:szCs w:val="24"/>
        </w:rPr>
        <w:t>являются</w:t>
      </w:r>
      <w:r w:rsidRPr="00B77CA9">
        <w:rPr>
          <w:rFonts w:ascii="Times New Roman" w:hAnsi="Times New Roman" w:cs="Times New Roman"/>
          <w:sz w:val="24"/>
          <w:szCs w:val="24"/>
        </w:rPr>
        <w:t xml:space="preserve"> пятнадцать мониторинговых исследований, реализуемых НИУ ВШЭ по основным направлениям развития экономики и социальной сферы России (образование, здравоохранение, инновации, сектор интеллектуальных услуг, предприятия реального сектора экономики, гражданского общества, поведение домохозяйств, рынки труда). Они также </w:t>
      </w:r>
      <w:r w:rsidR="00B760B3" w:rsidRPr="00B77CA9">
        <w:rPr>
          <w:rFonts w:ascii="Times New Roman" w:hAnsi="Times New Roman" w:cs="Times New Roman"/>
          <w:sz w:val="24"/>
          <w:szCs w:val="24"/>
        </w:rPr>
        <w:t>создают необходимый научный задел для сотрудничества</w:t>
      </w:r>
      <w:r w:rsidRPr="00B77CA9">
        <w:rPr>
          <w:rFonts w:ascii="Times New Roman" w:hAnsi="Times New Roman" w:cs="Times New Roman"/>
          <w:sz w:val="24"/>
          <w:szCs w:val="24"/>
        </w:rPr>
        <w:t xml:space="preserve"> на систематической основе с ОЭСР, </w:t>
      </w:r>
      <w:proofErr w:type="spellStart"/>
      <w:r w:rsidRPr="00B77CA9">
        <w:rPr>
          <w:rFonts w:ascii="Times New Roman" w:hAnsi="Times New Roman" w:cs="Times New Roman"/>
          <w:sz w:val="24"/>
          <w:szCs w:val="24"/>
        </w:rPr>
        <w:t>Евростатом</w:t>
      </w:r>
      <w:proofErr w:type="spellEnd"/>
      <w:r w:rsidRPr="00B77CA9">
        <w:rPr>
          <w:rFonts w:ascii="Times New Roman" w:hAnsi="Times New Roman" w:cs="Times New Roman"/>
          <w:sz w:val="24"/>
          <w:szCs w:val="24"/>
        </w:rPr>
        <w:t xml:space="preserve">, Институтом статистики ЮНЕСКО, другими международными ассоциациями ученых в области проведения международных сопоставительных </w:t>
      </w:r>
      <w:r w:rsidRPr="00B77CA9">
        <w:rPr>
          <w:rFonts w:ascii="Times New Roman" w:hAnsi="Times New Roman" w:cs="Times New Roman"/>
          <w:sz w:val="24"/>
          <w:szCs w:val="24"/>
        </w:rPr>
        <w:lastRenderedPageBreak/>
        <w:t xml:space="preserve">исследований. Этот потенциал получения актуальных данных будет активно развиваться в ближайшие годы. </w:t>
      </w:r>
    </w:p>
    <w:p w14:paraId="15A78DE1" w14:textId="770A047A" w:rsidR="00A14101" w:rsidRPr="00B77CA9" w:rsidRDefault="00A14101"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НИУ ВШЭ расширит тематику региональных исследований. Наряду с традиционными разработками в области стратегий социально-экономического развития регионов и муниципальных образований будет развиваться отраслевая тематика, включающая изучение демографических процессов, отраслей социальной сферы, уровня жизни, промышленной политики и инновационного развития регионов, инфраструктуры и региональных финансов.</w:t>
      </w:r>
      <w:r w:rsidR="00A661A8" w:rsidRPr="00B77CA9">
        <w:rPr>
          <w:rFonts w:ascii="Times New Roman" w:hAnsi="Times New Roman" w:cs="Times New Roman"/>
          <w:sz w:val="24"/>
          <w:szCs w:val="24"/>
        </w:rPr>
        <w:t xml:space="preserve"> Особое </w:t>
      </w:r>
      <w:r w:rsidRPr="00B77CA9">
        <w:rPr>
          <w:rFonts w:ascii="Times New Roman" w:hAnsi="Times New Roman" w:cs="Times New Roman"/>
          <w:sz w:val="24"/>
          <w:szCs w:val="24"/>
        </w:rPr>
        <w:t xml:space="preserve">внимание </w:t>
      </w:r>
      <w:r w:rsidR="00A661A8" w:rsidRPr="00B77CA9">
        <w:rPr>
          <w:rFonts w:ascii="Times New Roman" w:hAnsi="Times New Roman" w:cs="Times New Roman"/>
          <w:sz w:val="24"/>
          <w:szCs w:val="24"/>
        </w:rPr>
        <w:t xml:space="preserve">будет уделено </w:t>
      </w:r>
      <w:r w:rsidRPr="00B77CA9">
        <w:rPr>
          <w:rFonts w:ascii="Times New Roman" w:hAnsi="Times New Roman" w:cs="Times New Roman"/>
          <w:sz w:val="24"/>
          <w:szCs w:val="24"/>
        </w:rPr>
        <w:t>исследованию состояния и развития территори</w:t>
      </w:r>
      <w:r w:rsidR="00A661A8" w:rsidRPr="00B77CA9">
        <w:rPr>
          <w:rFonts w:ascii="Times New Roman" w:hAnsi="Times New Roman" w:cs="Times New Roman"/>
          <w:sz w:val="24"/>
          <w:szCs w:val="24"/>
        </w:rPr>
        <w:t>й</w:t>
      </w:r>
      <w:r w:rsidRPr="00B77CA9">
        <w:rPr>
          <w:rFonts w:ascii="Times New Roman" w:hAnsi="Times New Roman" w:cs="Times New Roman"/>
          <w:sz w:val="24"/>
          <w:szCs w:val="24"/>
        </w:rPr>
        <w:t>, обладающих значительной спецификой, таки</w:t>
      </w:r>
      <w:r w:rsidR="00A661A8" w:rsidRPr="00B77CA9">
        <w:rPr>
          <w:rFonts w:ascii="Times New Roman" w:hAnsi="Times New Roman" w:cs="Times New Roman"/>
          <w:sz w:val="24"/>
          <w:szCs w:val="24"/>
        </w:rPr>
        <w:t>х</w:t>
      </w:r>
      <w:r w:rsidRPr="00B77CA9">
        <w:rPr>
          <w:rFonts w:ascii="Times New Roman" w:hAnsi="Times New Roman" w:cs="Times New Roman"/>
          <w:sz w:val="24"/>
          <w:szCs w:val="24"/>
        </w:rPr>
        <w:t xml:space="preserve"> как Арктика, Дальний Восток.</w:t>
      </w:r>
      <w:r w:rsidR="005C3E87" w:rsidRPr="00B77CA9">
        <w:rPr>
          <w:rFonts w:ascii="Times New Roman" w:hAnsi="Times New Roman" w:cs="Times New Roman"/>
          <w:sz w:val="24"/>
          <w:szCs w:val="24"/>
        </w:rPr>
        <w:t xml:space="preserve"> </w:t>
      </w:r>
      <w:proofErr w:type="gramStart"/>
      <w:r w:rsidRPr="00B77CA9">
        <w:rPr>
          <w:rFonts w:ascii="Times New Roman" w:hAnsi="Times New Roman" w:cs="Times New Roman"/>
          <w:sz w:val="24"/>
          <w:szCs w:val="24"/>
        </w:rPr>
        <w:t xml:space="preserve">Планируется также </w:t>
      </w:r>
      <w:r w:rsidR="00A661A8" w:rsidRPr="00B77CA9">
        <w:rPr>
          <w:rFonts w:ascii="Times New Roman" w:hAnsi="Times New Roman" w:cs="Times New Roman"/>
          <w:sz w:val="24"/>
          <w:szCs w:val="24"/>
        </w:rPr>
        <w:t>расширить</w:t>
      </w:r>
      <w:r w:rsidRPr="00B77CA9">
        <w:rPr>
          <w:rFonts w:ascii="Times New Roman" w:hAnsi="Times New Roman" w:cs="Times New Roman"/>
          <w:sz w:val="24"/>
          <w:szCs w:val="24"/>
        </w:rPr>
        <w:t xml:space="preserve"> исследовани</w:t>
      </w:r>
      <w:r w:rsidR="00A661A8" w:rsidRPr="00B77CA9">
        <w:rPr>
          <w:rFonts w:ascii="Times New Roman" w:hAnsi="Times New Roman" w:cs="Times New Roman"/>
          <w:sz w:val="24"/>
          <w:szCs w:val="24"/>
        </w:rPr>
        <w:t>я</w:t>
      </w:r>
      <w:r w:rsidRPr="00B77CA9">
        <w:rPr>
          <w:rFonts w:ascii="Times New Roman" w:hAnsi="Times New Roman" w:cs="Times New Roman"/>
          <w:sz w:val="24"/>
          <w:szCs w:val="24"/>
        </w:rPr>
        <w:t xml:space="preserve">, </w:t>
      </w:r>
      <w:r w:rsidR="00A661A8" w:rsidRPr="00B77CA9">
        <w:rPr>
          <w:rFonts w:ascii="Times New Roman" w:hAnsi="Times New Roman" w:cs="Times New Roman"/>
          <w:sz w:val="24"/>
          <w:szCs w:val="24"/>
        </w:rPr>
        <w:t xml:space="preserve">связанные с </w:t>
      </w:r>
      <w:r w:rsidRPr="00B77CA9">
        <w:rPr>
          <w:rFonts w:ascii="Times New Roman" w:hAnsi="Times New Roman" w:cs="Times New Roman"/>
          <w:sz w:val="24"/>
          <w:szCs w:val="24"/>
        </w:rPr>
        <w:t>инновационн</w:t>
      </w:r>
      <w:r w:rsidR="00A661A8" w:rsidRPr="00B77CA9">
        <w:rPr>
          <w:rFonts w:ascii="Times New Roman" w:hAnsi="Times New Roman" w:cs="Times New Roman"/>
          <w:sz w:val="24"/>
          <w:szCs w:val="24"/>
        </w:rPr>
        <w:t>ым</w:t>
      </w:r>
      <w:r w:rsidRPr="00B77CA9">
        <w:rPr>
          <w:rFonts w:ascii="Times New Roman" w:hAnsi="Times New Roman" w:cs="Times New Roman"/>
          <w:sz w:val="24"/>
          <w:szCs w:val="24"/>
        </w:rPr>
        <w:t xml:space="preserve"> развитие</w:t>
      </w:r>
      <w:r w:rsidR="00A661A8" w:rsidRPr="00B77CA9">
        <w:rPr>
          <w:rFonts w:ascii="Times New Roman" w:hAnsi="Times New Roman" w:cs="Times New Roman"/>
          <w:sz w:val="24"/>
          <w:szCs w:val="24"/>
        </w:rPr>
        <w:t>м</w:t>
      </w:r>
      <w:r w:rsidRPr="00B77CA9">
        <w:rPr>
          <w:rFonts w:ascii="Times New Roman" w:hAnsi="Times New Roman" w:cs="Times New Roman"/>
          <w:sz w:val="24"/>
          <w:szCs w:val="24"/>
        </w:rPr>
        <w:t xml:space="preserve"> территорий</w:t>
      </w:r>
      <w:r w:rsidR="00A661A8" w:rsidRPr="00B77CA9">
        <w:rPr>
          <w:rFonts w:ascii="Times New Roman" w:hAnsi="Times New Roman" w:cs="Times New Roman"/>
          <w:sz w:val="24"/>
          <w:szCs w:val="24"/>
        </w:rPr>
        <w:t xml:space="preserve">: </w:t>
      </w:r>
      <w:r w:rsidRPr="00B77CA9">
        <w:rPr>
          <w:rFonts w:ascii="Times New Roman" w:hAnsi="Times New Roman" w:cs="Times New Roman"/>
          <w:sz w:val="24"/>
          <w:szCs w:val="24"/>
        </w:rPr>
        <w:t>проектирование объектов инвестиционной и инновационной инфраструктуры (особые экономические зоны, территории опережающего развития, индустриальные и технопарки, инжиниринговые центры, институты технологического трансферта), разработк</w:t>
      </w:r>
      <w:r w:rsidR="00A661A8" w:rsidRPr="00B77CA9">
        <w:rPr>
          <w:rFonts w:ascii="Times New Roman" w:hAnsi="Times New Roman" w:cs="Times New Roman"/>
          <w:sz w:val="24"/>
          <w:szCs w:val="24"/>
        </w:rPr>
        <w:t>а</w:t>
      </w:r>
      <w:r w:rsidRPr="00B77CA9">
        <w:rPr>
          <w:rFonts w:ascii="Times New Roman" w:hAnsi="Times New Roman" w:cs="Times New Roman"/>
          <w:sz w:val="24"/>
          <w:szCs w:val="24"/>
        </w:rPr>
        <w:t xml:space="preserve"> кластерной политики, анализ промышленных рынков и разработк</w:t>
      </w:r>
      <w:r w:rsidR="00A661A8" w:rsidRPr="00B77CA9">
        <w:rPr>
          <w:rFonts w:ascii="Times New Roman" w:hAnsi="Times New Roman" w:cs="Times New Roman"/>
          <w:sz w:val="24"/>
          <w:szCs w:val="24"/>
        </w:rPr>
        <w:t>а</w:t>
      </w:r>
      <w:r w:rsidRPr="00B77CA9">
        <w:rPr>
          <w:rFonts w:ascii="Times New Roman" w:hAnsi="Times New Roman" w:cs="Times New Roman"/>
          <w:sz w:val="24"/>
          <w:szCs w:val="24"/>
        </w:rPr>
        <w:t xml:space="preserve"> программ импортозамещения, вывода продукции на внешние рынки, развити</w:t>
      </w:r>
      <w:r w:rsidR="00A661A8" w:rsidRPr="00B77CA9">
        <w:rPr>
          <w:rFonts w:ascii="Times New Roman" w:hAnsi="Times New Roman" w:cs="Times New Roman"/>
          <w:sz w:val="24"/>
          <w:szCs w:val="24"/>
        </w:rPr>
        <w:t>я</w:t>
      </w:r>
      <w:r w:rsidRPr="00B77CA9">
        <w:rPr>
          <w:rFonts w:ascii="Times New Roman" w:hAnsi="Times New Roman" w:cs="Times New Roman"/>
          <w:sz w:val="24"/>
          <w:szCs w:val="24"/>
        </w:rPr>
        <w:t xml:space="preserve"> </w:t>
      </w:r>
      <w:r w:rsidR="00A661A8" w:rsidRPr="00B77CA9">
        <w:rPr>
          <w:rFonts w:ascii="Times New Roman" w:hAnsi="Times New Roman" w:cs="Times New Roman"/>
          <w:sz w:val="24"/>
          <w:szCs w:val="24"/>
        </w:rPr>
        <w:t xml:space="preserve">агломераций, </w:t>
      </w:r>
      <w:r w:rsidRPr="00B77CA9">
        <w:rPr>
          <w:rFonts w:ascii="Times New Roman" w:hAnsi="Times New Roman" w:cs="Times New Roman"/>
          <w:sz w:val="24"/>
          <w:szCs w:val="24"/>
        </w:rPr>
        <w:t>городов и городской инфраструктуры</w:t>
      </w:r>
      <w:r w:rsidR="00A661A8"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r w:rsidR="00A661A8" w:rsidRPr="00B77CA9">
        <w:rPr>
          <w:rFonts w:ascii="Times New Roman" w:hAnsi="Times New Roman" w:cs="Times New Roman"/>
          <w:sz w:val="24"/>
          <w:szCs w:val="24"/>
        </w:rPr>
        <w:t xml:space="preserve">проектирование </w:t>
      </w:r>
      <w:r w:rsidRPr="00B77CA9">
        <w:rPr>
          <w:rFonts w:ascii="Times New Roman" w:hAnsi="Times New Roman" w:cs="Times New Roman"/>
          <w:sz w:val="24"/>
          <w:szCs w:val="24"/>
        </w:rPr>
        <w:t>пространственно</w:t>
      </w:r>
      <w:r w:rsidR="00A661A8" w:rsidRPr="00B77CA9">
        <w:rPr>
          <w:rFonts w:ascii="Times New Roman" w:hAnsi="Times New Roman" w:cs="Times New Roman"/>
          <w:sz w:val="24"/>
          <w:szCs w:val="24"/>
        </w:rPr>
        <w:t>го</w:t>
      </w:r>
      <w:r w:rsidRPr="00B77CA9">
        <w:rPr>
          <w:rFonts w:ascii="Times New Roman" w:hAnsi="Times New Roman" w:cs="Times New Roman"/>
          <w:sz w:val="24"/>
          <w:szCs w:val="24"/>
        </w:rPr>
        <w:t xml:space="preserve"> развити</w:t>
      </w:r>
      <w:r w:rsidR="00A661A8" w:rsidRPr="00B77CA9">
        <w:rPr>
          <w:rFonts w:ascii="Times New Roman" w:hAnsi="Times New Roman" w:cs="Times New Roman"/>
          <w:sz w:val="24"/>
          <w:szCs w:val="24"/>
        </w:rPr>
        <w:t>я</w:t>
      </w:r>
      <w:r w:rsidRPr="00B77CA9">
        <w:rPr>
          <w:rFonts w:ascii="Times New Roman" w:hAnsi="Times New Roman" w:cs="Times New Roman"/>
          <w:sz w:val="24"/>
          <w:szCs w:val="24"/>
        </w:rPr>
        <w:t xml:space="preserve"> Российской Федерации.</w:t>
      </w:r>
      <w:proofErr w:type="gramEnd"/>
    </w:p>
    <w:p w14:paraId="7FE20551" w14:textId="0257698B" w:rsidR="00A14101" w:rsidRPr="00B77CA9" w:rsidRDefault="00A14101"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Реализация </w:t>
      </w:r>
      <w:r w:rsidR="00AC6452" w:rsidRPr="00B77CA9">
        <w:rPr>
          <w:rFonts w:ascii="Times New Roman" w:hAnsi="Times New Roman" w:cs="Times New Roman"/>
          <w:sz w:val="24"/>
          <w:szCs w:val="24"/>
        </w:rPr>
        <w:t xml:space="preserve">маркетинговой </w:t>
      </w:r>
      <w:r w:rsidRPr="00B77CA9">
        <w:rPr>
          <w:rFonts w:ascii="Times New Roman" w:hAnsi="Times New Roman" w:cs="Times New Roman"/>
          <w:sz w:val="24"/>
          <w:szCs w:val="24"/>
        </w:rPr>
        <w:t xml:space="preserve">стратегии </w:t>
      </w:r>
      <w:r w:rsidR="00AC6452" w:rsidRPr="00B77CA9">
        <w:rPr>
          <w:rFonts w:ascii="Times New Roman" w:hAnsi="Times New Roman" w:cs="Times New Roman"/>
          <w:sz w:val="24"/>
          <w:szCs w:val="24"/>
        </w:rPr>
        <w:t xml:space="preserve">на рынках исследований и разработок </w:t>
      </w:r>
      <w:r w:rsidRPr="00B77CA9">
        <w:rPr>
          <w:rFonts w:ascii="Times New Roman" w:hAnsi="Times New Roman" w:cs="Times New Roman"/>
          <w:sz w:val="24"/>
          <w:szCs w:val="24"/>
        </w:rPr>
        <w:t xml:space="preserve">обеспечит </w:t>
      </w:r>
      <w:r w:rsidR="00AC6452" w:rsidRPr="00B77CA9">
        <w:rPr>
          <w:rFonts w:ascii="Times New Roman" w:hAnsi="Times New Roman" w:cs="Times New Roman"/>
          <w:sz w:val="24"/>
          <w:szCs w:val="24"/>
        </w:rPr>
        <w:t xml:space="preserve">НИУ ВШЭ их </w:t>
      </w:r>
      <w:r w:rsidRPr="00B77CA9">
        <w:rPr>
          <w:rFonts w:ascii="Times New Roman" w:hAnsi="Times New Roman" w:cs="Times New Roman"/>
          <w:sz w:val="24"/>
          <w:szCs w:val="24"/>
        </w:rPr>
        <w:t>расширение</w:t>
      </w:r>
      <w:r w:rsidR="005C3E87" w:rsidRPr="00B77CA9">
        <w:rPr>
          <w:rFonts w:ascii="Times New Roman" w:hAnsi="Times New Roman" w:cs="Times New Roman"/>
          <w:sz w:val="24"/>
          <w:szCs w:val="24"/>
        </w:rPr>
        <w:t xml:space="preserve">, </w:t>
      </w:r>
      <w:r w:rsidRPr="00B77CA9">
        <w:rPr>
          <w:rFonts w:ascii="Times New Roman" w:hAnsi="Times New Roman" w:cs="Times New Roman"/>
          <w:sz w:val="24"/>
          <w:szCs w:val="24"/>
        </w:rPr>
        <w:t>в т.ч. укреп</w:t>
      </w:r>
      <w:r w:rsidR="005C3E87" w:rsidRPr="00B77CA9">
        <w:rPr>
          <w:rFonts w:ascii="Times New Roman" w:hAnsi="Times New Roman" w:cs="Times New Roman"/>
          <w:sz w:val="24"/>
          <w:szCs w:val="24"/>
        </w:rPr>
        <w:t>ление</w:t>
      </w:r>
      <w:r w:rsidRPr="00B77CA9">
        <w:rPr>
          <w:rFonts w:ascii="Times New Roman" w:hAnsi="Times New Roman" w:cs="Times New Roman"/>
          <w:sz w:val="24"/>
          <w:szCs w:val="24"/>
        </w:rPr>
        <w:t xml:space="preserve"> </w:t>
      </w:r>
      <w:r w:rsidR="00AC6452" w:rsidRPr="00B77CA9">
        <w:rPr>
          <w:rFonts w:ascii="Times New Roman" w:hAnsi="Times New Roman" w:cs="Times New Roman"/>
          <w:sz w:val="24"/>
          <w:szCs w:val="24"/>
        </w:rPr>
        <w:t xml:space="preserve">международных </w:t>
      </w:r>
      <w:r w:rsidRPr="00B77CA9">
        <w:rPr>
          <w:rFonts w:ascii="Times New Roman" w:hAnsi="Times New Roman" w:cs="Times New Roman"/>
          <w:sz w:val="24"/>
          <w:szCs w:val="24"/>
        </w:rPr>
        <w:t>позици</w:t>
      </w:r>
      <w:r w:rsidR="00AC6452" w:rsidRPr="00B77CA9">
        <w:rPr>
          <w:rFonts w:ascii="Times New Roman" w:hAnsi="Times New Roman" w:cs="Times New Roman"/>
          <w:sz w:val="24"/>
          <w:szCs w:val="24"/>
        </w:rPr>
        <w:t>й</w:t>
      </w:r>
      <w:r w:rsidRPr="00B77CA9">
        <w:rPr>
          <w:rFonts w:ascii="Times New Roman" w:hAnsi="Times New Roman" w:cs="Times New Roman"/>
          <w:sz w:val="24"/>
          <w:szCs w:val="24"/>
        </w:rPr>
        <w:t>, рост числа организаций-заказчиков, формирование стратегических альянсов с наиболее сильными и заинтересованными клиентами и партнерами, устойчивый рост доходов университета от научных исследований и разработок.</w:t>
      </w:r>
    </w:p>
    <w:p w14:paraId="4D97BA12" w14:textId="36797DF5"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В </w:t>
      </w:r>
      <w:r w:rsidRPr="00B77CA9">
        <w:rPr>
          <w:rFonts w:ascii="Times New Roman" w:hAnsi="Times New Roman" w:cs="Times New Roman"/>
          <w:b/>
          <w:sz w:val="24"/>
          <w:szCs w:val="24"/>
        </w:rPr>
        <w:t xml:space="preserve">сфере экспертно-аналитической деятельности </w:t>
      </w:r>
      <w:r w:rsidRPr="00B77CA9">
        <w:rPr>
          <w:rFonts w:ascii="Times New Roman" w:hAnsi="Times New Roman" w:cs="Times New Roman"/>
          <w:sz w:val="24"/>
          <w:szCs w:val="24"/>
        </w:rPr>
        <w:t>НИУ ВШЭ стремится к выводу проектно-консультативной деятельности на уровень лучших мировых «фабрик мысли» и агентств развития.</w:t>
      </w:r>
      <w:r w:rsidR="003D1948" w:rsidRPr="00B77CA9">
        <w:rPr>
          <w:rFonts w:ascii="Times New Roman" w:hAnsi="Times New Roman" w:cs="Times New Roman"/>
          <w:sz w:val="24"/>
          <w:szCs w:val="24"/>
        </w:rPr>
        <w:t xml:space="preserve"> </w:t>
      </w:r>
      <w:r w:rsidRPr="00B77CA9">
        <w:rPr>
          <w:rFonts w:ascii="Times New Roman" w:hAnsi="Times New Roman" w:cs="Times New Roman"/>
          <w:sz w:val="24"/>
          <w:szCs w:val="24"/>
        </w:rPr>
        <w:t>Ключевыми характеристиками проектной и экспертно-аналитической деятельности НИУ ВШЭ являются:</w:t>
      </w:r>
    </w:p>
    <w:p w14:paraId="50CA2D4A" w14:textId="46F3FDBD" w:rsidR="00A92BEA" w:rsidRPr="00B77CA9" w:rsidRDefault="003D1948" w:rsidP="00237564">
      <w:pPr>
        <w:pStyle w:val="14"/>
        <w:numPr>
          <w:ilvl w:val="0"/>
          <w:numId w:val="30"/>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д</w:t>
      </w:r>
      <w:r w:rsidR="00A92BEA" w:rsidRPr="00B77CA9">
        <w:rPr>
          <w:rFonts w:ascii="Times New Roman" w:hAnsi="Times New Roman"/>
          <w:sz w:val="24"/>
          <w:szCs w:val="24"/>
        </w:rPr>
        <w:t>альнейшее усиление роли университета как ведущего российского центра экспертизы экономической и социальной политики в интересах государственных органов и гражданского общества на основе расширения тематики экспертно-аналитической работы и применения современных научных методов анализа данных</w:t>
      </w:r>
      <w:r w:rsidRPr="00B77CA9">
        <w:rPr>
          <w:rFonts w:ascii="Times New Roman" w:hAnsi="Times New Roman"/>
          <w:sz w:val="24"/>
          <w:szCs w:val="24"/>
        </w:rPr>
        <w:t>;</w:t>
      </w:r>
      <w:r w:rsidR="00A92BEA" w:rsidRPr="00B77CA9">
        <w:rPr>
          <w:rFonts w:ascii="Times New Roman" w:hAnsi="Times New Roman"/>
          <w:sz w:val="24"/>
          <w:szCs w:val="24"/>
        </w:rPr>
        <w:t xml:space="preserve"> </w:t>
      </w:r>
    </w:p>
    <w:p w14:paraId="7738472C" w14:textId="5D1DDE2D" w:rsidR="00A92BEA" w:rsidRPr="00B77CA9" w:rsidRDefault="003D1948" w:rsidP="00237564">
      <w:pPr>
        <w:pStyle w:val="14"/>
        <w:numPr>
          <w:ilvl w:val="0"/>
          <w:numId w:val="30"/>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w:t>
      </w:r>
      <w:r w:rsidR="00A92BEA" w:rsidRPr="00B77CA9">
        <w:rPr>
          <w:rFonts w:ascii="Times New Roman" w:hAnsi="Times New Roman"/>
          <w:sz w:val="24"/>
          <w:szCs w:val="24"/>
        </w:rPr>
        <w:t>асширение формата экспертно-аналитической деятельности в интересах Администрации Президента Российской Федерации, Правительства Российской Федерации, федеральных органов исполнительной власти</w:t>
      </w:r>
      <w:r w:rsidRPr="00B77CA9">
        <w:rPr>
          <w:rFonts w:ascii="Times New Roman" w:hAnsi="Times New Roman"/>
          <w:sz w:val="24"/>
          <w:szCs w:val="24"/>
        </w:rPr>
        <w:t>;</w:t>
      </w:r>
    </w:p>
    <w:p w14:paraId="450F5447" w14:textId="1444B84B" w:rsidR="00A92BEA" w:rsidRPr="00B77CA9" w:rsidRDefault="003D1948" w:rsidP="00237564">
      <w:pPr>
        <w:pStyle w:val="14"/>
        <w:numPr>
          <w:ilvl w:val="0"/>
          <w:numId w:val="30"/>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w:t>
      </w:r>
      <w:r w:rsidR="00A92BEA" w:rsidRPr="00B77CA9">
        <w:rPr>
          <w:rFonts w:ascii="Times New Roman" w:hAnsi="Times New Roman"/>
          <w:sz w:val="24"/>
          <w:szCs w:val="24"/>
        </w:rPr>
        <w:t>асширение спектра научных исследований по актуальным вопросам социально-экономической модернизации</w:t>
      </w:r>
      <w:r w:rsidRPr="00B77CA9">
        <w:rPr>
          <w:rFonts w:ascii="Times New Roman" w:hAnsi="Times New Roman"/>
          <w:sz w:val="24"/>
          <w:szCs w:val="24"/>
        </w:rPr>
        <w:t>;</w:t>
      </w:r>
    </w:p>
    <w:p w14:paraId="7820F3D8" w14:textId="34AB74F8" w:rsidR="00A92BEA" w:rsidRPr="00B77CA9" w:rsidRDefault="003D1948" w:rsidP="00237564">
      <w:pPr>
        <w:pStyle w:val="14"/>
        <w:numPr>
          <w:ilvl w:val="0"/>
          <w:numId w:val="30"/>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w:t>
      </w:r>
      <w:r w:rsidR="00A92BEA" w:rsidRPr="00B77CA9">
        <w:rPr>
          <w:rFonts w:ascii="Times New Roman" w:hAnsi="Times New Roman"/>
          <w:sz w:val="24"/>
          <w:szCs w:val="24"/>
        </w:rPr>
        <w:t>овышение стандартов проектно-консультативной деятельности, как по качеству продуктов, так и по ее организации;</w:t>
      </w:r>
      <w:r w:rsidR="00A92BEA" w:rsidRPr="00B77CA9" w:rsidDel="00A27498">
        <w:rPr>
          <w:rFonts w:ascii="Times New Roman" w:hAnsi="Times New Roman"/>
          <w:sz w:val="24"/>
          <w:szCs w:val="24"/>
        </w:rPr>
        <w:t xml:space="preserve"> </w:t>
      </w:r>
      <w:r w:rsidR="00A92BEA" w:rsidRPr="00B77CA9">
        <w:rPr>
          <w:rFonts w:ascii="Times New Roman" w:hAnsi="Times New Roman"/>
          <w:sz w:val="24"/>
          <w:szCs w:val="24"/>
        </w:rPr>
        <w:t>использование лучших практик, принятых в международной консалтинговой и экспертной деятельности, в том числе проектной работы с использованием современной аналитической методологии</w:t>
      </w:r>
      <w:r w:rsidRPr="00B77CA9">
        <w:rPr>
          <w:rFonts w:ascii="Times New Roman" w:hAnsi="Times New Roman"/>
          <w:sz w:val="24"/>
          <w:szCs w:val="24"/>
        </w:rPr>
        <w:t>;</w:t>
      </w:r>
    </w:p>
    <w:p w14:paraId="23378D52" w14:textId="627F7CCC" w:rsidR="00A92BEA" w:rsidRPr="00B77CA9" w:rsidRDefault="003D1948" w:rsidP="00237564">
      <w:pPr>
        <w:pStyle w:val="14"/>
        <w:numPr>
          <w:ilvl w:val="0"/>
          <w:numId w:val="30"/>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w:t>
      </w:r>
      <w:r w:rsidR="00A92BEA" w:rsidRPr="00B77CA9">
        <w:rPr>
          <w:rFonts w:ascii="Times New Roman" w:hAnsi="Times New Roman"/>
          <w:sz w:val="24"/>
          <w:szCs w:val="24"/>
        </w:rPr>
        <w:t>азвитие сотрудничества с экспертными организациями, работающими с переходными экономиками, в том числе странами BRICS</w:t>
      </w:r>
      <w:r w:rsidRPr="00B77CA9">
        <w:rPr>
          <w:rFonts w:ascii="Times New Roman" w:hAnsi="Times New Roman"/>
          <w:sz w:val="24"/>
          <w:szCs w:val="24"/>
        </w:rPr>
        <w:t>;</w:t>
      </w:r>
    </w:p>
    <w:p w14:paraId="25355357" w14:textId="65664C79" w:rsidR="00A92BEA" w:rsidRPr="00B77CA9" w:rsidRDefault="003D1948" w:rsidP="00237564">
      <w:pPr>
        <w:pStyle w:val="14"/>
        <w:numPr>
          <w:ilvl w:val="0"/>
          <w:numId w:val="30"/>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lastRenderedPageBreak/>
        <w:t>т</w:t>
      </w:r>
      <w:r w:rsidR="00A92BEA" w:rsidRPr="00B77CA9">
        <w:rPr>
          <w:rFonts w:ascii="Times New Roman" w:hAnsi="Times New Roman"/>
          <w:sz w:val="24"/>
          <w:szCs w:val="24"/>
        </w:rPr>
        <w:t>есное взаимодействие с российскими и зарубежными компаниями в целях приведения в соответствие консалтинговых и экспертно-аналитических услуг НИУ ВШЭ с перспективными потребностями рынка и планами развития корпораций.</w:t>
      </w:r>
    </w:p>
    <w:p w14:paraId="371025F9" w14:textId="77777777" w:rsidR="003D1948" w:rsidRPr="00B77CA9" w:rsidRDefault="003D1948"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Университет участвует в разработке экономической и социальной политики государства в режиме продуктивного и профессионального диалога с государственными органами, строго придерживаясь принципа беспристрастности, дистанцируясь от ведомственных и других специальных интересов и регулярно выступая с инициативами, нацеленными на повышение эффективности государственного управления, улучшение делового климата и экономическое развитие, обеспечение социальной справедливости. НИУ ВШЭ систематически знакомит общественность с основными результатами своей аналитической работы с помощью экспертных докладов, информационных бюллетеней, публичных обсуждений и публикаций в СМИ. </w:t>
      </w:r>
    </w:p>
    <w:p w14:paraId="3E12B81D" w14:textId="77777777" w:rsidR="003D1948" w:rsidRPr="00B77CA9" w:rsidRDefault="003D1948"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Специалисты НИУ ВШЭ участвуют в работе Экономического совета при Президенте Российской Федерации, Экспертного совета при Правительстве Российской Федерации, а также в деятельности других коллегиальных и экспертных органов (комиссиях, советах) при Президенте Российской Федерации, Правительстве Российской Федерации и федеральных органов исполнительной власти.</w:t>
      </w:r>
    </w:p>
    <w:p w14:paraId="4920D9D7" w14:textId="63050A31"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В 2013</w:t>
      </w:r>
      <w:r w:rsidR="002F11FF" w:rsidRPr="00B77CA9">
        <w:rPr>
          <w:rFonts w:ascii="Times New Roman" w:hAnsi="Times New Roman" w:cs="Times New Roman"/>
          <w:sz w:val="24"/>
          <w:szCs w:val="24"/>
        </w:rPr>
        <w:t>–</w:t>
      </w:r>
      <w:r w:rsidRPr="00B77CA9">
        <w:rPr>
          <w:rFonts w:ascii="Times New Roman" w:hAnsi="Times New Roman" w:cs="Times New Roman"/>
          <w:sz w:val="24"/>
          <w:szCs w:val="24"/>
        </w:rPr>
        <w:t xml:space="preserve">2016 гг. в интересах Администрации Президента Российской Федерации и Правительства Российской Федерации выполнено более 100 прикладных исследований, обеспечена подготовка экспертиз значительного количества проектов нормативных актов и стратегических документов. Тематика этих работ включает, в частности, актуальные вопросы государственного управления, социальной, экономической и региональной политики, а также вопросы безопасности, развития отраслей социальной сферы (образования, здравоохранения, культуры, рынка труда), технологического и инновационного развития страны. </w:t>
      </w:r>
    </w:p>
    <w:p w14:paraId="44AE89A8" w14:textId="7DE59D2D"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В </w:t>
      </w:r>
      <w:r w:rsidR="00BA667A" w:rsidRPr="00B77CA9">
        <w:rPr>
          <w:rFonts w:ascii="Times New Roman" w:hAnsi="Times New Roman" w:cs="Times New Roman"/>
          <w:sz w:val="24"/>
          <w:szCs w:val="24"/>
        </w:rPr>
        <w:t>2018–2020</w:t>
      </w:r>
      <w:r w:rsidRPr="00B77CA9">
        <w:rPr>
          <w:rFonts w:ascii="Times New Roman" w:hAnsi="Times New Roman" w:cs="Times New Roman"/>
          <w:sz w:val="24"/>
          <w:szCs w:val="24"/>
        </w:rPr>
        <w:t xml:space="preserve"> г</w:t>
      </w:r>
      <w:r w:rsidR="00BA667A" w:rsidRPr="00B77CA9">
        <w:rPr>
          <w:rFonts w:ascii="Times New Roman" w:hAnsi="Times New Roman" w:cs="Times New Roman"/>
          <w:sz w:val="24"/>
          <w:szCs w:val="24"/>
        </w:rPr>
        <w:t>г.</w:t>
      </w:r>
      <w:r w:rsidRPr="00B77CA9">
        <w:rPr>
          <w:rFonts w:ascii="Times New Roman" w:hAnsi="Times New Roman" w:cs="Times New Roman"/>
          <w:sz w:val="24"/>
          <w:szCs w:val="24"/>
        </w:rPr>
        <w:t xml:space="preserve"> будут расширены объемы и тематика экспертно-аналитической работы в интересах Администрации Президента Российской Федерации и Правительства Российской Федерации, федеральных министерств и ведомств: в частности, будут рассматриваться прикладные правовые вопросы, анализ социально-экономических процессов, вопросы антикризисной политики. </w:t>
      </w:r>
    </w:p>
    <w:p w14:paraId="57AB6430" w14:textId="77777777" w:rsidR="00AC6452" w:rsidRPr="00B77CA9" w:rsidRDefault="00AC6452"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Данная стратегия нацелена на реализацию миссии НИУ ВШЭ как аналитического, консалтингового и проектного центра в области социально-экономических наук. </w:t>
      </w:r>
    </w:p>
    <w:p w14:paraId="4A1DBAD0" w14:textId="6F2DFD5F" w:rsidR="008361F2"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b/>
          <w:sz w:val="24"/>
          <w:szCs w:val="24"/>
        </w:rPr>
        <w:t>Инновационная деятельность университета</w:t>
      </w:r>
      <w:r w:rsidRPr="00B77CA9">
        <w:rPr>
          <w:rFonts w:ascii="Times New Roman" w:hAnsi="Times New Roman" w:cs="Times New Roman"/>
          <w:sz w:val="24"/>
          <w:szCs w:val="24"/>
        </w:rPr>
        <w:t xml:space="preserve"> предусматривает различные формы работы с проектными командами, объединяющими студентов, аспирантов, преподавателей и научных сотрудников, – от ежегодных конкурсов бизнес-планов для запуска инновационных проектов до поддержки стартапов на разных стадиях зрелости. </w:t>
      </w:r>
      <w:proofErr w:type="gramStart"/>
      <w:r w:rsidRPr="00B77CA9">
        <w:rPr>
          <w:rFonts w:ascii="Times New Roman" w:hAnsi="Times New Roman" w:cs="Times New Roman"/>
          <w:sz w:val="24"/>
          <w:szCs w:val="24"/>
        </w:rPr>
        <w:t xml:space="preserve">Созданные НИУ ВШЭ Бизнес-инкубатор (обеспечивающий </w:t>
      </w:r>
      <w:proofErr w:type="spellStart"/>
      <w:r w:rsidRPr="00B77CA9">
        <w:rPr>
          <w:rFonts w:ascii="Times New Roman" w:hAnsi="Times New Roman" w:cs="Times New Roman"/>
          <w:sz w:val="24"/>
          <w:szCs w:val="24"/>
        </w:rPr>
        <w:t>коучинг</w:t>
      </w:r>
      <w:proofErr w:type="spellEnd"/>
      <w:r w:rsidRPr="00B77CA9">
        <w:rPr>
          <w:rFonts w:ascii="Times New Roman" w:hAnsi="Times New Roman" w:cs="Times New Roman"/>
          <w:sz w:val="24"/>
          <w:szCs w:val="24"/>
        </w:rPr>
        <w:t xml:space="preserve"> студенческих команд и оказание им требуемых консультационных услуг силами сотрудников НИУ ВШЭ), Инновационный центр (осуществляющий организационную поддержку возникающих </w:t>
      </w:r>
      <w:proofErr w:type="spellStart"/>
      <w:r w:rsidRPr="00B77CA9">
        <w:rPr>
          <w:rFonts w:ascii="Times New Roman" w:hAnsi="Times New Roman" w:cs="Times New Roman"/>
          <w:sz w:val="24"/>
          <w:szCs w:val="24"/>
        </w:rPr>
        <w:t>спинофф</w:t>
      </w:r>
      <w:proofErr w:type="spellEnd"/>
      <w:r w:rsidRPr="00B77CA9">
        <w:rPr>
          <w:rFonts w:ascii="Times New Roman" w:hAnsi="Times New Roman" w:cs="Times New Roman"/>
          <w:sz w:val="24"/>
          <w:szCs w:val="24"/>
        </w:rPr>
        <w:t xml:space="preserve">-компаний) и оснащенный новейшим оборудованием Центр прототипирования (выступающий экспериментальной площадкой для технологических проектов) вносят существенный вклад в развитие российской инновационной экосистемы. </w:t>
      </w:r>
      <w:proofErr w:type="gramEnd"/>
    </w:p>
    <w:p w14:paraId="4239CA6A" w14:textId="40A8467B" w:rsidR="003D1948" w:rsidRPr="00B77CA9" w:rsidRDefault="00055BC7"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С 2017 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r w:rsidR="003D1948" w:rsidRPr="00B77CA9">
        <w:rPr>
          <w:rFonts w:ascii="Times New Roman" w:hAnsi="Times New Roman" w:cs="Times New Roman"/>
          <w:sz w:val="24"/>
          <w:szCs w:val="24"/>
        </w:rPr>
        <w:t>расширен инструментарий</w:t>
      </w:r>
      <w:r w:rsidRPr="00B77CA9">
        <w:rPr>
          <w:rFonts w:ascii="Times New Roman" w:hAnsi="Times New Roman" w:cs="Times New Roman"/>
          <w:sz w:val="24"/>
          <w:szCs w:val="24"/>
        </w:rPr>
        <w:t xml:space="preserve"> распространения предпринимательской культуры, мышления и подходов во всех сферах деятельности университета – </w:t>
      </w:r>
      <w:proofErr w:type="gramStart"/>
      <w:r w:rsidRPr="00B77CA9">
        <w:rPr>
          <w:rFonts w:ascii="Times New Roman" w:hAnsi="Times New Roman" w:cs="Times New Roman"/>
          <w:sz w:val="24"/>
          <w:szCs w:val="24"/>
        </w:rPr>
        <w:t>от</w:t>
      </w:r>
      <w:proofErr w:type="gramEnd"/>
      <w:r w:rsidRPr="00B77CA9">
        <w:rPr>
          <w:rFonts w:ascii="Times New Roman" w:hAnsi="Times New Roman" w:cs="Times New Roman"/>
          <w:sz w:val="24"/>
          <w:szCs w:val="24"/>
        </w:rPr>
        <w:t xml:space="preserve"> образовательной до </w:t>
      </w:r>
      <w:r w:rsidRPr="00B77CA9">
        <w:rPr>
          <w:rFonts w:ascii="Times New Roman" w:hAnsi="Times New Roman" w:cs="Times New Roman"/>
          <w:sz w:val="24"/>
          <w:szCs w:val="24"/>
        </w:rPr>
        <w:lastRenderedPageBreak/>
        <w:t xml:space="preserve">управленческой. </w:t>
      </w:r>
      <w:r w:rsidR="003D1948" w:rsidRPr="00B77CA9">
        <w:rPr>
          <w:rFonts w:ascii="Times New Roman" w:hAnsi="Times New Roman" w:cs="Times New Roman"/>
          <w:sz w:val="24"/>
          <w:szCs w:val="24"/>
        </w:rPr>
        <w:t>В 2018</w:t>
      </w:r>
      <w:r w:rsidR="002F11FF" w:rsidRPr="00B77CA9">
        <w:rPr>
          <w:rFonts w:ascii="Times New Roman" w:hAnsi="Times New Roman" w:cs="Times New Roman"/>
          <w:sz w:val="24"/>
          <w:szCs w:val="24"/>
        </w:rPr>
        <w:t>–</w:t>
      </w:r>
      <w:r w:rsidR="003D1948" w:rsidRPr="00B77CA9">
        <w:rPr>
          <w:rFonts w:ascii="Times New Roman" w:hAnsi="Times New Roman" w:cs="Times New Roman"/>
          <w:sz w:val="24"/>
          <w:szCs w:val="24"/>
        </w:rPr>
        <w:t>2020 гг. б</w:t>
      </w:r>
      <w:r w:rsidRPr="00B77CA9">
        <w:rPr>
          <w:rFonts w:ascii="Times New Roman" w:hAnsi="Times New Roman" w:cs="Times New Roman"/>
          <w:sz w:val="24"/>
          <w:szCs w:val="24"/>
        </w:rPr>
        <w:t xml:space="preserve">удет реализована программа поэтапного развития и диссеминации в НИУ ВШЭ образования в области предпринимательства, наращены компетенции университета в области коммерциализации результатов интеллектуальной деятельности, оптимизирована и усовершенствована инфраструктура и система управления инновационной деятельностью. </w:t>
      </w:r>
    </w:p>
    <w:p w14:paraId="47C53F86" w14:textId="1E2F312B" w:rsidR="00055BC7" w:rsidRPr="00B77CA9" w:rsidRDefault="003D1948"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Система с</w:t>
      </w:r>
      <w:r w:rsidR="00055BC7" w:rsidRPr="00B77CA9">
        <w:rPr>
          <w:rFonts w:ascii="Times New Roman" w:hAnsi="Times New Roman" w:cs="Times New Roman"/>
          <w:sz w:val="24"/>
          <w:szCs w:val="24"/>
        </w:rPr>
        <w:t>тимулировани</w:t>
      </w:r>
      <w:r w:rsidRPr="00B77CA9">
        <w:rPr>
          <w:rFonts w:ascii="Times New Roman" w:hAnsi="Times New Roman" w:cs="Times New Roman"/>
          <w:sz w:val="24"/>
          <w:szCs w:val="24"/>
        </w:rPr>
        <w:t>я</w:t>
      </w:r>
      <w:r w:rsidR="00055BC7" w:rsidRPr="00B77CA9">
        <w:rPr>
          <w:rFonts w:ascii="Times New Roman" w:hAnsi="Times New Roman" w:cs="Times New Roman"/>
          <w:sz w:val="24"/>
          <w:szCs w:val="24"/>
        </w:rPr>
        <w:t xml:space="preserve"> и поддержк</w:t>
      </w:r>
      <w:r w:rsidRPr="00B77CA9">
        <w:rPr>
          <w:rFonts w:ascii="Times New Roman" w:hAnsi="Times New Roman" w:cs="Times New Roman"/>
          <w:sz w:val="24"/>
          <w:szCs w:val="24"/>
        </w:rPr>
        <w:t>и</w:t>
      </w:r>
      <w:r w:rsidR="00055BC7" w:rsidRPr="00B77CA9">
        <w:rPr>
          <w:rFonts w:ascii="Times New Roman" w:hAnsi="Times New Roman" w:cs="Times New Roman"/>
          <w:sz w:val="24"/>
          <w:szCs w:val="24"/>
        </w:rPr>
        <w:t xml:space="preserve"> предпринимательских проектов будет </w:t>
      </w:r>
      <w:r w:rsidRPr="00B77CA9">
        <w:rPr>
          <w:rFonts w:ascii="Times New Roman" w:hAnsi="Times New Roman" w:cs="Times New Roman"/>
          <w:sz w:val="24"/>
          <w:szCs w:val="24"/>
        </w:rPr>
        <w:t xml:space="preserve">переориентирована на большее </w:t>
      </w:r>
      <w:r w:rsidR="00055BC7" w:rsidRPr="00B77CA9">
        <w:rPr>
          <w:rFonts w:ascii="Times New Roman" w:hAnsi="Times New Roman" w:cs="Times New Roman"/>
          <w:sz w:val="24"/>
          <w:szCs w:val="24"/>
        </w:rPr>
        <w:t>количеств</w:t>
      </w:r>
      <w:r w:rsidRPr="00B77CA9">
        <w:rPr>
          <w:rFonts w:ascii="Times New Roman" w:hAnsi="Times New Roman" w:cs="Times New Roman"/>
          <w:sz w:val="24"/>
          <w:szCs w:val="24"/>
        </w:rPr>
        <w:t>о</w:t>
      </w:r>
      <w:r w:rsidR="00055BC7" w:rsidRPr="00B77CA9">
        <w:rPr>
          <w:rFonts w:ascii="Times New Roman" w:hAnsi="Times New Roman" w:cs="Times New Roman"/>
          <w:sz w:val="24"/>
          <w:szCs w:val="24"/>
        </w:rPr>
        <w:t xml:space="preserve"> отраслевых направлений (технологическое, социальное и другие виды предпринимательства)</w:t>
      </w:r>
      <w:r w:rsidRPr="00B77CA9">
        <w:rPr>
          <w:rFonts w:ascii="Times New Roman" w:hAnsi="Times New Roman" w:cs="Times New Roman"/>
          <w:sz w:val="24"/>
          <w:szCs w:val="24"/>
        </w:rPr>
        <w:t>,</w:t>
      </w:r>
      <w:r w:rsidR="00055BC7" w:rsidRPr="00B77CA9">
        <w:rPr>
          <w:rFonts w:ascii="Times New Roman" w:hAnsi="Times New Roman" w:cs="Times New Roman"/>
          <w:sz w:val="24"/>
          <w:szCs w:val="24"/>
        </w:rPr>
        <w:t xml:space="preserve"> участников и партнеров, включая вузы, корпорации, региональную инновационную инфраструктуру, институты развития.</w:t>
      </w:r>
      <w:r w:rsidR="00CD14C6" w:rsidRPr="00B77CA9">
        <w:rPr>
          <w:rFonts w:ascii="Times New Roman" w:hAnsi="Times New Roman" w:cs="Times New Roman"/>
          <w:sz w:val="24"/>
          <w:szCs w:val="24"/>
        </w:rPr>
        <w:t xml:space="preserve"> </w:t>
      </w:r>
      <w:proofErr w:type="gramStart"/>
      <w:r w:rsidR="00055BC7" w:rsidRPr="00B77CA9">
        <w:rPr>
          <w:rFonts w:ascii="Times New Roman" w:hAnsi="Times New Roman" w:cs="Times New Roman"/>
          <w:sz w:val="24"/>
          <w:szCs w:val="24"/>
        </w:rPr>
        <w:t>При этом акцент будет сделан на активизацию и перестройку интерфейса взаимодействия с заказчиками, спонсорами, научными партнерами, организацию собственного бизнеса в стенах университета на основе действующих конкурсов и сервисов, а также на выявление и развитие предпринимательских талантов у студентов за счет внедрения курсов по технологиям предпринимательства в основные образовательные программы НИУ ВШЭ.</w:t>
      </w:r>
      <w:proofErr w:type="gramEnd"/>
    </w:p>
    <w:p w14:paraId="40BB8EBF" w14:textId="77777777" w:rsidR="00A92BEA" w:rsidRPr="00B77CA9" w:rsidRDefault="00A92BEA" w:rsidP="00237564">
      <w:pPr>
        <w:spacing w:after="0" w:line="300" w:lineRule="auto"/>
        <w:ind w:firstLine="709"/>
        <w:rPr>
          <w:rFonts w:ascii="Times New Roman" w:hAnsi="Times New Roman" w:cs="Times New Roman"/>
          <w:b/>
          <w:i/>
          <w:sz w:val="24"/>
          <w:szCs w:val="24"/>
        </w:rPr>
      </w:pPr>
      <w:r w:rsidRPr="00B77CA9">
        <w:rPr>
          <w:rFonts w:ascii="Times New Roman" w:hAnsi="Times New Roman" w:cs="Times New Roman"/>
          <w:b/>
          <w:sz w:val="24"/>
          <w:szCs w:val="24"/>
        </w:rPr>
        <w:t>Рынок абитуриентов</w:t>
      </w:r>
      <w:bookmarkEnd w:id="11"/>
    </w:p>
    <w:p w14:paraId="66D503AC" w14:textId="77777777" w:rsidR="00385B5F"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Университет </w:t>
      </w:r>
      <w:r w:rsidR="00385B5F" w:rsidRPr="00B77CA9">
        <w:rPr>
          <w:rFonts w:ascii="Times New Roman" w:hAnsi="Times New Roman" w:cs="Times New Roman"/>
          <w:sz w:val="24"/>
          <w:szCs w:val="24"/>
        </w:rPr>
        <w:t>нацелен</w:t>
      </w:r>
      <w:r w:rsidRPr="00B77CA9">
        <w:rPr>
          <w:rFonts w:ascii="Times New Roman" w:hAnsi="Times New Roman" w:cs="Times New Roman"/>
          <w:sz w:val="24"/>
          <w:szCs w:val="24"/>
        </w:rPr>
        <w:t xml:space="preserve"> на создание глобально ориентированных образовательных продуктов и на привлечение наиболее талантливых </w:t>
      </w:r>
      <w:proofErr w:type="gramStart"/>
      <w:r w:rsidRPr="00B77CA9">
        <w:rPr>
          <w:rFonts w:ascii="Times New Roman" w:hAnsi="Times New Roman" w:cs="Times New Roman"/>
          <w:sz w:val="24"/>
          <w:szCs w:val="24"/>
        </w:rPr>
        <w:t>студентов</w:t>
      </w:r>
      <w:proofErr w:type="gramEnd"/>
      <w:r w:rsidRPr="00B77CA9">
        <w:rPr>
          <w:rFonts w:ascii="Times New Roman" w:hAnsi="Times New Roman" w:cs="Times New Roman"/>
          <w:sz w:val="24"/>
          <w:szCs w:val="24"/>
        </w:rPr>
        <w:t xml:space="preserve"> как на национальном уровне, так и из стран СНГ, Восточной Европы, а также дальнего зарубежья. </w:t>
      </w:r>
    </w:p>
    <w:p w14:paraId="5E3EA2E7" w14:textId="798D3E7F" w:rsidR="00385B5F" w:rsidRPr="00B77CA9" w:rsidRDefault="00385B5F" w:rsidP="00237564">
      <w:pPr>
        <w:pStyle w:val="14"/>
        <w:tabs>
          <w:tab w:val="left" w:pos="1134"/>
        </w:tabs>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НИУ ВШЭ активно продвигает свои продукты на рынке глобального онлайн-образования: в 2016 г</w:t>
      </w:r>
      <w:r w:rsidR="001A2C94" w:rsidRPr="00B77CA9">
        <w:rPr>
          <w:rFonts w:ascii="Times New Roman" w:hAnsi="Times New Roman"/>
          <w:sz w:val="24"/>
          <w:szCs w:val="24"/>
        </w:rPr>
        <w:t>.</w:t>
      </w:r>
      <w:r w:rsidRPr="00B77CA9">
        <w:rPr>
          <w:rFonts w:ascii="Times New Roman" w:hAnsi="Times New Roman"/>
          <w:sz w:val="24"/>
          <w:szCs w:val="24"/>
        </w:rPr>
        <w:t xml:space="preserve"> ВШЭ вошла в </w:t>
      </w:r>
      <w:r w:rsidR="00EC644C" w:rsidRPr="00B77CA9">
        <w:rPr>
          <w:rFonts w:ascii="Times New Roman" w:hAnsi="Times New Roman"/>
          <w:sz w:val="24"/>
          <w:szCs w:val="24"/>
        </w:rPr>
        <w:t>Т</w:t>
      </w:r>
      <w:r w:rsidRPr="00B77CA9">
        <w:rPr>
          <w:rFonts w:ascii="Times New Roman" w:hAnsi="Times New Roman"/>
          <w:sz w:val="24"/>
          <w:szCs w:val="24"/>
        </w:rPr>
        <w:t>оп-10 университетов мира по количеству курсов на глобальной образовательной платформе Coursera</w:t>
      </w:r>
      <w:r w:rsidR="0069219B" w:rsidRPr="00B77CA9">
        <w:rPr>
          <w:rFonts w:ascii="Times New Roman" w:hAnsi="Times New Roman"/>
          <w:sz w:val="24"/>
          <w:szCs w:val="24"/>
        </w:rPr>
        <w:t>. В</w:t>
      </w:r>
      <w:r w:rsidR="007246E8">
        <w:rPr>
          <w:rFonts w:ascii="Times New Roman" w:hAnsi="Times New Roman"/>
          <w:sz w:val="24"/>
          <w:szCs w:val="24"/>
        </w:rPr>
        <w:t xml:space="preserve"> сентябре</w:t>
      </w:r>
      <w:r w:rsidRPr="00B77CA9">
        <w:rPr>
          <w:rFonts w:ascii="Times New Roman" w:hAnsi="Times New Roman"/>
          <w:sz w:val="24"/>
          <w:szCs w:val="24"/>
        </w:rPr>
        <w:t xml:space="preserve"> 2017 г</w:t>
      </w:r>
      <w:r w:rsidR="0069219B" w:rsidRPr="00B77CA9">
        <w:rPr>
          <w:rFonts w:ascii="Times New Roman" w:hAnsi="Times New Roman"/>
          <w:sz w:val="24"/>
          <w:szCs w:val="24"/>
        </w:rPr>
        <w:t>.</w:t>
      </w:r>
      <w:r w:rsidRPr="00B77CA9">
        <w:rPr>
          <w:rFonts w:ascii="Times New Roman" w:hAnsi="Times New Roman"/>
          <w:sz w:val="24"/>
          <w:szCs w:val="24"/>
        </w:rPr>
        <w:t xml:space="preserve"> реализуются </w:t>
      </w:r>
      <w:r w:rsidR="007246E8">
        <w:rPr>
          <w:rFonts w:ascii="Times New Roman" w:hAnsi="Times New Roman"/>
          <w:sz w:val="24"/>
          <w:szCs w:val="24"/>
        </w:rPr>
        <w:t>60</w:t>
      </w:r>
      <w:r w:rsidRPr="00B77CA9">
        <w:rPr>
          <w:rFonts w:ascii="Times New Roman" w:hAnsi="Times New Roman"/>
          <w:sz w:val="24"/>
          <w:szCs w:val="24"/>
        </w:rPr>
        <w:t xml:space="preserve"> учебных курс</w:t>
      </w:r>
      <w:r w:rsidR="0069219B" w:rsidRPr="00B77CA9">
        <w:rPr>
          <w:rFonts w:ascii="Times New Roman" w:hAnsi="Times New Roman"/>
          <w:sz w:val="24"/>
          <w:szCs w:val="24"/>
        </w:rPr>
        <w:t>ов</w:t>
      </w:r>
      <w:r w:rsidRPr="00B77CA9">
        <w:rPr>
          <w:rFonts w:ascii="Times New Roman" w:hAnsi="Times New Roman"/>
          <w:sz w:val="24"/>
          <w:szCs w:val="24"/>
        </w:rPr>
        <w:t xml:space="preserve"> </w:t>
      </w:r>
      <w:r w:rsidR="003E4C70" w:rsidRPr="00B77CA9">
        <w:rPr>
          <w:rFonts w:ascii="Times New Roman" w:hAnsi="Times New Roman"/>
          <w:sz w:val="24"/>
          <w:szCs w:val="24"/>
        </w:rPr>
        <w:t>ВШЭ на платформе С</w:t>
      </w:r>
      <w:proofErr w:type="spellStart"/>
      <w:r w:rsidR="003E4C70" w:rsidRPr="00B77CA9">
        <w:rPr>
          <w:rFonts w:ascii="Times New Roman" w:hAnsi="Times New Roman"/>
          <w:sz w:val="24"/>
          <w:szCs w:val="24"/>
          <w:lang w:val="en-US"/>
        </w:rPr>
        <w:t>oursera</w:t>
      </w:r>
      <w:proofErr w:type="spellEnd"/>
      <w:r w:rsidR="003E4C70" w:rsidRPr="00B77CA9">
        <w:rPr>
          <w:rFonts w:ascii="Times New Roman" w:hAnsi="Times New Roman"/>
          <w:sz w:val="24"/>
          <w:szCs w:val="24"/>
        </w:rPr>
        <w:t xml:space="preserve"> </w:t>
      </w:r>
      <w:r w:rsidRPr="00B77CA9">
        <w:rPr>
          <w:rFonts w:ascii="Times New Roman" w:hAnsi="Times New Roman"/>
          <w:sz w:val="24"/>
          <w:szCs w:val="24"/>
        </w:rPr>
        <w:t>(из них 2</w:t>
      </w:r>
      <w:r w:rsidR="007246E8">
        <w:rPr>
          <w:rFonts w:ascii="Times New Roman" w:hAnsi="Times New Roman"/>
          <w:sz w:val="24"/>
          <w:szCs w:val="24"/>
        </w:rPr>
        <w:t>6</w:t>
      </w:r>
      <w:r w:rsidRPr="00B77CA9">
        <w:rPr>
          <w:rFonts w:ascii="Times New Roman" w:hAnsi="Times New Roman"/>
          <w:sz w:val="24"/>
          <w:szCs w:val="24"/>
        </w:rPr>
        <w:t xml:space="preserve"> на английском языке), </w:t>
      </w:r>
      <w:r w:rsidR="00A32DBF" w:rsidRPr="00B77CA9">
        <w:rPr>
          <w:rFonts w:ascii="Times New Roman" w:hAnsi="Times New Roman"/>
          <w:sz w:val="24"/>
          <w:szCs w:val="24"/>
        </w:rPr>
        <w:t>число регистраций на</w:t>
      </w:r>
      <w:r w:rsidRPr="00B77CA9">
        <w:rPr>
          <w:rFonts w:ascii="Times New Roman" w:hAnsi="Times New Roman"/>
          <w:sz w:val="24"/>
          <w:szCs w:val="24"/>
        </w:rPr>
        <w:t xml:space="preserve"> которы</w:t>
      </w:r>
      <w:r w:rsidR="00A32DBF" w:rsidRPr="00B77CA9">
        <w:rPr>
          <w:rFonts w:ascii="Times New Roman" w:hAnsi="Times New Roman"/>
          <w:sz w:val="24"/>
          <w:szCs w:val="24"/>
        </w:rPr>
        <w:t>е</w:t>
      </w:r>
      <w:r w:rsidRPr="00B77CA9">
        <w:rPr>
          <w:rFonts w:ascii="Times New Roman" w:hAnsi="Times New Roman"/>
          <w:sz w:val="24"/>
          <w:szCs w:val="24"/>
        </w:rPr>
        <w:t xml:space="preserve"> превысил</w:t>
      </w:r>
      <w:r w:rsidR="00A32DBF" w:rsidRPr="00B77CA9">
        <w:rPr>
          <w:rFonts w:ascii="Times New Roman" w:hAnsi="Times New Roman"/>
          <w:sz w:val="24"/>
          <w:szCs w:val="24"/>
        </w:rPr>
        <w:t>о</w:t>
      </w:r>
      <w:r w:rsidRPr="00B77CA9">
        <w:rPr>
          <w:rFonts w:ascii="Times New Roman" w:hAnsi="Times New Roman"/>
          <w:sz w:val="24"/>
          <w:szCs w:val="24"/>
        </w:rPr>
        <w:t xml:space="preserve"> 1 </w:t>
      </w:r>
      <w:proofErr w:type="gramStart"/>
      <w:r w:rsidRPr="00B77CA9">
        <w:rPr>
          <w:rFonts w:ascii="Times New Roman" w:hAnsi="Times New Roman"/>
          <w:sz w:val="24"/>
          <w:szCs w:val="24"/>
        </w:rPr>
        <w:t>млн</w:t>
      </w:r>
      <w:proofErr w:type="gramEnd"/>
      <w:r w:rsidRPr="00B77CA9">
        <w:rPr>
          <w:rFonts w:ascii="Times New Roman" w:hAnsi="Times New Roman"/>
          <w:sz w:val="24"/>
          <w:szCs w:val="24"/>
        </w:rPr>
        <w:t xml:space="preserve"> чел. из почти 200 стран мира</w:t>
      </w:r>
      <w:r w:rsidR="00666ED5" w:rsidRPr="00B77CA9">
        <w:rPr>
          <w:rFonts w:ascii="Times New Roman" w:hAnsi="Times New Roman"/>
          <w:sz w:val="24"/>
          <w:szCs w:val="24"/>
        </w:rPr>
        <w:t xml:space="preserve"> (около 70% – зарубежные слушатели)</w:t>
      </w:r>
      <w:r w:rsidRPr="00B77CA9">
        <w:rPr>
          <w:rFonts w:ascii="Times New Roman" w:hAnsi="Times New Roman"/>
          <w:sz w:val="24"/>
          <w:szCs w:val="24"/>
        </w:rPr>
        <w:t>. НИУ ВШЭ также ведет обучение по 33 онлайн-курсам на Национальной платформе открытого образования, где общее число регистраций превысило 3</w:t>
      </w:r>
      <w:r w:rsidR="007246E8">
        <w:rPr>
          <w:rFonts w:ascii="Times New Roman" w:hAnsi="Times New Roman"/>
          <w:sz w:val="24"/>
          <w:szCs w:val="24"/>
        </w:rPr>
        <w:t>4</w:t>
      </w:r>
      <w:r w:rsidRPr="00B77CA9">
        <w:rPr>
          <w:rFonts w:ascii="Times New Roman" w:hAnsi="Times New Roman"/>
          <w:sz w:val="24"/>
          <w:szCs w:val="24"/>
        </w:rPr>
        <w:t>0 тыс.</w:t>
      </w:r>
    </w:p>
    <w:p w14:paraId="36474787" w14:textId="2EA65CD1" w:rsidR="00385B5F" w:rsidRPr="00B77CA9" w:rsidRDefault="00385B5F"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 xml:space="preserve">Формируется линейка англоязычных образовательных программ и программ, реализуемых в партнерстве </w:t>
      </w:r>
      <w:r w:rsidR="00CF7CC2" w:rsidRPr="00B77CA9">
        <w:rPr>
          <w:rFonts w:ascii="Times New Roman" w:hAnsi="Times New Roman" w:cs="Times New Roman"/>
          <w:sz w:val="24"/>
          <w:szCs w:val="24"/>
        </w:rPr>
        <w:t>с ведущими университетами США, Европы, Китая (в том числе по междисциплинарным направлениям), востребованных как иностранными, так и российскими студентами: в 2013</w:t>
      </w:r>
      <w:r w:rsidR="002F11FF" w:rsidRPr="00B77CA9">
        <w:rPr>
          <w:rFonts w:ascii="Times New Roman" w:hAnsi="Times New Roman" w:cs="Times New Roman"/>
          <w:sz w:val="24"/>
          <w:szCs w:val="24"/>
        </w:rPr>
        <w:t>–</w:t>
      </w:r>
      <w:r w:rsidR="00CF7CC2" w:rsidRPr="00B77CA9">
        <w:rPr>
          <w:rFonts w:ascii="Times New Roman" w:hAnsi="Times New Roman" w:cs="Times New Roman"/>
          <w:sz w:val="24"/>
          <w:szCs w:val="24"/>
        </w:rPr>
        <w:t xml:space="preserve">2016 гг. открыты 19 новых англоязычных программ (17 программ магистратуры и 2 программы бакалавриата), </w:t>
      </w:r>
      <w:r w:rsidR="007A15AE" w:rsidRPr="00B77CA9">
        <w:rPr>
          <w:rFonts w:ascii="Times New Roman" w:hAnsi="Times New Roman" w:cs="Times New Roman"/>
          <w:sz w:val="24"/>
          <w:szCs w:val="24"/>
        </w:rPr>
        <w:t xml:space="preserve">совместно с зарубежными университетами </w:t>
      </w:r>
      <w:r w:rsidR="0069219B" w:rsidRPr="00B77CA9">
        <w:rPr>
          <w:rFonts w:ascii="Times New Roman" w:hAnsi="Times New Roman" w:cs="Times New Roman"/>
          <w:sz w:val="24"/>
          <w:szCs w:val="24"/>
        </w:rPr>
        <w:t>в 20</w:t>
      </w:r>
      <w:r w:rsidR="00367D6D" w:rsidRPr="00B77CA9">
        <w:rPr>
          <w:rFonts w:ascii="Times New Roman" w:hAnsi="Times New Roman" w:cs="Times New Roman"/>
          <w:sz w:val="24"/>
          <w:szCs w:val="24"/>
        </w:rPr>
        <w:t>16/</w:t>
      </w:r>
      <w:r w:rsidR="0069219B" w:rsidRPr="00B77CA9">
        <w:rPr>
          <w:rFonts w:ascii="Times New Roman" w:hAnsi="Times New Roman" w:cs="Times New Roman"/>
          <w:sz w:val="24"/>
          <w:szCs w:val="24"/>
        </w:rPr>
        <w:t xml:space="preserve">17 </w:t>
      </w:r>
      <w:r w:rsidR="00367D6D" w:rsidRPr="00B77CA9">
        <w:rPr>
          <w:rFonts w:ascii="Times New Roman" w:hAnsi="Times New Roman" w:cs="Times New Roman"/>
          <w:sz w:val="24"/>
          <w:szCs w:val="24"/>
        </w:rPr>
        <w:t>учебном году</w:t>
      </w:r>
      <w:r w:rsidR="0069219B" w:rsidRPr="00B77CA9">
        <w:rPr>
          <w:rFonts w:ascii="Times New Roman" w:hAnsi="Times New Roman" w:cs="Times New Roman"/>
          <w:sz w:val="24"/>
          <w:szCs w:val="24"/>
        </w:rPr>
        <w:t xml:space="preserve"> </w:t>
      </w:r>
      <w:r w:rsidR="00CF7CC2" w:rsidRPr="00B77CA9">
        <w:rPr>
          <w:rFonts w:ascii="Times New Roman" w:hAnsi="Times New Roman" w:cs="Times New Roman"/>
          <w:sz w:val="24"/>
          <w:szCs w:val="24"/>
        </w:rPr>
        <w:t>реализуются 44 программы двух дипломов.</w:t>
      </w:r>
      <w:proofErr w:type="gramEnd"/>
    </w:p>
    <w:p w14:paraId="76601C56" w14:textId="678FDCE2"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Для повышения гибкости образовательных программ и обеспечения их привлекательности и конкурентоспособности университет перешел к новой модели образовательного процесса в бакалавриате, ключевыми элементами которой являются:</w:t>
      </w:r>
    </w:p>
    <w:p w14:paraId="602BFF1C" w14:textId="77777777"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индивидуализация образовательных траекторий;</w:t>
      </w:r>
    </w:p>
    <w:p w14:paraId="12E6B65B" w14:textId="77777777"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предоставление возможности студентам самостоятельно формировать набор профессиональных компетенций и получать профессиональный опыт в процессе обучения;</w:t>
      </w:r>
    </w:p>
    <w:p w14:paraId="37EE8B17" w14:textId="2B0A2FDA"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превращение проектной и научно-исследовательской деятельности в одну из основных компонент образовательного процесса (</w:t>
      </w:r>
      <w:r w:rsidR="00BA667A" w:rsidRPr="00B77CA9">
        <w:rPr>
          <w:rFonts w:ascii="Times New Roman" w:hAnsi="Times New Roman"/>
          <w:sz w:val="24"/>
          <w:szCs w:val="24"/>
        </w:rPr>
        <w:t>20</w:t>
      </w:r>
      <w:r w:rsidRPr="00B77CA9">
        <w:rPr>
          <w:rFonts w:ascii="Times New Roman" w:hAnsi="Times New Roman"/>
          <w:sz w:val="24"/>
          <w:szCs w:val="24"/>
        </w:rPr>
        <w:t>% в общем числе кредитов, в т.ч. за счет расширения сети научно-учебных и проектно-учебных лабораторий и групп);</w:t>
      </w:r>
    </w:p>
    <w:p w14:paraId="657B56A0" w14:textId="3C987136" w:rsidR="002E2386" w:rsidRPr="00B77CA9" w:rsidRDefault="002E2386" w:rsidP="00237564">
      <w:pPr>
        <w:pStyle w:val="130"/>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lastRenderedPageBreak/>
        <w:t>интегрирование в образовательные программы университета элементов, формирующих у студентов предпринимательские навыки;</w:t>
      </w:r>
    </w:p>
    <w:p w14:paraId="1B4BBDE3" w14:textId="7BA0800B" w:rsidR="002E2386" w:rsidRPr="00B77CA9" w:rsidRDefault="002E2386" w:rsidP="00237564">
      <w:pPr>
        <w:pStyle w:val="130"/>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усиление образовательных продуктов компонентами, формирующими и развивающими культуру работы с данными вплоть до продвинутого уровня; </w:t>
      </w:r>
    </w:p>
    <w:p w14:paraId="555AB683" w14:textId="77777777"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реализация значительной доли образовательных программ в партнерстве с ведущими зарубежными университетами и образовательными центрами; </w:t>
      </w:r>
    </w:p>
    <w:p w14:paraId="1418B288" w14:textId="667440BB"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формирование двуязычной образовательной среды (</w:t>
      </w:r>
      <w:r w:rsidR="00CF7CC2" w:rsidRPr="00B77CA9">
        <w:rPr>
          <w:rFonts w:ascii="Times New Roman" w:hAnsi="Times New Roman"/>
          <w:sz w:val="24"/>
          <w:szCs w:val="24"/>
        </w:rPr>
        <w:t xml:space="preserve">доля </w:t>
      </w:r>
      <w:proofErr w:type="gramStart"/>
      <w:r w:rsidR="00CF7CC2" w:rsidRPr="00B77CA9">
        <w:rPr>
          <w:rFonts w:ascii="Times New Roman" w:hAnsi="Times New Roman"/>
          <w:sz w:val="24"/>
          <w:szCs w:val="24"/>
        </w:rPr>
        <w:t>учебных курсов, изучаемых студентами на английском языке составляет</w:t>
      </w:r>
      <w:proofErr w:type="gramEnd"/>
      <w:r w:rsidR="00CF7CC2" w:rsidRPr="00B77CA9">
        <w:rPr>
          <w:rFonts w:ascii="Times New Roman" w:hAnsi="Times New Roman"/>
          <w:sz w:val="24"/>
          <w:szCs w:val="24"/>
        </w:rPr>
        <w:t xml:space="preserve"> 21</w:t>
      </w:r>
      <w:r w:rsidR="00A32DBF" w:rsidRPr="00B77CA9">
        <w:rPr>
          <w:rFonts w:ascii="Times New Roman" w:hAnsi="Times New Roman"/>
          <w:sz w:val="24"/>
          <w:szCs w:val="24"/>
        </w:rPr>
        <w:t>,5</w:t>
      </w:r>
      <w:r w:rsidR="00CF7CC2" w:rsidRPr="00B77CA9">
        <w:rPr>
          <w:rFonts w:ascii="Times New Roman" w:hAnsi="Times New Roman"/>
          <w:sz w:val="24"/>
          <w:szCs w:val="24"/>
        </w:rPr>
        <w:t>%</w:t>
      </w:r>
      <w:r w:rsidRPr="00B77CA9">
        <w:rPr>
          <w:rFonts w:ascii="Times New Roman" w:hAnsi="Times New Roman"/>
          <w:sz w:val="24"/>
          <w:szCs w:val="24"/>
        </w:rPr>
        <w:t xml:space="preserve">); </w:t>
      </w:r>
    </w:p>
    <w:p w14:paraId="1285D750" w14:textId="77777777"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продвижение продуктов онлайн-образования на русском и английском языках. </w:t>
      </w:r>
    </w:p>
    <w:p w14:paraId="7D64557F" w14:textId="2E6A93D5" w:rsidR="00A92BEA" w:rsidRPr="00B77CA9" w:rsidRDefault="00CF7CC2"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В бакалавриате внедрены </w:t>
      </w:r>
      <w:r w:rsidR="00A92BEA" w:rsidRPr="00B77CA9">
        <w:rPr>
          <w:rFonts w:ascii="Times New Roman" w:hAnsi="Times New Roman" w:cs="Times New Roman"/>
          <w:sz w:val="24"/>
          <w:szCs w:val="24"/>
        </w:rPr>
        <w:t>новы</w:t>
      </w:r>
      <w:r w:rsidRPr="00B77CA9">
        <w:rPr>
          <w:rFonts w:ascii="Times New Roman" w:hAnsi="Times New Roman" w:cs="Times New Roman"/>
          <w:sz w:val="24"/>
          <w:szCs w:val="24"/>
        </w:rPr>
        <w:t>е</w:t>
      </w:r>
      <w:r w:rsidR="00A92BEA" w:rsidRPr="00B77CA9">
        <w:rPr>
          <w:rFonts w:ascii="Times New Roman" w:hAnsi="Times New Roman" w:cs="Times New Roman"/>
          <w:sz w:val="24"/>
          <w:szCs w:val="24"/>
        </w:rPr>
        <w:t xml:space="preserve"> образовательны</w:t>
      </w:r>
      <w:r w:rsidRPr="00B77CA9">
        <w:rPr>
          <w:rFonts w:ascii="Times New Roman" w:hAnsi="Times New Roman" w:cs="Times New Roman"/>
          <w:sz w:val="24"/>
          <w:szCs w:val="24"/>
        </w:rPr>
        <w:t>е</w:t>
      </w:r>
      <w:r w:rsidR="00A92BEA" w:rsidRPr="00B77CA9">
        <w:rPr>
          <w:rFonts w:ascii="Times New Roman" w:hAnsi="Times New Roman" w:cs="Times New Roman"/>
          <w:sz w:val="24"/>
          <w:szCs w:val="24"/>
        </w:rPr>
        <w:t xml:space="preserve"> стандарт</w:t>
      </w:r>
      <w:r w:rsidRPr="00B77CA9">
        <w:rPr>
          <w:rFonts w:ascii="Times New Roman" w:hAnsi="Times New Roman" w:cs="Times New Roman"/>
          <w:sz w:val="24"/>
          <w:szCs w:val="24"/>
        </w:rPr>
        <w:t>ы</w:t>
      </w:r>
      <w:r w:rsidR="00A92BEA" w:rsidRPr="00B77CA9">
        <w:rPr>
          <w:rFonts w:ascii="Times New Roman" w:hAnsi="Times New Roman" w:cs="Times New Roman"/>
          <w:sz w:val="24"/>
          <w:szCs w:val="24"/>
        </w:rPr>
        <w:t xml:space="preserve"> по модели </w:t>
      </w:r>
      <w:proofErr w:type="spellStart"/>
      <w:proofErr w:type="gramStart"/>
      <w:r w:rsidR="00A92BEA" w:rsidRPr="00B77CA9">
        <w:rPr>
          <w:rFonts w:ascii="Times New Roman" w:hAnsi="Times New Roman" w:cs="Times New Roman"/>
          <w:sz w:val="24"/>
          <w:szCs w:val="24"/>
        </w:rPr>
        <w:t>Ма</w:t>
      </w:r>
      <w:proofErr w:type="gramEnd"/>
      <w:r w:rsidR="00A92BEA" w:rsidRPr="00B77CA9">
        <w:rPr>
          <w:rFonts w:ascii="Times New Roman" w:hAnsi="Times New Roman" w:cs="Times New Roman"/>
          <w:sz w:val="24"/>
          <w:szCs w:val="24"/>
        </w:rPr>
        <w:t>jor-Minor</w:t>
      </w:r>
      <w:proofErr w:type="spellEnd"/>
      <w:r w:rsidR="00A92BEA" w:rsidRPr="00B77CA9">
        <w:rPr>
          <w:rFonts w:ascii="Times New Roman" w:hAnsi="Times New Roman" w:cs="Times New Roman"/>
          <w:sz w:val="24"/>
          <w:szCs w:val="24"/>
        </w:rPr>
        <w:t>, обеспечивающи</w:t>
      </w:r>
      <w:r w:rsidRPr="00B77CA9">
        <w:rPr>
          <w:rFonts w:ascii="Times New Roman" w:hAnsi="Times New Roman" w:cs="Times New Roman"/>
          <w:sz w:val="24"/>
          <w:szCs w:val="24"/>
        </w:rPr>
        <w:t>е</w:t>
      </w:r>
      <w:r w:rsidR="00A92BEA" w:rsidRPr="00B77CA9">
        <w:rPr>
          <w:rFonts w:ascii="Times New Roman" w:hAnsi="Times New Roman" w:cs="Times New Roman"/>
          <w:sz w:val="24"/>
          <w:szCs w:val="24"/>
        </w:rPr>
        <w:t xml:space="preserve"> индивидуальные траектории студентов с гибкой настройкой под запросы рынка труда, формирование прикладных и исследовательских компетенций, реализацию проектных форм обучения.</w:t>
      </w:r>
    </w:p>
    <w:p w14:paraId="0D30D7BC" w14:textId="6E49EB87"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Завершен переход на управление образовательным</w:t>
      </w:r>
      <w:r w:rsidR="00CF7CC2" w:rsidRPr="00B77CA9">
        <w:rPr>
          <w:rFonts w:ascii="Times New Roman" w:hAnsi="Times New Roman" w:cs="Times New Roman"/>
          <w:sz w:val="24"/>
          <w:szCs w:val="24"/>
        </w:rPr>
        <w:t>и</w:t>
      </w:r>
      <w:r w:rsidRPr="00B77CA9">
        <w:rPr>
          <w:rFonts w:ascii="Times New Roman" w:hAnsi="Times New Roman" w:cs="Times New Roman"/>
          <w:sz w:val="24"/>
          <w:szCs w:val="24"/>
        </w:rPr>
        <w:t xml:space="preserve"> программам</w:t>
      </w:r>
      <w:r w:rsidR="00CF7CC2" w:rsidRPr="00B77CA9">
        <w:rPr>
          <w:rFonts w:ascii="Times New Roman" w:hAnsi="Times New Roman" w:cs="Times New Roman"/>
          <w:sz w:val="24"/>
          <w:szCs w:val="24"/>
        </w:rPr>
        <w:t>и</w:t>
      </w:r>
      <w:r w:rsidRPr="00B77CA9">
        <w:rPr>
          <w:rFonts w:ascii="Times New Roman" w:hAnsi="Times New Roman" w:cs="Times New Roman"/>
          <w:sz w:val="24"/>
          <w:szCs w:val="24"/>
        </w:rPr>
        <w:t xml:space="preserve">, что позволило повысить участие академического персонала в управлении образовательной деятельностью, привлечь к нему представителей работодателей, повысить </w:t>
      </w:r>
      <w:r w:rsidR="00CF7CC2" w:rsidRPr="00B77CA9">
        <w:rPr>
          <w:rFonts w:ascii="Times New Roman" w:hAnsi="Times New Roman" w:cs="Times New Roman"/>
          <w:sz w:val="24"/>
          <w:szCs w:val="24"/>
        </w:rPr>
        <w:t xml:space="preserve">уровень </w:t>
      </w:r>
      <w:r w:rsidRPr="00B77CA9">
        <w:rPr>
          <w:rFonts w:ascii="Times New Roman" w:hAnsi="Times New Roman" w:cs="Times New Roman"/>
          <w:sz w:val="24"/>
          <w:szCs w:val="24"/>
        </w:rPr>
        <w:t>университетских сервисов для студентов и преподавателей</w:t>
      </w:r>
      <w:r w:rsidR="00CF7CC2" w:rsidRPr="00B77CA9">
        <w:rPr>
          <w:rFonts w:ascii="Times New Roman" w:hAnsi="Times New Roman" w:cs="Times New Roman"/>
          <w:sz w:val="24"/>
          <w:szCs w:val="24"/>
        </w:rPr>
        <w:t xml:space="preserve"> и,</w:t>
      </w:r>
      <w:r w:rsidRPr="00B77CA9">
        <w:rPr>
          <w:rFonts w:ascii="Times New Roman" w:hAnsi="Times New Roman" w:cs="Times New Roman"/>
          <w:sz w:val="24"/>
          <w:szCs w:val="24"/>
        </w:rPr>
        <w:t xml:space="preserve"> </w:t>
      </w:r>
      <w:r w:rsidR="00CF7CC2" w:rsidRPr="00B77CA9">
        <w:rPr>
          <w:rFonts w:ascii="Times New Roman" w:hAnsi="Times New Roman" w:cs="Times New Roman"/>
          <w:sz w:val="24"/>
          <w:szCs w:val="24"/>
        </w:rPr>
        <w:t xml:space="preserve">соответственно, </w:t>
      </w:r>
      <w:r w:rsidRPr="00B77CA9">
        <w:rPr>
          <w:rFonts w:ascii="Times New Roman" w:hAnsi="Times New Roman" w:cs="Times New Roman"/>
          <w:sz w:val="24"/>
          <w:szCs w:val="24"/>
        </w:rPr>
        <w:t>качеств</w:t>
      </w:r>
      <w:r w:rsidR="00CF7CC2" w:rsidRPr="00B77CA9">
        <w:rPr>
          <w:rFonts w:ascii="Times New Roman" w:hAnsi="Times New Roman" w:cs="Times New Roman"/>
          <w:sz w:val="24"/>
          <w:szCs w:val="24"/>
        </w:rPr>
        <w:t>о</w:t>
      </w:r>
      <w:r w:rsidRPr="00B77CA9">
        <w:rPr>
          <w:rFonts w:ascii="Times New Roman" w:hAnsi="Times New Roman" w:cs="Times New Roman"/>
          <w:sz w:val="24"/>
          <w:szCs w:val="24"/>
        </w:rPr>
        <w:t xml:space="preserve"> предлагаемых университетом образовательных продуктов.</w:t>
      </w:r>
    </w:p>
    <w:p w14:paraId="51884A33" w14:textId="2E98149C" w:rsidR="002B7135" w:rsidRPr="00B77CA9" w:rsidRDefault="008361F2"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w:t>
      </w:r>
      <w:r w:rsidR="002B7135" w:rsidRPr="00B77CA9">
        <w:rPr>
          <w:rFonts w:ascii="Times New Roman" w:hAnsi="Times New Roman" w:cs="Times New Roman"/>
          <w:sz w:val="24"/>
          <w:szCs w:val="24"/>
        </w:rPr>
        <w:t>существлен переход к аспирантуре нового типа (</w:t>
      </w:r>
      <w:proofErr w:type="spellStart"/>
      <w:r w:rsidR="002B7135" w:rsidRPr="00B77CA9">
        <w:rPr>
          <w:rFonts w:ascii="Times New Roman" w:hAnsi="Times New Roman" w:cs="Times New Roman"/>
          <w:sz w:val="24"/>
          <w:szCs w:val="24"/>
        </w:rPr>
        <w:t>structured</w:t>
      </w:r>
      <w:proofErr w:type="spellEnd"/>
      <w:r w:rsidR="002B7135" w:rsidRPr="00B77CA9">
        <w:rPr>
          <w:rFonts w:ascii="Times New Roman" w:hAnsi="Times New Roman" w:cs="Times New Roman"/>
          <w:sz w:val="24"/>
          <w:szCs w:val="24"/>
        </w:rPr>
        <w:t xml:space="preserve"> </w:t>
      </w:r>
      <w:proofErr w:type="spellStart"/>
      <w:r w:rsidR="002B7135" w:rsidRPr="00B77CA9">
        <w:rPr>
          <w:rFonts w:ascii="Times New Roman" w:hAnsi="Times New Roman" w:cs="Times New Roman"/>
          <w:sz w:val="24"/>
          <w:szCs w:val="24"/>
        </w:rPr>
        <w:t>PhD</w:t>
      </w:r>
      <w:proofErr w:type="spellEnd"/>
      <w:r w:rsidR="002B7135" w:rsidRPr="00B77CA9">
        <w:rPr>
          <w:rFonts w:ascii="Times New Roman" w:hAnsi="Times New Roman" w:cs="Times New Roman"/>
          <w:sz w:val="24"/>
          <w:szCs w:val="24"/>
        </w:rPr>
        <w:t xml:space="preserve"> </w:t>
      </w:r>
      <w:proofErr w:type="spellStart"/>
      <w:r w:rsidR="002B7135" w:rsidRPr="00B77CA9">
        <w:rPr>
          <w:rFonts w:ascii="Times New Roman" w:hAnsi="Times New Roman" w:cs="Times New Roman"/>
          <w:sz w:val="24"/>
          <w:szCs w:val="24"/>
        </w:rPr>
        <w:t>model</w:t>
      </w:r>
      <w:proofErr w:type="spellEnd"/>
      <w:r w:rsidR="002B7135" w:rsidRPr="00B77CA9">
        <w:rPr>
          <w:rFonts w:ascii="Times New Roman" w:hAnsi="Times New Roman" w:cs="Times New Roman"/>
          <w:sz w:val="24"/>
          <w:szCs w:val="24"/>
        </w:rPr>
        <w:t>)</w:t>
      </w:r>
      <w:r w:rsidR="00F476C7">
        <w:rPr>
          <w:rFonts w:ascii="Times New Roman" w:hAnsi="Times New Roman" w:cs="Times New Roman"/>
          <w:sz w:val="24"/>
          <w:szCs w:val="24"/>
        </w:rPr>
        <w:t>:</w:t>
      </w:r>
      <w:r w:rsidR="002B7135" w:rsidRPr="00B77CA9">
        <w:rPr>
          <w:rFonts w:ascii="Times New Roman" w:hAnsi="Times New Roman" w:cs="Times New Roman"/>
          <w:sz w:val="24"/>
          <w:szCs w:val="24"/>
        </w:rPr>
        <w:t xml:space="preserve"> созданы 14 аспирантских школ, которые объединяют аспирантов, научных руководителей</w:t>
      </w:r>
      <w:r w:rsidR="00A32DBF" w:rsidRPr="00B77CA9">
        <w:rPr>
          <w:rFonts w:ascii="Times New Roman" w:hAnsi="Times New Roman" w:cs="Times New Roman"/>
          <w:sz w:val="24"/>
          <w:szCs w:val="24"/>
        </w:rPr>
        <w:t>,</w:t>
      </w:r>
      <w:r w:rsidR="002B7135" w:rsidRPr="00B77CA9">
        <w:rPr>
          <w:rFonts w:ascii="Times New Roman" w:hAnsi="Times New Roman" w:cs="Times New Roman"/>
          <w:sz w:val="24"/>
          <w:szCs w:val="24"/>
        </w:rPr>
        <w:t xml:space="preserve"> широкий круг экспертов по одному направлению подготовки и предусматривают экспертизу деятельности аспирантов не только научным руководителем, но и другими исследователями по профилю диссертации, в том числе зарубежными.</w:t>
      </w:r>
    </w:p>
    <w:p w14:paraId="7BDF1C02" w14:textId="3AD4FEAC"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В </w:t>
      </w:r>
      <w:r w:rsidR="002E2386" w:rsidRPr="00B77CA9">
        <w:rPr>
          <w:rFonts w:ascii="Times New Roman" w:hAnsi="Times New Roman" w:cs="Times New Roman"/>
          <w:sz w:val="24"/>
          <w:szCs w:val="24"/>
        </w:rPr>
        <w:t>2018</w:t>
      </w:r>
      <w:r w:rsidR="002F11FF" w:rsidRPr="00B77CA9">
        <w:rPr>
          <w:rFonts w:ascii="Times New Roman" w:hAnsi="Times New Roman" w:cs="Times New Roman"/>
          <w:sz w:val="24"/>
          <w:szCs w:val="24"/>
        </w:rPr>
        <w:t>–</w:t>
      </w:r>
      <w:r w:rsidR="002E2386" w:rsidRPr="00B77CA9">
        <w:rPr>
          <w:rFonts w:ascii="Times New Roman" w:hAnsi="Times New Roman" w:cs="Times New Roman"/>
          <w:sz w:val="24"/>
          <w:szCs w:val="24"/>
        </w:rPr>
        <w:t>2020 г</w:t>
      </w:r>
      <w:r w:rsidR="00604AA2" w:rsidRPr="00B77CA9">
        <w:rPr>
          <w:rFonts w:ascii="Times New Roman" w:hAnsi="Times New Roman" w:cs="Times New Roman"/>
          <w:sz w:val="24"/>
          <w:szCs w:val="24"/>
        </w:rPr>
        <w:t>г.</w:t>
      </w:r>
      <w:r w:rsidR="002E2386" w:rsidRPr="00B77CA9">
        <w:rPr>
          <w:rFonts w:ascii="Times New Roman" w:hAnsi="Times New Roman" w:cs="Times New Roman"/>
          <w:sz w:val="24"/>
          <w:szCs w:val="24"/>
        </w:rPr>
        <w:t xml:space="preserve"> </w:t>
      </w:r>
      <w:r w:rsidRPr="00B77CA9">
        <w:rPr>
          <w:rFonts w:ascii="Times New Roman" w:hAnsi="Times New Roman" w:cs="Times New Roman"/>
          <w:sz w:val="24"/>
          <w:szCs w:val="24"/>
        </w:rPr>
        <w:t>планируется расширение спектра образовательных программ</w:t>
      </w:r>
      <w:r w:rsidR="00F27F72" w:rsidRPr="00B77CA9">
        <w:rPr>
          <w:rFonts w:ascii="Times New Roman" w:hAnsi="Times New Roman" w:cs="Times New Roman"/>
          <w:sz w:val="24"/>
          <w:szCs w:val="24"/>
        </w:rPr>
        <w:t xml:space="preserve">, в том числе за счет формирования </w:t>
      </w:r>
      <w:r w:rsidRPr="00B77CA9">
        <w:rPr>
          <w:rFonts w:ascii="Times New Roman" w:hAnsi="Times New Roman" w:cs="Times New Roman"/>
          <w:sz w:val="24"/>
          <w:szCs w:val="24"/>
        </w:rPr>
        <w:t>совместных программ с российскими образовательными организациями и работодателями.</w:t>
      </w:r>
      <w:r w:rsidR="0093561F" w:rsidRPr="00B77CA9">
        <w:rPr>
          <w:rFonts w:ascii="Times New Roman" w:hAnsi="Times New Roman" w:cs="Times New Roman"/>
          <w:sz w:val="24"/>
          <w:szCs w:val="24"/>
        </w:rPr>
        <w:t xml:space="preserve"> </w:t>
      </w:r>
    </w:p>
    <w:p w14:paraId="03590E51" w14:textId="55876617" w:rsidR="00F27F72" w:rsidRPr="00B77CA9" w:rsidRDefault="008361F2"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Модернизация бакалаврских программ будет </w:t>
      </w:r>
      <w:r w:rsidR="00F27F72" w:rsidRPr="00B77CA9">
        <w:rPr>
          <w:rFonts w:ascii="Times New Roman" w:hAnsi="Times New Roman" w:cs="Times New Roman"/>
          <w:sz w:val="24"/>
          <w:szCs w:val="24"/>
        </w:rPr>
        <w:t xml:space="preserve">осуществлена за счет внедрения в учебный процесс модулей </w:t>
      </w:r>
      <w:r w:rsidRPr="00B77CA9">
        <w:rPr>
          <w:rFonts w:ascii="Times New Roman" w:hAnsi="Times New Roman" w:cs="Times New Roman"/>
          <w:sz w:val="24"/>
          <w:szCs w:val="24"/>
        </w:rPr>
        <w:t xml:space="preserve">онлайн-обучения для развития компетенций </w:t>
      </w:r>
      <w:r w:rsidRPr="00B77CA9">
        <w:rPr>
          <w:rFonts w:ascii="Times New Roman" w:hAnsi="Times New Roman" w:cs="Times New Roman"/>
          <w:sz w:val="24"/>
          <w:szCs w:val="24"/>
          <w:lang w:val="en-US"/>
        </w:rPr>
        <w:t>soft</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skills</w:t>
      </w:r>
      <w:r w:rsidRPr="00B77CA9">
        <w:rPr>
          <w:rFonts w:ascii="Times New Roman" w:hAnsi="Times New Roman" w:cs="Times New Roman"/>
          <w:sz w:val="24"/>
          <w:szCs w:val="24"/>
        </w:rPr>
        <w:t xml:space="preserve">, </w:t>
      </w:r>
      <w:r w:rsidR="00F27F72" w:rsidRPr="00B77CA9">
        <w:rPr>
          <w:rFonts w:ascii="Times New Roman" w:hAnsi="Times New Roman" w:cs="Times New Roman"/>
          <w:sz w:val="24"/>
          <w:szCs w:val="24"/>
        </w:rPr>
        <w:t>а также</w:t>
      </w:r>
      <w:r w:rsidR="00CD14C6" w:rsidRPr="00B77CA9">
        <w:rPr>
          <w:rFonts w:ascii="Times New Roman" w:hAnsi="Times New Roman" w:cs="Times New Roman"/>
          <w:sz w:val="24"/>
          <w:szCs w:val="24"/>
        </w:rPr>
        <w:t xml:space="preserve"> </w:t>
      </w:r>
      <w:r w:rsidR="00F27F72" w:rsidRPr="00B77CA9">
        <w:rPr>
          <w:rFonts w:ascii="Times New Roman" w:hAnsi="Times New Roman" w:cs="Times New Roman"/>
          <w:sz w:val="24"/>
          <w:szCs w:val="24"/>
        </w:rPr>
        <w:t>культуры</w:t>
      </w:r>
      <w:r w:rsidRPr="00B77CA9">
        <w:rPr>
          <w:rFonts w:ascii="Times New Roman" w:hAnsi="Times New Roman" w:cs="Times New Roman"/>
          <w:sz w:val="24"/>
          <w:szCs w:val="24"/>
        </w:rPr>
        <w:t xml:space="preserve"> самостоятельного обучения на протяжении всей жизни. </w:t>
      </w:r>
      <w:r w:rsidR="00F27F72" w:rsidRPr="00B77CA9">
        <w:rPr>
          <w:rFonts w:ascii="Times New Roman" w:hAnsi="Times New Roman" w:cs="Times New Roman"/>
          <w:sz w:val="24"/>
          <w:szCs w:val="24"/>
        </w:rPr>
        <w:t>В</w:t>
      </w:r>
      <w:r w:rsidRPr="00B77CA9">
        <w:rPr>
          <w:rFonts w:ascii="Times New Roman" w:hAnsi="Times New Roman" w:cs="Times New Roman"/>
          <w:sz w:val="24"/>
          <w:szCs w:val="24"/>
        </w:rPr>
        <w:t xml:space="preserve">се бакалаврские программы будут </w:t>
      </w:r>
      <w:r w:rsidR="00F27F72" w:rsidRPr="00B77CA9">
        <w:rPr>
          <w:rFonts w:ascii="Times New Roman" w:hAnsi="Times New Roman" w:cs="Times New Roman"/>
          <w:sz w:val="24"/>
          <w:szCs w:val="24"/>
        </w:rPr>
        <w:t xml:space="preserve">содержать </w:t>
      </w:r>
      <w:r w:rsidRPr="00B77CA9">
        <w:rPr>
          <w:rFonts w:ascii="Times New Roman" w:hAnsi="Times New Roman" w:cs="Times New Roman"/>
          <w:sz w:val="24"/>
          <w:szCs w:val="24"/>
        </w:rPr>
        <w:t>компонент</w:t>
      </w:r>
      <w:r w:rsidR="00F27F72" w:rsidRPr="00B77CA9">
        <w:rPr>
          <w:rFonts w:ascii="Times New Roman" w:hAnsi="Times New Roman" w:cs="Times New Roman"/>
          <w:sz w:val="24"/>
          <w:szCs w:val="24"/>
        </w:rPr>
        <w:t>ы</w:t>
      </w:r>
      <w:r w:rsidRPr="00B77CA9">
        <w:rPr>
          <w:rFonts w:ascii="Times New Roman" w:hAnsi="Times New Roman" w:cs="Times New Roman"/>
          <w:sz w:val="24"/>
          <w:szCs w:val="24"/>
        </w:rPr>
        <w:t>, направленны</w:t>
      </w:r>
      <w:r w:rsidR="00F27F72" w:rsidRPr="00B77CA9">
        <w:rPr>
          <w:rFonts w:ascii="Times New Roman" w:hAnsi="Times New Roman" w:cs="Times New Roman"/>
          <w:sz w:val="24"/>
          <w:szCs w:val="24"/>
        </w:rPr>
        <w:t>е</w:t>
      </w:r>
      <w:r w:rsidRPr="00B77CA9">
        <w:rPr>
          <w:rFonts w:ascii="Times New Roman" w:hAnsi="Times New Roman" w:cs="Times New Roman"/>
          <w:sz w:val="24"/>
          <w:szCs w:val="24"/>
        </w:rPr>
        <w:t xml:space="preserve"> на развитие у студентов </w:t>
      </w:r>
      <w:r w:rsidR="00F27F72" w:rsidRPr="00B77CA9">
        <w:rPr>
          <w:rFonts w:ascii="Times New Roman" w:hAnsi="Times New Roman" w:cs="Times New Roman"/>
          <w:sz w:val="24"/>
          <w:szCs w:val="24"/>
        </w:rPr>
        <w:t>навыков</w:t>
      </w:r>
      <w:r w:rsidRPr="00B77CA9">
        <w:rPr>
          <w:rFonts w:ascii="Times New Roman" w:hAnsi="Times New Roman" w:cs="Times New Roman"/>
          <w:sz w:val="24"/>
          <w:szCs w:val="24"/>
        </w:rPr>
        <w:t xml:space="preserve"> работы с данными, в том числе </w:t>
      </w:r>
      <w:r w:rsidR="00F27F72" w:rsidRPr="00B77CA9">
        <w:rPr>
          <w:rFonts w:ascii="Times New Roman" w:hAnsi="Times New Roman" w:cs="Times New Roman"/>
          <w:sz w:val="24"/>
          <w:szCs w:val="24"/>
        </w:rPr>
        <w:t xml:space="preserve">с </w:t>
      </w:r>
      <w:r w:rsidRPr="00B77CA9">
        <w:rPr>
          <w:rFonts w:ascii="Times New Roman" w:hAnsi="Times New Roman" w:cs="Times New Roman"/>
          <w:sz w:val="24"/>
          <w:szCs w:val="24"/>
        </w:rPr>
        <w:t>большими данными (</w:t>
      </w:r>
      <w:r w:rsidRPr="00B77CA9">
        <w:rPr>
          <w:rFonts w:ascii="Times New Roman" w:hAnsi="Times New Roman" w:cs="Times New Roman"/>
          <w:sz w:val="24"/>
          <w:szCs w:val="24"/>
          <w:lang w:val="en-US"/>
        </w:rPr>
        <w:t>Data</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Culture</w:t>
      </w:r>
      <w:r w:rsidRPr="00B77CA9">
        <w:rPr>
          <w:rFonts w:ascii="Times New Roman" w:hAnsi="Times New Roman" w:cs="Times New Roman"/>
          <w:sz w:val="24"/>
          <w:szCs w:val="24"/>
        </w:rPr>
        <w:t>), а также предпринимательских способностей.</w:t>
      </w:r>
      <w:r w:rsidR="00CF7CC2" w:rsidRPr="00B77CA9">
        <w:rPr>
          <w:rFonts w:ascii="Times New Roman" w:hAnsi="Times New Roman" w:cs="Times New Roman"/>
          <w:sz w:val="24"/>
          <w:szCs w:val="24"/>
        </w:rPr>
        <w:t xml:space="preserve"> </w:t>
      </w:r>
    </w:p>
    <w:p w14:paraId="39427389" w14:textId="12E501D7" w:rsidR="00A92BEA" w:rsidRPr="00B77CA9" w:rsidRDefault="00A92BEA"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В рамках магистратуры будут обновлены образовательные стандарты</w:t>
      </w:r>
      <w:r w:rsidR="0093561F" w:rsidRPr="00B77CA9">
        <w:rPr>
          <w:rFonts w:ascii="Times New Roman" w:hAnsi="Times New Roman" w:cs="Times New Roman"/>
          <w:sz w:val="24"/>
          <w:szCs w:val="24"/>
        </w:rPr>
        <w:t>, увеличены объем и качество</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 xml:space="preserve">проектной работы студентов, в т.ч. за счет </w:t>
      </w:r>
      <w:r w:rsidR="002E2386" w:rsidRPr="00B77CA9">
        <w:rPr>
          <w:rFonts w:ascii="Times New Roman" w:hAnsi="Times New Roman" w:cs="Times New Roman"/>
          <w:sz w:val="24"/>
          <w:szCs w:val="24"/>
        </w:rPr>
        <w:t>развития и активизации использования</w:t>
      </w:r>
      <w:r w:rsidRPr="00B77CA9">
        <w:rPr>
          <w:rFonts w:ascii="Times New Roman" w:hAnsi="Times New Roman" w:cs="Times New Roman"/>
          <w:sz w:val="24"/>
          <w:szCs w:val="24"/>
        </w:rPr>
        <w:t xml:space="preserve"> электронной площадки для формирования «электронного портфолио» студентов</w:t>
      </w:r>
      <w:r w:rsidR="00AC132A" w:rsidRPr="00B77CA9">
        <w:rPr>
          <w:rFonts w:ascii="Times New Roman" w:hAnsi="Times New Roman" w:cs="Times New Roman"/>
          <w:sz w:val="24"/>
          <w:szCs w:val="24"/>
        </w:rPr>
        <w:t>, а также</w:t>
      </w:r>
      <w:r w:rsidR="0093561F" w:rsidRPr="00B77CA9">
        <w:rPr>
          <w:rFonts w:ascii="Times New Roman" w:hAnsi="Times New Roman" w:cs="Times New Roman"/>
          <w:sz w:val="24"/>
          <w:szCs w:val="24"/>
        </w:rPr>
        <w:t xml:space="preserve"> </w:t>
      </w:r>
      <w:r w:rsidR="00092363" w:rsidRPr="00B77CA9">
        <w:rPr>
          <w:rFonts w:ascii="Times New Roman" w:hAnsi="Times New Roman" w:cs="Times New Roman"/>
          <w:sz w:val="24"/>
          <w:szCs w:val="24"/>
        </w:rPr>
        <w:t xml:space="preserve">за счет </w:t>
      </w:r>
      <w:r w:rsidR="0093561F" w:rsidRPr="00B77CA9">
        <w:rPr>
          <w:rFonts w:ascii="Times New Roman" w:hAnsi="Times New Roman" w:cs="Times New Roman"/>
          <w:sz w:val="24"/>
          <w:szCs w:val="24"/>
        </w:rPr>
        <w:t>электронной ярмарки проектов,</w:t>
      </w:r>
      <w:r w:rsidR="00AC132A" w:rsidRPr="00B77CA9">
        <w:rPr>
          <w:rFonts w:ascii="Times New Roman" w:hAnsi="Times New Roman" w:cs="Times New Roman"/>
          <w:sz w:val="24"/>
          <w:szCs w:val="24"/>
        </w:rPr>
        <w:t xml:space="preserve"> выполняемых по заказам работодателей и </w:t>
      </w:r>
      <w:r w:rsidR="0093561F" w:rsidRPr="00B77CA9">
        <w:rPr>
          <w:rFonts w:ascii="Times New Roman" w:hAnsi="Times New Roman" w:cs="Times New Roman"/>
          <w:sz w:val="24"/>
          <w:szCs w:val="24"/>
        </w:rPr>
        <w:t>ориентированных на командную работу</w:t>
      </w:r>
      <w:r w:rsidRPr="00B77CA9">
        <w:rPr>
          <w:rFonts w:ascii="Times New Roman" w:hAnsi="Times New Roman" w:cs="Times New Roman"/>
          <w:sz w:val="24"/>
          <w:szCs w:val="24"/>
        </w:rPr>
        <w:t>.</w:t>
      </w:r>
      <w:proofErr w:type="gramEnd"/>
      <w:r w:rsidRPr="00B77CA9">
        <w:rPr>
          <w:rFonts w:ascii="Times New Roman" w:hAnsi="Times New Roman" w:cs="Times New Roman"/>
          <w:sz w:val="24"/>
          <w:szCs w:val="24"/>
        </w:rPr>
        <w:t xml:space="preserve"> </w:t>
      </w:r>
      <w:r w:rsidR="0093561F" w:rsidRPr="00B77CA9">
        <w:rPr>
          <w:rFonts w:ascii="Times New Roman" w:hAnsi="Times New Roman" w:cs="Times New Roman"/>
          <w:sz w:val="24"/>
          <w:szCs w:val="24"/>
        </w:rPr>
        <w:t xml:space="preserve">Будет </w:t>
      </w:r>
      <w:proofErr w:type="gramStart"/>
      <w:r w:rsidR="0093561F" w:rsidRPr="00B77CA9">
        <w:rPr>
          <w:rFonts w:ascii="Times New Roman" w:hAnsi="Times New Roman" w:cs="Times New Roman"/>
          <w:sz w:val="24"/>
          <w:szCs w:val="24"/>
        </w:rPr>
        <w:t>существенно увеличено</w:t>
      </w:r>
      <w:proofErr w:type="gramEnd"/>
      <w:r w:rsidR="0093561F" w:rsidRPr="00B77CA9">
        <w:rPr>
          <w:rFonts w:ascii="Times New Roman" w:hAnsi="Times New Roman" w:cs="Times New Roman"/>
          <w:sz w:val="24"/>
          <w:szCs w:val="24"/>
        </w:rPr>
        <w:t xml:space="preserve"> количество магистерских программ, реализуемых на английском языке</w:t>
      </w:r>
      <w:r w:rsidR="001C0964" w:rsidRPr="00B77CA9">
        <w:rPr>
          <w:rFonts w:ascii="Times New Roman" w:hAnsi="Times New Roman" w:cs="Times New Roman"/>
          <w:sz w:val="24"/>
          <w:szCs w:val="24"/>
        </w:rPr>
        <w:t>, сформированы интегрированные треки обучения с ведущими зарубежными университетами</w:t>
      </w:r>
      <w:r w:rsidR="0093561F" w:rsidRPr="00B77CA9">
        <w:rPr>
          <w:rFonts w:ascii="Times New Roman" w:hAnsi="Times New Roman" w:cs="Times New Roman"/>
          <w:sz w:val="24"/>
          <w:szCs w:val="24"/>
        </w:rPr>
        <w:t>.</w:t>
      </w:r>
    </w:p>
    <w:p w14:paraId="50712A67" w14:textId="2FE9624F" w:rsidR="000E6EA5" w:rsidRPr="00B77CA9" w:rsidRDefault="000E6EA5"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Программы в</w:t>
      </w:r>
      <w:r w:rsidR="00A92BEA" w:rsidRPr="00B77CA9">
        <w:rPr>
          <w:rFonts w:ascii="Times New Roman" w:hAnsi="Times New Roman" w:cs="Times New Roman"/>
          <w:sz w:val="24"/>
          <w:szCs w:val="24"/>
        </w:rPr>
        <w:t xml:space="preserve">сех уровней подготовки </w:t>
      </w:r>
      <w:r w:rsidRPr="00B77CA9">
        <w:rPr>
          <w:rFonts w:ascii="Times New Roman" w:hAnsi="Times New Roman" w:cs="Times New Roman"/>
          <w:sz w:val="24"/>
          <w:szCs w:val="24"/>
        </w:rPr>
        <w:t xml:space="preserve">будут поддержаны </w:t>
      </w:r>
      <w:r w:rsidR="00A92BEA" w:rsidRPr="00B77CA9">
        <w:rPr>
          <w:rFonts w:ascii="Times New Roman" w:hAnsi="Times New Roman" w:cs="Times New Roman"/>
          <w:sz w:val="24"/>
          <w:szCs w:val="24"/>
        </w:rPr>
        <w:t>спектр</w:t>
      </w:r>
      <w:r w:rsidRPr="00B77CA9">
        <w:rPr>
          <w:rFonts w:ascii="Times New Roman" w:hAnsi="Times New Roman" w:cs="Times New Roman"/>
          <w:sz w:val="24"/>
          <w:szCs w:val="24"/>
        </w:rPr>
        <w:t>ом</w:t>
      </w:r>
      <w:r w:rsidR="00A92BEA" w:rsidRPr="00B77CA9">
        <w:rPr>
          <w:rFonts w:ascii="Times New Roman" w:hAnsi="Times New Roman" w:cs="Times New Roman"/>
          <w:sz w:val="24"/>
          <w:szCs w:val="24"/>
        </w:rPr>
        <w:t xml:space="preserve"> программ дополнительного профессионального образования</w:t>
      </w:r>
      <w:r w:rsidRPr="00B77CA9">
        <w:rPr>
          <w:rFonts w:ascii="Times New Roman" w:hAnsi="Times New Roman" w:cs="Times New Roman"/>
          <w:sz w:val="24"/>
          <w:szCs w:val="24"/>
        </w:rPr>
        <w:t xml:space="preserve">, изучать которые студенты смогут </w:t>
      </w:r>
      <w:r w:rsidR="00A92BEA" w:rsidRPr="00B77CA9">
        <w:rPr>
          <w:rFonts w:ascii="Times New Roman" w:hAnsi="Times New Roman" w:cs="Times New Roman"/>
          <w:sz w:val="24"/>
          <w:szCs w:val="24"/>
        </w:rPr>
        <w:t xml:space="preserve">как в период </w:t>
      </w:r>
      <w:r w:rsidRPr="00B77CA9">
        <w:rPr>
          <w:rFonts w:ascii="Times New Roman" w:hAnsi="Times New Roman" w:cs="Times New Roman"/>
          <w:sz w:val="24"/>
          <w:szCs w:val="24"/>
        </w:rPr>
        <w:t xml:space="preserve">получения основного образования </w:t>
      </w:r>
      <w:r w:rsidR="00E8371C" w:rsidRPr="00B77CA9">
        <w:rPr>
          <w:rFonts w:ascii="Times New Roman" w:hAnsi="Times New Roman" w:cs="Times New Roman"/>
          <w:sz w:val="24"/>
          <w:szCs w:val="24"/>
        </w:rPr>
        <w:t>в университете</w:t>
      </w:r>
      <w:r w:rsidR="00A92BEA" w:rsidRPr="00B77CA9">
        <w:rPr>
          <w:rFonts w:ascii="Times New Roman" w:hAnsi="Times New Roman" w:cs="Times New Roman"/>
          <w:sz w:val="24"/>
          <w:szCs w:val="24"/>
        </w:rPr>
        <w:t xml:space="preserve">, так и после </w:t>
      </w:r>
      <w:r w:rsidRPr="00B77CA9">
        <w:rPr>
          <w:rFonts w:ascii="Times New Roman" w:hAnsi="Times New Roman" w:cs="Times New Roman"/>
          <w:sz w:val="24"/>
          <w:szCs w:val="24"/>
        </w:rPr>
        <w:t>его завершения</w:t>
      </w:r>
      <w:r w:rsidR="00E8371C" w:rsidRPr="00B77CA9">
        <w:rPr>
          <w:rFonts w:ascii="Times New Roman" w:hAnsi="Times New Roman" w:cs="Times New Roman"/>
          <w:sz w:val="24"/>
          <w:szCs w:val="24"/>
        </w:rPr>
        <w:t xml:space="preserve"> по модели </w:t>
      </w:r>
      <w:r w:rsidR="00E8371C" w:rsidRPr="00B77CA9">
        <w:rPr>
          <w:rFonts w:ascii="Times New Roman" w:hAnsi="Times New Roman" w:cs="Times New Roman"/>
          <w:sz w:val="24"/>
          <w:szCs w:val="24"/>
          <w:lang w:val="en-US"/>
        </w:rPr>
        <w:t>Lifelong</w:t>
      </w:r>
      <w:r w:rsidR="00E8371C" w:rsidRPr="00B77CA9">
        <w:rPr>
          <w:rFonts w:ascii="Times New Roman" w:hAnsi="Times New Roman" w:cs="Times New Roman"/>
          <w:sz w:val="24"/>
          <w:szCs w:val="24"/>
        </w:rPr>
        <w:t xml:space="preserve"> </w:t>
      </w:r>
      <w:r w:rsidR="00E8371C" w:rsidRPr="00B77CA9">
        <w:rPr>
          <w:rFonts w:ascii="Times New Roman" w:hAnsi="Times New Roman" w:cs="Times New Roman"/>
          <w:sz w:val="24"/>
          <w:szCs w:val="24"/>
          <w:lang w:val="en-US"/>
        </w:rPr>
        <w:lastRenderedPageBreak/>
        <w:t>Learning</w:t>
      </w:r>
      <w:r w:rsidR="00A92BEA" w:rsidRPr="00B77CA9">
        <w:rPr>
          <w:rFonts w:ascii="Times New Roman" w:hAnsi="Times New Roman" w:cs="Times New Roman"/>
          <w:sz w:val="24"/>
          <w:szCs w:val="24"/>
        </w:rPr>
        <w:t>.</w:t>
      </w:r>
      <w:r w:rsidR="00A92BEA" w:rsidRPr="00B77CA9" w:rsidDel="00B32813">
        <w:rPr>
          <w:rFonts w:ascii="Times New Roman" w:hAnsi="Times New Roman" w:cs="Times New Roman"/>
          <w:sz w:val="24"/>
          <w:szCs w:val="24"/>
        </w:rPr>
        <w:t xml:space="preserve"> </w:t>
      </w:r>
      <w:r w:rsidRPr="00B77CA9">
        <w:rPr>
          <w:rFonts w:ascii="Times New Roman" w:hAnsi="Times New Roman" w:cs="Times New Roman"/>
          <w:sz w:val="24"/>
          <w:szCs w:val="24"/>
        </w:rPr>
        <w:t>Получит развитие стартовавшая в</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2017 г</w:t>
      </w:r>
      <w:r w:rsidR="001A2C94" w:rsidRPr="00B77CA9">
        <w:rPr>
          <w:rFonts w:ascii="Times New Roman" w:hAnsi="Times New Roman" w:cs="Times New Roman"/>
          <w:sz w:val="24"/>
          <w:szCs w:val="24"/>
        </w:rPr>
        <w:t>.</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программа по организации научно-учебных экспедиций для студентов университета, позволяющих формировать как востребованные профессиональные, так и личностные компетенции.</w:t>
      </w:r>
    </w:p>
    <w:p w14:paraId="3A144D7C" w14:textId="305628D1" w:rsidR="00A92BEA" w:rsidRPr="00B77CA9" w:rsidRDefault="00A92BEA" w:rsidP="00237564">
      <w:pPr>
        <w:pStyle w:val="14"/>
        <w:tabs>
          <w:tab w:val="left" w:pos="1134"/>
        </w:tabs>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В рамках сотрудничества с </w:t>
      </w:r>
      <w:r w:rsidR="00A10318" w:rsidRPr="00B77CA9">
        <w:rPr>
          <w:rFonts w:ascii="Times New Roman" w:hAnsi="Times New Roman"/>
          <w:sz w:val="24"/>
          <w:szCs w:val="24"/>
        </w:rPr>
        <w:t xml:space="preserve">глобальными </w:t>
      </w:r>
      <w:r w:rsidRPr="00B77CA9">
        <w:rPr>
          <w:rFonts w:ascii="Times New Roman" w:hAnsi="Times New Roman"/>
          <w:sz w:val="24"/>
          <w:szCs w:val="24"/>
        </w:rPr>
        <w:t>образовательными платформами НИУ ВШЭ будет</w:t>
      </w:r>
      <w:r w:rsidR="00CD14C6" w:rsidRPr="00B77CA9">
        <w:rPr>
          <w:rFonts w:ascii="Times New Roman" w:hAnsi="Times New Roman"/>
          <w:sz w:val="24"/>
          <w:szCs w:val="24"/>
        </w:rPr>
        <w:t xml:space="preserve"> </w:t>
      </w:r>
      <w:r w:rsidRPr="00B77CA9">
        <w:rPr>
          <w:rFonts w:ascii="Times New Roman" w:hAnsi="Times New Roman"/>
          <w:sz w:val="24"/>
          <w:szCs w:val="24"/>
        </w:rPr>
        <w:t xml:space="preserve">развивать новые форматы онлайн-курсов на платформе </w:t>
      </w:r>
      <w:r w:rsidRPr="00B77CA9">
        <w:rPr>
          <w:rFonts w:ascii="Times New Roman" w:hAnsi="Times New Roman"/>
          <w:sz w:val="24"/>
          <w:szCs w:val="24"/>
          <w:lang w:val="en-US"/>
        </w:rPr>
        <w:t>Coursera</w:t>
      </w:r>
      <w:r w:rsidRPr="00B77CA9">
        <w:rPr>
          <w:rFonts w:ascii="Times New Roman" w:hAnsi="Times New Roman"/>
          <w:sz w:val="24"/>
          <w:szCs w:val="24"/>
        </w:rPr>
        <w:t xml:space="preserve"> (</w:t>
      </w:r>
      <w:r w:rsidR="0093561F" w:rsidRPr="00B77CA9">
        <w:rPr>
          <w:rFonts w:ascii="Times New Roman" w:hAnsi="Times New Roman"/>
          <w:sz w:val="24"/>
          <w:szCs w:val="24"/>
        </w:rPr>
        <w:t>в частности</w:t>
      </w:r>
      <w:r w:rsidRPr="00B77CA9">
        <w:rPr>
          <w:rFonts w:ascii="Times New Roman" w:hAnsi="Times New Roman"/>
          <w:sz w:val="24"/>
          <w:szCs w:val="24"/>
        </w:rPr>
        <w:t xml:space="preserve">, специализации, участие в </w:t>
      </w:r>
      <w:r w:rsidRPr="00B77CA9">
        <w:rPr>
          <w:rFonts w:ascii="Times New Roman" w:hAnsi="Times New Roman"/>
          <w:sz w:val="24"/>
          <w:szCs w:val="24"/>
          <w:lang w:val="en-US"/>
        </w:rPr>
        <w:t>C</w:t>
      </w:r>
      <w:proofErr w:type="spellStart"/>
      <w:r w:rsidRPr="00B77CA9">
        <w:rPr>
          <w:rFonts w:ascii="Times New Roman" w:hAnsi="Times New Roman"/>
          <w:sz w:val="24"/>
          <w:szCs w:val="24"/>
        </w:rPr>
        <w:t>areer</w:t>
      </w:r>
      <w:proofErr w:type="spellEnd"/>
      <w:r w:rsidRPr="00B77CA9">
        <w:rPr>
          <w:rFonts w:ascii="Times New Roman" w:hAnsi="Times New Roman"/>
          <w:sz w:val="24"/>
          <w:szCs w:val="24"/>
        </w:rPr>
        <w:t xml:space="preserve"> T</w:t>
      </w:r>
      <w:r w:rsidRPr="00B77CA9">
        <w:rPr>
          <w:rFonts w:ascii="Times New Roman" w:hAnsi="Times New Roman"/>
          <w:sz w:val="24"/>
          <w:szCs w:val="24"/>
          <w:lang w:val="en-US"/>
        </w:rPr>
        <w:t>racks</w:t>
      </w:r>
      <w:r w:rsidRPr="00B77CA9">
        <w:rPr>
          <w:rFonts w:ascii="Times New Roman" w:hAnsi="Times New Roman"/>
          <w:sz w:val="24"/>
          <w:szCs w:val="24"/>
        </w:rPr>
        <w:t xml:space="preserve"> и других форматах), </w:t>
      </w:r>
      <w:r w:rsidR="00F27F72" w:rsidRPr="00B77CA9">
        <w:rPr>
          <w:rFonts w:ascii="Times New Roman" w:hAnsi="Times New Roman"/>
          <w:sz w:val="24"/>
          <w:szCs w:val="24"/>
        </w:rPr>
        <w:t>а также</w:t>
      </w:r>
      <w:r w:rsidRPr="00B77CA9">
        <w:rPr>
          <w:rFonts w:ascii="Times New Roman" w:hAnsi="Times New Roman"/>
          <w:sz w:val="24"/>
          <w:szCs w:val="24"/>
        </w:rPr>
        <w:t xml:space="preserve"> расширять свое присутствие в русскоязычном сегменте MOOC в России и за рубежом, сохраняя лидирующие позиции в проекте «Национальная платформа открытого образования». </w:t>
      </w:r>
      <w:r w:rsidR="004B2184" w:rsidRPr="00B77CA9">
        <w:rPr>
          <w:rFonts w:ascii="Times New Roman" w:hAnsi="Times New Roman"/>
          <w:sz w:val="24"/>
          <w:szCs w:val="24"/>
        </w:rPr>
        <w:t>Сотрудничество с глобальными образовательными платформами будет направлено на позиционирование образовательных программ и ведущих профессоров университета в международном академическом сообществе</w:t>
      </w:r>
      <w:r w:rsidR="00666ED5" w:rsidRPr="00B77CA9">
        <w:rPr>
          <w:rFonts w:ascii="Times New Roman" w:hAnsi="Times New Roman"/>
          <w:sz w:val="24"/>
          <w:szCs w:val="24"/>
        </w:rPr>
        <w:t xml:space="preserve"> за счет продвижения англоязычных онлайн-курсов ВШЭ. Университет </w:t>
      </w:r>
      <w:r w:rsidR="004B2184" w:rsidRPr="00B77CA9">
        <w:rPr>
          <w:rFonts w:ascii="Times New Roman" w:hAnsi="Times New Roman"/>
          <w:sz w:val="24"/>
          <w:szCs w:val="24"/>
        </w:rPr>
        <w:t xml:space="preserve">продолжит создавать русскоязычные МООС </w:t>
      </w:r>
      <w:r w:rsidR="004B2184" w:rsidRPr="00B77CA9">
        <w:rPr>
          <w:rFonts w:ascii="Times New Roman" w:hAnsi="Times New Roman"/>
          <w:sz w:val="24"/>
          <w:szCs w:val="24"/>
          <w:lang w:eastAsia="en-US"/>
        </w:rPr>
        <w:t xml:space="preserve">для </w:t>
      </w:r>
      <w:r w:rsidR="004B2184" w:rsidRPr="00B77CA9">
        <w:rPr>
          <w:rFonts w:ascii="Times New Roman" w:hAnsi="Times New Roman"/>
          <w:sz w:val="24"/>
          <w:szCs w:val="24"/>
        </w:rPr>
        <w:t>трансляции российским вузам собственных концепций преподавания профильных дисциплин, распространения лучших практик обучения</w:t>
      </w:r>
      <w:r w:rsidR="00E8371C" w:rsidRPr="00B77CA9">
        <w:rPr>
          <w:rFonts w:ascii="Times New Roman" w:hAnsi="Times New Roman"/>
          <w:sz w:val="24"/>
          <w:szCs w:val="24"/>
        </w:rPr>
        <w:t xml:space="preserve"> и поддержки русского языка в глобальном пространстве</w:t>
      </w:r>
      <w:r w:rsidR="004B2184" w:rsidRPr="00B77CA9">
        <w:rPr>
          <w:rFonts w:ascii="Times New Roman" w:hAnsi="Times New Roman"/>
          <w:sz w:val="24"/>
          <w:szCs w:val="24"/>
        </w:rPr>
        <w:t>.</w:t>
      </w:r>
      <w:r w:rsidR="00CD14C6" w:rsidRPr="00B77CA9">
        <w:rPr>
          <w:rFonts w:ascii="Times New Roman" w:hAnsi="Times New Roman"/>
          <w:sz w:val="24"/>
          <w:szCs w:val="24"/>
        </w:rPr>
        <w:t xml:space="preserve"> </w:t>
      </w:r>
      <w:r w:rsidR="002E2386" w:rsidRPr="00B77CA9">
        <w:rPr>
          <w:rFonts w:ascii="Times New Roman" w:hAnsi="Times New Roman"/>
          <w:sz w:val="24"/>
          <w:szCs w:val="24"/>
        </w:rPr>
        <w:t xml:space="preserve">В рамках дальнейшей интеграции МООС в образовательный процесс будут внедрены и распространены на все образовательные программы механизмы организации смешанного обучения, включая </w:t>
      </w:r>
      <w:r w:rsidR="0093561F" w:rsidRPr="00B77CA9">
        <w:rPr>
          <w:rFonts w:ascii="Times New Roman" w:hAnsi="Times New Roman"/>
          <w:sz w:val="24"/>
          <w:szCs w:val="24"/>
        </w:rPr>
        <w:t>встроенные механизмы</w:t>
      </w:r>
      <w:r w:rsidR="002E2386" w:rsidRPr="00B77CA9">
        <w:rPr>
          <w:rFonts w:ascii="Times New Roman" w:hAnsi="Times New Roman"/>
          <w:sz w:val="24"/>
          <w:szCs w:val="24"/>
        </w:rPr>
        <w:t xml:space="preserve"> оценивания результатов обучения</w:t>
      </w:r>
      <w:r w:rsidR="0093561F" w:rsidRPr="00B77CA9">
        <w:rPr>
          <w:rFonts w:ascii="Times New Roman" w:hAnsi="Times New Roman"/>
          <w:sz w:val="24"/>
          <w:szCs w:val="24"/>
        </w:rPr>
        <w:t xml:space="preserve"> для повышения гарантий его качества</w:t>
      </w:r>
      <w:r w:rsidR="002E2386" w:rsidRPr="00B77CA9">
        <w:rPr>
          <w:rFonts w:ascii="Times New Roman" w:hAnsi="Times New Roman"/>
          <w:sz w:val="24"/>
          <w:szCs w:val="24"/>
        </w:rPr>
        <w:t xml:space="preserve">. Это позволит в дальнейшем </w:t>
      </w:r>
      <w:r w:rsidR="006A6354" w:rsidRPr="00B77CA9">
        <w:rPr>
          <w:rFonts w:ascii="Times New Roman" w:hAnsi="Times New Roman"/>
          <w:sz w:val="24"/>
          <w:szCs w:val="24"/>
        </w:rPr>
        <w:t>осуществить перевод</w:t>
      </w:r>
      <w:r w:rsidR="002E2386" w:rsidRPr="00B77CA9">
        <w:rPr>
          <w:rFonts w:ascii="Times New Roman" w:hAnsi="Times New Roman"/>
          <w:sz w:val="24"/>
          <w:szCs w:val="24"/>
        </w:rPr>
        <w:t xml:space="preserve"> основных образовательных программ </w:t>
      </w:r>
      <w:r w:rsidR="007246E8">
        <w:rPr>
          <w:rFonts w:ascii="Times New Roman" w:hAnsi="Times New Roman"/>
          <w:sz w:val="24"/>
          <w:szCs w:val="24"/>
        </w:rPr>
        <w:t>в</w:t>
      </w:r>
      <w:r w:rsidR="002E2386" w:rsidRPr="00B77CA9">
        <w:rPr>
          <w:rFonts w:ascii="Times New Roman" w:hAnsi="Times New Roman"/>
          <w:sz w:val="24"/>
          <w:szCs w:val="24"/>
        </w:rPr>
        <w:t xml:space="preserve"> формат </w:t>
      </w:r>
      <w:r w:rsidR="00E8371C" w:rsidRPr="00B77CA9">
        <w:rPr>
          <w:rFonts w:ascii="Times New Roman" w:hAnsi="Times New Roman"/>
          <w:sz w:val="24"/>
          <w:szCs w:val="24"/>
          <w:lang w:val="en-US"/>
        </w:rPr>
        <w:t>B</w:t>
      </w:r>
      <w:r w:rsidR="002E2386" w:rsidRPr="00B77CA9">
        <w:rPr>
          <w:rFonts w:ascii="Times New Roman" w:hAnsi="Times New Roman"/>
          <w:sz w:val="24"/>
          <w:szCs w:val="24"/>
          <w:lang w:val="en-US"/>
        </w:rPr>
        <w:t>lended</w:t>
      </w:r>
      <w:r w:rsidR="002E2386" w:rsidRPr="00B77CA9">
        <w:rPr>
          <w:rFonts w:ascii="Times New Roman" w:hAnsi="Times New Roman"/>
          <w:sz w:val="24"/>
          <w:szCs w:val="24"/>
        </w:rPr>
        <w:t xml:space="preserve"> </w:t>
      </w:r>
      <w:r w:rsidR="00E8371C" w:rsidRPr="00B77CA9">
        <w:rPr>
          <w:rFonts w:ascii="Times New Roman" w:hAnsi="Times New Roman"/>
          <w:sz w:val="24"/>
          <w:szCs w:val="24"/>
          <w:lang w:val="en-US"/>
        </w:rPr>
        <w:t>L</w:t>
      </w:r>
      <w:r w:rsidR="002E2386" w:rsidRPr="00B77CA9">
        <w:rPr>
          <w:rFonts w:ascii="Times New Roman" w:hAnsi="Times New Roman"/>
          <w:sz w:val="24"/>
          <w:szCs w:val="24"/>
          <w:lang w:val="en-US"/>
        </w:rPr>
        <w:t>earning</w:t>
      </w:r>
      <w:r w:rsidR="002E2386" w:rsidRPr="00B77CA9">
        <w:rPr>
          <w:rFonts w:ascii="Times New Roman" w:hAnsi="Times New Roman"/>
          <w:sz w:val="24"/>
          <w:szCs w:val="24"/>
        </w:rPr>
        <w:t>.</w:t>
      </w:r>
    </w:p>
    <w:p w14:paraId="26B04846" w14:textId="1E53AD4F" w:rsidR="002B7135" w:rsidRPr="00B77CA9" w:rsidRDefault="002B7135"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В аспирантуре в 2017</w:t>
      </w:r>
      <w:r w:rsidR="001A2C94" w:rsidRPr="00B77CA9">
        <w:rPr>
          <w:rFonts w:ascii="Times New Roman" w:hAnsi="Times New Roman" w:cs="Times New Roman"/>
          <w:sz w:val="24"/>
          <w:szCs w:val="24"/>
        </w:rPr>
        <w:t xml:space="preserve"> </w:t>
      </w:r>
      <w:r w:rsidRPr="00B77CA9">
        <w:rPr>
          <w:rFonts w:ascii="Times New Roman" w:hAnsi="Times New Roman" w:cs="Times New Roman"/>
          <w:sz w:val="24"/>
          <w:szCs w:val="24"/>
        </w:rPr>
        <w:t>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r w:rsidR="007C6D3F" w:rsidRPr="00B77CA9">
        <w:rPr>
          <w:rFonts w:ascii="Times New Roman" w:hAnsi="Times New Roman" w:cs="Times New Roman"/>
          <w:sz w:val="24"/>
          <w:szCs w:val="24"/>
        </w:rPr>
        <w:t xml:space="preserve">изменены </w:t>
      </w:r>
      <w:r w:rsidRPr="00B77CA9">
        <w:rPr>
          <w:rFonts w:ascii="Times New Roman" w:hAnsi="Times New Roman" w:cs="Times New Roman"/>
          <w:sz w:val="24"/>
          <w:szCs w:val="24"/>
        </w:rPr>
        <w:t>организационны</w:t>
      </w:r>
      <w:r w:rsidR="007C6D3F" w:rsidRPr="00B77CA9">
        <w:rPr>
          <w:rFonts w:ascii="Times New Roman" w:hAnsi="Times New Roman" w:cs="Times New Roman"/>
          <w:sz w:val="24"/>
          <w:szCs w:val="24"/>
        </w:rPr>
        <w:t>е</w:t>
      </w:r>
      <w:r w:rsidRPr="00B77CA9">
        <w:rPr>
          <w:rFonts w:ascii="Times New Roman" w:hAnsi="Times New Roman" w:cs="Times New Roman"/>
          <w:sz w:val="24"/>
          <w:szCs w:val="24"/>
        </w:rPr>
        <w:t xml:space="preserve"> услови</w:t>
      </w:r>
      <w:r w:rsidR="007C6D3F" w:rsidRPr="00B77CA9">
        <w:rPr>
          <w:rFonts w:ascii="Times New Roman" w:hAnsi="Times New Roman" w:cs="Times New Roman"/>
          <w:sz w:val="24"/>
          <w:szCs w:val="24"/>
        </w:rPr>
        <w:t>я</w:t>
      </w:r>
      <w:r w:rsidRPr="00B77CA9">
        <w:rPr>
          <w:rFonts w:ascii="Times New Roman" w:hAnsi="Times New Roman" w:cs="Times New Roman"/>
          <w:sz w:val="24"/>
          <w:szCs w:val="24"/>
        </w:rPr>
        <w:t xml:space="preserve"> при</w:t>
      </w:r>
      <w:r w:rsidR="007C6D3F" w:rsidRPr="00B77CA9">
        <w:rPr>
          <w:rFonts w:ascii="Times New Roman" w:hAnsi="Times New Roman" w:cs="Times New Roman"/>
          <w:sz w:val="24"/>
          <w:szCs w:val="24"/>
        </w:rPr>
        <w:t>е</w:t>
      </w:r>
      <w:r w:rsidRPr="00B77CA9">
        <w:rPr>
          <w:rFonts w:ascii="Times New Roman" w:hAnsi="Times New Roman" w:cs="Times New Roman"/>
          <w:sz w:val="24"/>
          <w:szCs w:val="24"/>
        </w:rPr>
        <w:t>ма</w:t>
      </w:r>
      <w:r w:rsidR="007C6D3F" w:rsidRPr="00B77CA9">
        <w:rPr>
          <w:rFonts w:ascii="Times New Roman" w:hAnsi="Times New Roman" w:cs="Times New Roman"/>
          <w:sz w:val="24"/>
          <w:szCs w:val="24"/>
        </w:rPr>
        <w:t xml:space="preserve"> и</w:t>
      </w:r>
      <w:r w:rsidRPr="00B77CA9">
        <w:rPr>
          <w:rFonts w:ascii="Times New Roman" w:hAnsi="Times New Roman" w:cs="Times New Roman"/>
          <w:sz w:val="24"/>
          <w:szCs w:val="24"/>
        </w:rPr>
        <w:t xml:space="preserve"> создан</w:t>
      </w:r>
      <w:r w:rsidR="007C6D3F" w:rsidRPr="00B77CA9">
        <w:rPr>
          <w:rFonts w:ascii="Times New Roman" w:hAnsi="Times New Roman" w:cs="Times New Roman"/>
          <w:sz w:val="24"/>
          <w:szCs w:val="24"/>
        </w:rPr>
        <w:t>ы</w:t>
      </w:r>
      <w:r w:rsidRPr="00B77CA9">
        <w:rPr>
          <w:rFonts w:ascii="Times New Roman" w:hAnsi="Times New Roman" w:cs="Times New Roman"/>
          <w:sz w:val="24"/>
          <w:szCs w:val="24"/>
        </w:rPr>
        <w:t xml:space="preserve"> инструмент</w:t>
      </w:r>
      <w:r w:rsidR="007C6D3F" w:rsidRPr="00B77CA9">
        <w:rPr>
          <w:rFonts w:ascii="Times New Roman" w:hAnsi="Times New Roman" w:cs="Times New Roman"/>
          <w:sz w:val="24"/>
          <w:szCs w:val="24"/>
        </w:rPr>
        <w:t>ы</w:t>
      </w:r>
      <w:r w:rsidRPr="00B77CA9">
        <w:rPr>
          <w:rFonts w:ascii="Times New Roman" w:hAnsi="Times New Roman" w:cs="Times New Roman"/>
          <w:sz w:val="24"/>
          <w:szCs w:val="24"/>
        </w:rPr>
        <w:t xml:space="preserve"> селекции с уч</w:t>
      </w:r>
      <w:r w:rsidR="007C6D3F" w:rsidRPr="00B77CA9">
        <w:rPr>
          <w:rFonts w:ascii="Times New Roman" w:hAnsi="Times New Roman" w:cs="Times New Roman"/>
          <w:sz w:val="24"/>
          <w:szCs w:val="24"/>
        </w:rPr>
        <w:t>е</w:t>
      </w:r>
      <w:r w:rsidRPr="00B77CA9">
        <w:rPr>
          <w:rFonts w:ascii="Times New Roman" w:hAnsi="Times New Roman" w:cs="Times New Roman"/>
          <w:sz w:val="24"/>
          <w:szCs w:val="24"/>
        </w:rPr>
        <w:t>том индивидуальных достижений абитуриентов. Конкурс портфолио интегрирован в программу вступительного испытания по специальной дисциплине</w:t>
      </w:r>
      <w:r w:rsidR="00F476C7">
        <w:rPr>
          <w:rFonts w:ascii="Times New Roman" w:hAnsi="Times New Roman" w:cs="Times New Roman"/>
          <w:sz w:val="24"/>
          <w:szCs w:val="24"/>
        </w:rPr>
        <w:t>;</w:t>
      </w:r>
      <w:r w:rsidR="007C6D3F" w:rsidRPr="00B77CA9">
        <w:rPr>
          <w:rFonts w:ascii="Times New Roman" w:hAnsi="Times New Roman" w:cs="Times New Roman"/>
          <w:sz w:val="24"/>
          <w:szCs w:val="24"/>
        </w:rPr>
        <w:t xml:space="preserve"> организованы</w:t>
      </w:r>
      <w:r w:rsidR="00CD14C6" w:rsidRPr="00B77CA9">
        <w:rPr>
          <w:rFonts w:ascii="Times New Roman" w:hAnsi="Times New Roman" w:cs="Times New Roman"/>
          <w:sz w:val="24"/>
          <w:szCs w:val="24"/>
        </w:rPr>
        <w:t xml:space="preserve"> </w:t>
      </w:r>
      <w:r w:rsidR="007C6D3F" w:rsidRPr="00B77CA9">
        <w:rPr>
          <w:rFonts w:ascii="Times New Roman" w:hAnsi="Times New Roman" w:cs="Times New Roman"/>
          <w:sz w:val="24"/>
          <w:szCs w:val="24"/>
        </w:rPr>
        <w:t>две</w:t>
      </w:r>
      <w:r w:rsidRPr="00B77CA9">
        <w:rPr>
          <w:rFonts w:ascii="Times New Roman" w:hAnsi="Times New Roman" w:cs="Times New Roman"/>
          <w:sz w:val="24"/>
          <w:szCs w:val="24"/>
        </w:rPr>
        <w:t xml:space="preserve"> волны при</w:t>
      </w:r>
      <w:r w:rsidR="007C6D3F" w:rsidRPr="00B77CA9">
        <w:rPr>
          <w:rFonts w:ascii="Times New Roman" w:hAnsi="Times New Roman" w:cs="Times New Roman"/>
          <w:sz w:val="24"/>
          <w:szCs w:val="24"/>
        </w:rPr>
        <w:t>е</w:t>
      </w:r>
      <w:r w:rsidRPr="00B77CA9">
        <w:rPr>
          <w:rFonts w:ascii="Times New Roman" w:hAnsi="Times New Roman" w:cs="Times New Roman"/>
          <w:sz w:val="24"/>
          <w:szCs w:val="24"/>
        </w:rPr>
        <w:t>ма</w:t>
      </w:r>
      <w:r w:rsidR="007C6D3F" w:rsidRPr="00B77CA9">
        <w:rPr>
          <w:rFonts w:ascii="Times New Roman" w:hAnsi="Times New Roman" w:cs="Times New Roman"/>
          <w:sz w:val="24"/>
          <w:szCs w:val="24"/>
        </w:rPr>
        <w:t>:</w:t>
      </w:r>
      <w:r w:rsidRPr="00B77CA9">
        <w:rPr>
          <w:rFonts w:ascii="Times New Roman" w:hAnsi="Times New Roman" w:cs="Times New Roman"/>
          <w:sz w:val="24"/>
          <w:szCs w:val="24"/>
        </w:rPr>
        <w:t xml:space="preserve"> в апреле-мае и в августе-сентябре. Благодаря внедрению современных технологий дистанционного приема в аспирантуру, организации вступительных испытаний и собеседований в дистанционном режиме и на английском языке создаются предпосылки для </w:t>
      </w:r>
      <w:r w:rsidR="007C6D3F" w:rsidRPr="00B77CA9">
        <w:rPr>
          <w:rFonts w:ascii="Times New Roman" w:hAnsi="Times New Roman" w:cs="Times New Roman"/>
          <w:sz w:val="24"/>
          <w:szCs w:val="24"/>
        </w:rPr>
        <w:t>роста числа</w:t>
      </w:r>
      <w:r w:rsidRPr="00B77CA9">
        <w:rPr>
          <w:rFonts w:ascii="Times New Roman" w:hAnsi="Times New Roman" w:cs="Times New Roman"/>
          <w:sz w:val="24"/>
          <w:szCs w:val="24"/>
        </w:rPr>
        <w:t xml:space="preserve"> иностранных абитуриентов</w:t>
      </w:r>
      <w:r w:rsidR="00E8371C" w:rsidRPr="00B77CA9">
        <w:rPr>
          <w:rFonts w:ascii="Times New Roman" w:hAnsi="Times New Roman" w:cs="Times New Roman"/>
          <w:sz w:val="24"/>
          <w:szCs w:val="24"/>
        </w:rPr>
        <w:t xml:space="preserve"> аспирантуры</w:t>
      </w:r>
      <w:r w:rsidRPr="00B77CA9">
        <w:rPr>
          <w:rFonts w:ascii="Times New Roman" w:hAnsi="Times New Roman" w:cs="Times New Roman"/>
          <w:sz w:val="24"/>
          <w:szCs w:val="24"/>
        </w:rPr>
        <w:t>.</w:t>
      </w:r>
    </w:p>
    <w:p w14:paraId="291088A4" w14:textId="470B7B19" w:rsidR="00A92BEA" w:rsidRPr="00B77CA9" w:rsidRDefault="002B7135"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В 2018</w:t>
      </w:r>
      <w:r w:rsidR="00DC5792" w:rsidRPr="00B77CA9">
        <w:rPr>
          <w:rFonts w:ascii="Times New Roman" w:hAnsi="Times New Roman" w:cs="Times New Roman"/>
          <w:sz w:val="24"/>
          <w:szCs w:val="24"/>
        </w:rPr>
        <w:t>-</w:t>
      </w:r>
      <w:r w:rsidR="00E8371C" w:rsidRPr="00B77CA9">
        <w:rPr>
          <w:rFonts w:ascii="Times New Roman" w:hAnsi="Times New Roman" w:cs="Times New Roman"/>
          <w:sz w:val="24"/>
          <w:szCs w:val="24"/>
        </w:rPr>
        <w:t>2020</w:t>
      </w:r>
      <w:r w:rsidRPr="00B77CA9">
        <w:rPr>
          <w:rFonts w:ascii="Times New Roman" w:hAnsi="Times New Roman" w:cs="Times New Roman"/>
          <w:sz w:val="24"/>
          <w:szCs w:val="24"/>
        </w:rPr>
        <w:t xml:space="preserve"> </w:t>
      </w:r>
      <w:r w:rsidR="00E8371C" w:rsidRPr="00B77CA9">
        <w:rPr>
          <w:rFonts w:ascii="Times New Roman" w:hAnsi="Times New Roman" w:cs="Times New Roman"/>
          <w:sz w:val="24"/>
          <w:szCs w:val="24"/>
        </w:rPr>
        <w:t>гг.</w:t>
      </w:r>
      <w:r w:rsidRPr="00B77CA9">
        <w:rPr>
          <w:rFonts w:ascii="Times New Roman" w:hAnsi="Times New Roman" w:cs="Times New Roman"/>
          <w:sz w:val="24"/>
          <w:szCs w:val="24"/>
        </w:rPr>
        <w:t xml:space="preserve"> планируется осуществить переход к присуждению собственных ученых степеней, что позволит увеличить конкурентоспособность программ аспирантуры на глобальном рынке, а также повысить качество защищаемых</w:t>
      </w:r>
      <w:r w:rsidR="00F476C7">
        <w:rPr>
          <w:rFonts w:ascii="Times New Roman" w:hAnsi="Times New Roman" w:cs="Times New Roman"/>
          <w:sz w:val="24"/>
          <w:szCs w:val="24"/>
        </w:rPr>
        <w:t xml:space="preserve"> диссертационных</w:t>
      </w:r>
      <w:r w:rsidRPr="00B77CA9">
        <w:rPr>
          <w:rFonts w:ascii="Times New Roman" w:hAnsi="Times New Roman" w:cs="Times New Roman"/>
          <w:sz w:val="24"/>
          <w:szCs w:val="24"/>
        </w:rPr>
        <w:t xml:space="preserve"> работ за сч</w:t>
      </w:r>
      <w:r w:rsidR="007C6D3F" w:rsidRPr="00B77CA9">
        <w:rPr>
          <w:rFonts w:ascii="Times New Roman" w:hAnsi="Times New Roman" w:cs="Times New Roman"/>
          <w:sz w:val="24"/>
          <w:szCs w:val="24"/>
        </w:rPr>
        <w:t>е</w:t>
      </w:r>
      <w:r w:rsidRPr="00B77CA9">
        <w:rPr>
          <w:rFonts w:ascii="Times New Roman" w:hAnsi="Times New Roman" w:cs="Times New Roman"/>
          <w:sz w:val="24"/>
          <w:szCs w:val="24"/>
        </w:rPr>
        <w:t xml:space="preserve">т привлечения к </w:t>
      </w:r>
      <w:r w:rsidR="00F476C7">
        <w:rPr>
          <w:rFonts w:ascii="Times New Roman" w:hAnsi="Times New Roman" w:cs="Times New Roman"/>
          <w:sz w:val="24"/>
          <w:szCs w:val="24"/>
        </w:rPr>
        <w:t xml:space="preserve">их </w:t>
      </w:r>
      <w:r w:rsidRPr="00B77CA9">
        <w:rPr>
          <w:rFonts w:ascii="Times New Roman" w:hAnsi="Times New Roman" w:cs="Times New Roman"/>
          <w:sz w:val="24"/>
          <w:szCs w:val="24"/>
        </w:rPr>
        <w:t xml:space="preserve">оценке </w:t>
      </w:r>
      <w:r w:rsidR="00F476C7">
        <w:rPr>
          <w:rFonts w:ascii="Times New Roman" w:hAnsi="Times New Roman" w:cs="Times New Roman"/>
          <w:sz w:val="24"/>
          <w:szCs w:val="24"/>
        </w:rPr>
        <w:t>с</w:t>
      </w:r>
      <w:r w:rsidRPr="00B77CA9">
        <w:rPr>
          <w:rFonts w:ascii="Times New Roman" w:hAnsi="Times New Roman" w:cs="Times New Roman"/>
          <w:sz w:val="24"/>
          <w:szCs w:val="24"/>
        </w:rPr>
        <w:t xml:space="preserve">пециалистов со степенью </w:t>
      </w:r>
      <w:proofErr w:type="spellStart"/>
      <w:r w:rsidRPr="00B77CA9">
        <w:rPr>
          <w:rFonts w:ascii="Times New Roman" w:hAnsi="Times New Roman" w:cs="Times New Roman"/>
          <w:sz w:val="24"/>
          <w:szCs w:val="24"/>
        </w:rPr>
        <w:t>PhD</w:t>
      </w:r>
      <w:proofErr w:type="spellEnd"/>
      <w:r w:rsidRPr="00B77CA9">
        <w:rPr>
          <w:rFonts w:ascii="Times New Roman" w:hAnsi="Times New Roman" w:cs="Times New Roman"/>
          <w:sz w:val="24"/>
          <w:szCs w:val="24"/>
        </w:rPr>
        <w:t xml:space="preserve"> из ведущих зарубежных исследовательских или образовательных организаций</w:t>
      </w:r>
      <w:r w:rsidR="00F27F72" w:rsidRPr="00B77CA9">
        <w:rPr>
          <w:rFonts w:ascii="Times New Roman" w:hAnsi="Times New Roman" w:cs="Times New Roman"/>
          <w:sz w:val="24"/>
          <w:szCs w:val="24"/>
        </w:rPr>
        <w:t>. Б</w:t>
      </w:r>
      <w:r w:rsidR="00A92BEA" w:rsidRPr="00B77CA9">
        <w:rPr>
          <w:rFonts w:ascii="Times New Roman" w:hAnsi="Times New Roman" w:cs="Times New Roman"/>
          <w:sz w:val="24"/>
          <w:szCs w:val="24"/>
        </w:rPr>
        <w:t>удут разработаны механизмы интеграции программ магистратуры и аспирантуры, которые позволят расширить возможности учета исследовательских достижений магистрантов при поступлении в аспирантуру.</w:t>
      </w:r>
    </w:p>
    <w:p w14:paraId="28D25590" w14:textId="1CAB6667" w:rsidR="00F11F68" w:rsidRPr="00B77CA9" w:rsidRDefault="00A92BEA"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 xml:space="preserve">На </w:t>
      </w:r>
      <w:r w:rsidR="00F27F72" w:rsidRPr="00B77CA9">
        <w:rPr>
          <w:rFonts w:ascii="Times New Roman" w:hAnsi="Times New Roman" w:cs="Times New Roman"/>
          <w:sz w:val="24"/>
          <w:szCs w:val="24"/>
        </w:rPr>
        <w:t>предыдущих</w:t>
      </w:r>
      <w:r w:rsidRPr="00B77CA9">
        <w:rPr>
          <w:rFonts w:ascii="Times New Roman" w:hAnsi="Times New Roman" w:cs="Times New Roman"/>
          <w:sz w:val="24"/>
          <w:szCs w:val="24"/>
        </w:rPr>
        <w:t xml:space="preserve"> этапах реализации Дорожной карты сформирован комплекс инструментов по привлечению в бакалавриат и магистратуру талантливых абитуриентов из разных регионов России, стран СНГ</w:t>
      </w:r>
      <w:r w:rsidR="005F4EB4" w:rsidRPr="00B77CA9">
        <w:rPr>
          <w:rFonts w:ascii="Times New Roman" w:hAnsi="Times New Roman" w:cs="Times New Roman"/>
          <w:sz w:val="24"/>
          <w:szCs w:val="24"/>
        </w:rPr>
        <w:t>,</w:t>
      </w:r>
      <w:r w:rsidR="00224436">
        <w:rPr>
          <w:rFonts w:ascii="Times New Roman" w:hAnsi="Times New Roman" w:cs="Times New Roman"/>
          <w:sz w:val="24"/>
          <w:szCs w:val="24"/>
        </w:rPr>
        <w:t xml:space="preserve"> дальнего зарубежья</w:t>
      </w:r>
      <w:r w:rsidRPr="00B77CA9">
        <w:rPr>
          <w:rFonts w:ascii="Times New Roman" w:hAnsi="Times New Roman" w:cs="Times New Roman"/>
          <w:sz w:val="24"/>
          <w:szCs w:val="24"/>
        </w:rPr>
        <w:t xml:space="preserve">: лицей </w:t>
      </w:r>
      <w:r w:rsidR="00F27F72" w:rsidRPr="00B77CA9">
        <w:rPr>
          <w:rFonts w:ascii="Times New Roman" w:hAnsi="Times New Roman" w:cs="Times New Roman"/>
          <w:sz w:val="24"/>
          <w:szCs w:val="24"/>
        </w:rPr>
        <w:t xml:space="preserve">в структуре университета </w:t>
      </w:r>
      <w:r w:rsidRPr="00B77CA9">
        <w:rPr>
          <w:rFonts w:ascii="Times New Roman" w:hAnsi="Times New Roman" w:cs="Times New Roman"/>
          <w:sz w:val="24"/>
          <w:szCs w:val="24"/>
        </w:rPr>
        <w:t xml:space="preserve">(базовый и распределенный по школам), сеть партнерских школ и ресурсных центров </w:t>
      </w:r>
      <w:r w:rsidR="00F27F72" w:rsidRPr="00B77CA9">
        <w:rPr>
          <w:rFonts w:ascii="Times New Roman" w:hAnsi="Times New Roman" w:cs="Times New Roman"/>
          <w:sz w:val="24"/>
          <w:szCs w:val="24"/>
        </w:rPr>
        <w:t>университета,</w:t>
      </w:r>
      <w:r w:rsidRPr="00B77CA9">
        <w:rPr>
          <w:rFonts w:ascii="Times New Roman" w:hAnsi="Times New Roman" w:cs="Times New Roman"/>
          <w:sz w:val="24"/>
          <w:szCs w:val="24"/>
        </w:rPr>
        <w:t xml:space="preserve"> ведущих обучение по профильным для НИУ ВШЭ направлениям, олимпиады</w:t>
      </w:r>
      <w:r w:rsidR="005F4EB4" w:rsidRPr="00B77CA9">
        <w:rPr>
          <w:rFonts w:ascii="Times New Roman" w:hAnsi="Times New Roman" w:cs="Times New Roman"/>
          <w:sz w:val="24"/>
          <w:szCs w:val="24"/>
        </w:rPr>
        <w:t xml:space="preserve"> (в т.ч. международная)</w:t>
      </w:r>
      <w:r w:rsidRPr="00B77CA9">
        <w:rPr>
          <w:rFonts w:ascii="Times New Roman" w:hAnsi="Times New Roman" w:cs="Times New Roman"/>
          <w:sz w:val="24"/>
          <w:szCs w:val="24"/>
        </w:rPr>
        <w:t>, творческие конкурсы, каникулярные научно-образовательные школы, подготовительные</w:t>
      </w:r>
      <w:proofErr w:type="gramEnd"/>
      <w:r w:rsidRPr="00B77CA9">
        <w:rPr>
          <w:rFonts w:ascii="Times New Roman" w:hAnsi="Times New Roman" w:cs="Times New Roman"/>
          <w:sz w:val="24"/>
          <w:szCs w:val="24"/>
        </w:rPr>
        <w:t xml:space="preserve"> курсы, Интернет-школа, образовательная программа «</w:t>
      </w:r>
      <w:proofErr w:type="spellStart"/>
      <w:r w:rsidRPr="00B77CA9">
        <w:rPr>
          <w:rFonts w:ascii="Times New Roman" w:hAnsi="Times New Roman" w:cs="Times New Roman"/>
          <w:sz w:val="24"/>
          <w:szCs w:val="24"/>
        </w:rPr>
        <w:t>Предуниверсарий</w:t>
      </w:r>
      <w:proofErr w:type="spellEnd"/>
      <w:r w:rsidRPr="00B77CA9">
        <w:rPr>
          <w:rFonts w:ascii="Times New Roman" w:hAnsi="Times New Roman" w:cs="Times New Roman"/>
          <w:sz w:val="24"/>
          <w:szCs w:val="24"/>
        </w:rPr>
        <w:t xml:space="preserve"> НИУ ВШЭ». </w:t>
      </w:r>
      <w:r w:rsidR="00E8371C" w:rsidRPr="00B77CA9">
        <w:rPr>
          <w:rFonts w:ascii="Times New Roman" w:hAnsi="Times New Roman" w:cs="Times New Roman"/>
          <w:sz w:val="24"/>
          <w:szCs w:val="24"/>
        </w:rPr>
        <w:t>Ч</w:t>
      </w:r>
      <w:r w:rsidR="005F4EB4" w:rsidRPr="00B77CA9">
        <w:rPr>
          <w:rFonts w:ascii="Times New Roman" w:eastAsia="Times New Roman" w:hAnsi="Times New Roman" w:cs="Times New Roman"/>
          <w:sz w:val="24"/>
          <w:szCs w:val="24"/>
        </w:rPr>
        <w:t xml:space="preserve">исленность потенциальных абитуриентов </w:t>
      </w:r>
      <w:r w:rsidR="00F11F68" w:rsidRPr="00B77CA9">
        <w:rPr>
          <w:rFonts w:ascii="Times New Roman" w:eastAsia="Times New Roman" w:hAnsi="Times New Roman" w:cs="Times New Roman"/>
          <w:sz w:val="24"/>
          <w:szCs w:val="24"/>
        </w:rPr>
        <w:t>НИУ ВШЭ</w:t>
      </w:r>
      <w:r w:rsidR="005F4EB4" w:rsidRPr="00B77CA9">
        <w:rPr>
          <w:rFonts w:ascii="Times New Roman" w:eastAsia="Times New Roman" w:hAnsi="Times New Roman" w:cs="Times New Roman"/>
          <w:sz w:val="24"/>
          <w:szCs w:val="24"/>
        </w:rPr>
        <w:t xml:space="preserve">, обучающихся по программам довузовской подготовки университета и участвующих в его </w:t>
      </w:r>
      <w:r w:rsidR="00E8371C" w:rsidRPr="00B77CA9">
        <w:rPr>
          <w:rFonts w:ascii="Times New Roman" w:eastAsia="Times New Roman" w:hAnsi="Times New Roman" w:cs="Times New Roman"/>
          <w:sz w:val="24"/>
          <w:szCs w:val="24"/>
        </w:rPr>
        <w:t xml:space="preserve">различных </w:t>
      </w:r>
      <w:r w:rsidR="005F4EB4" w:rsidRPr="00B77CA9">
        <w:rPr>
          <w:rFonts w:ascii="Times New Roman" w:eastAsia="Times New Roman" w:hAnsi="Times New Roman" w:cs="Times New Roman"/>
          <w:sz w:val="24"/>
          <w:szCs w:val="24"/>
        </w:rPr>
        <w:t xml:space="preserve">профориентационных мероприятиях и творческих </w:t>
      </w:r>
      <w:r w:rsidR="005F4EB4" w:rsidRPr="00B77CA9">
        <w:rPr>
          <w:rFonts w:ascii="Times New Roman" w:eastAsia="Times New Roman" w:hAnsi="Times New Roman" w:cs="Times New Roman"/>
          <w:sz w:val="24"/>
          <w:szCs w:val="24"/>
        </w:rPr>
        <w:lastRenderedPageBreak/>
        <w:t>конкурсах, превышает 110 тыс. человек из 30 стран</w:t>
      </w:r>
      <w:r w:rsidR="00604AA2" w:rsidRPr="00B77CA9">
        <w:rPr>
          <w:rFonts w:ascii="Times New Roman" w:eastAsia="Times New Roman" w:hAnsi="Times New Roman" w:cs="Times New Roman"/>
          <w:sz w:val="24"/>
          <w:szCs w:val="24"/>
        </w:rPr>
        <w:t>, что создает условия для конкурсного отбора мотивированных студентов с высоким уровнем подготовки</w:t>
      </w:r>
      <w:r w:rsidR="005F4EB4" w:rsidRPr="00B77CA9">
        <w:rPr>
          <w:rFonts w:ascii="Times New Roman" w:eastAsia="Times New Roman" w:hAnsi="Times New Roman" w:cs="Times New Roman"/>
          <w:sz w:val="24"/>
          <w:szCs w:val="24"/>
        </w:rPr>
        <w:t xml:space="preserve">. </w:t>
      </w:r>
    </w:p>
    <w:p w14:paraId="04861FD3" w14:textId="55DBA80E" w:rsidR="00E8371C" w:rsidRPr="00B77CA9" w:rsidRDefault="00E8371C"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Стратегия НИУ ВШЭ по привлечению абитуриентов на национальном рынке доказала свою эффективность (высокие баллы ЕГЭ, высокая доля победителей олимпиад) и будет продолжена. </w:t>
      </w:r>
      <w:proofErr w:type="gramStart"/>
      <w:r w:rsidRPr="00B77CA9">
        <w:rPr>
          <w:rFonts w:ascii="Times New Roman" w:hAnsi="Times New Roman" w:cs="Times New Roman"/>
          <w:sz w:val="24"/>
          <w:szCs w:val="24"/>
        </w:rPr>
        <w:t>В 2018–2020 гг.</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планируется интеграция Лицея с факультетами НИУ ВШЭ для формирования среды непрерывного образования; расширение Распределенного Лицея за счет создания лицейских классов в субъектах РФ; организация сетевой программы развития проектных и исследовательских компетенций обучающихся образовательных организаций, входящих в Университетский образовательный округ НИУ ВШЭ; внедрение в партнерских школах образовательной программы «</w:t>
      </w:r>
      <w:proofErr w:type="spellStart"/>
      <w:r w:rsidRPr="00B77CA9">
        <w:rPr>
          <w:rFonts w:ascii="Times New Roman" w:hAnsi="Times New Roman" w:cs="Times New Roman"/>
          <w:sz w:val="24"/>
          <w:szCs w:val="24"/>
        </w:rPr>
        <w:t>Предуниверсарий</w:t>
      </w:r>
      <w:proofErr w:type="spellEnd"/>
      <w:r w:rsidRPr="00B77CA9">
        <w:rPr>
          <w:rFonts w:ascii="Times New Roman" w:hAnsi="Times New Roman" w:cs="Times New Roman"/>
          <w:sz w:val="24"/>
          <w:szCs w:val="24"/>
        </w:rPr>
        <w:t xml:space="preserve"> НИУ ВШЭ».</w:t>
      </w:r>
      <w:proofErr w:type="gramEnd"/>
    </w:p>
    <w:p w14:paraId="52AD8C9D" w14:textId="0FEA8AC2" w:rsidR="00E8371C" w:rsidRPr="00B77CA9" w:rsidRDefault="00E8371C"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Маркетинговая стратегия НИУ ВШЭ по привлечению абитуриентов на международном рынке предполагает продвижение бренда университета с широкой линейкой образовательных программ бакалавриата и магистратуры на русском и английском языках, ориентированных на формирование элитного сегмента иностранных абитуриентов.</w:t>
      </w:r>
    </w:p>
    <w:p w14:paraId="54946D66" w14:textId="2366041D" w:rsidR="00A92BEA" w:rsidRPr="00B77CA9" w:rsidRDefault="00AE05D5" w:rsidP="00237564">
      <w:pPr>
        <w:tabs>
          <w:tab w:val="left" w:pos="1080"/>
        </w:tabs>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С учетом</w:t>
      </w:r>
      <w:r w:rsidR="00E8371C" w:rsidRPr="00B77CA9">
        <w:rPr>
          <w:rFonts w:ascii="Times New Roman" w:hAnsi="Times New Roman" w:cs="Times New Roman"/>
          <w:sz w:val="24"/>
          <w:szCs w:val="24"/>
        </w:rPr>
        <w:t xml:space="preserve"> опыта ведущих </w:t>
      </w:r>
      <w:r w:rsidR="000D1625" w:rsidRPr="00B77CA9">
        <w:rPr>
          <w:rFonts w:ascii="Times New Roman" w:hAnsi="Times New Roman" w:cs="Times New Roman"/>
          <w:sz w:val="24"/>
          <w:szCs w:val="24"/>
        </w:rPr>
        <w:t>зарубежных</w:t>
      </w:r>
      <w:r w:rsidR="00E8371C" w:rsidRPr="00B77CA9">
        <w:rPr>
          <w:rFonts w:ascii="Times New Roman" w:hAnsi="Times New Roman" w:cs="Times New Roman"/>
          <w:sz w:val="24"/>
          <w:szCs w:val="24"/>
        </w:rPr>
        <w:t xml:space="preserve"> университетов </w:t>
      </w:r>
      <w:r w:rsidR="00703263" w:rsidRPr="00B77CA9">
        <w:rPr>
          <w:rFonts w:ascii="Times New Roman" w:hAnsi="Times New Roman" w:cs="Times New Roman"/>
          <w:sz w:val="24"/>
          <w:szCs w:val="24"/>
        </w:rPr>
        <w:t>модернизирована</w:t>
      </w:r>
      <w:r w:rsidRPr="00B77CA9">
        <w:rPr>
          <w:rFonts w:ascii="Times New Roman" w:hAnsi="Times New Roman" w:cs="Times New Roman"/>
          <w:sz w:val="24"/>
          <w:szCs w:val="24"/>
        </w:rPr>
        <w:t xml:space="preserve"> </w:t>
      </w:r>
      <w:r w:rsidR="00A92BEA" w:rsidRPr="00B77CA9">
        <w:rPr>
          <w:rFonts w:ascii="Times New Roman" w:hAnsi="Times New Roman" w:cs="Times New Roman"/>
          <w:sz w:val="24"/>
          <w:szCs w:val="24"/>
        </w:rPr>
        <w:t xml:space="preserve">процедура приема </w:t>
      </w:r>
      <w:r w:rsidRPr="00B77CA9">
        <w:rPr>
          <w:rFonts w:ascii="Times New Roman" w:hAnsi="Times New Roman" w:cs="Times New Roman"/>
          <w:sz w:val="24"/>
          <w:szCs w:val="24"/>
        </w:rPr>
        <w:t xml:space="preserve">студентов </w:t>
      </w:r>
      <w:r w:rsidR="00A92BEA" w:rsidRPr="00B77CA9">
        <w:rPr>
          <w:rFonts w:ascii="Times New Roman" w:hAnsi="Times New Roman" w:cs="Times New Roman"/>
          <w:sz w:val="24"/>
          <w:szCs w:val="24"/>
        </w:rPr>
        <w:t>в магистратуру и аспирантуру</w:t>
      </w:r>
      <w:r w:rsidR="00703263" w:rsidRPr="00B77CA9">
        <w:rPr>
          <w:rFonts w:ascii="Times New Roman" w:hAnsi="Times New Roman" w:cs="Times New Roman"/>
          <w:sz w:val="24"/>
          <w:szCs w:val="24"/>
        </w:rPr>
        <w:t xml:space="preserve">: внедрена </w:t>
      </w:r>
      <w:r w:rsidRPr="00B77CA9">
        <w:rPr>
          <w:rFonts w:ascii="Times New Roman" w:hAnsi="Times New Roman" w:cs="Times New Roman"/>
          <w:sz w:val="24"/>
          <w:szCs w:val="24"/>
        </w:rPr>
        <w:t xml:space="preserve">практика </w:t>
      </w:r>
      <w:r w:rsidR="000D1625" w:rsidRPr="00B77CA9">
        <w:rPr>
          <w:rFonts w:ascii="Times New Roman" w:hAnsi="Times New Roman" w:cs="Times New Roman"/>
          <w:sz w:val="24"/>
          <w:szCs w:val="24"/>
        </w:rPr>
        <w:t xml:space="preserve">ранней </w:t>
      </w:r>
      <w:r w:rsidRPr="00B77CA9">
        <w:rPr>
          <w:rFonts w:ascii="Times New Roman" w:hAnsi="Times New Roman" w:cs="Times New Roman"/>
          <w:sz w:val="24"/>
          <w:szCs w:val="24"/>
        </w:rPr>
        <w:t>подачи о</w:t>
      </w:r>
      <w:r w:rsidR="00A92BEA" w:rsidRPr="00B77CA9">
        <w:rPr>
          <w:rFonts w:ascii="Times New Roman" w:hAnsi="Times New Roman" w:cs="Times New Roman"/>
          <w:sz w:val="24"/>
          <w:szCs w:val="24"/>
        </w:rPr>
        <w:t>нлайн-заявки на поступление, конкурсы портфолио и онлайн-собеседования на английском языке.</w:t>
      </w:r>
      <w:r w:rsidR="005F4EB4" w:rsidRPr="00B77CA9">
        <w:rPr>
          <w:rFonts w:ascii="Times New Roman" w:hAnsi="Times New Roman" w:cs="Times New Roman"/>
          <w:sz w:val="24"/>
          <w:szCs w:val="24"/>
        </w:rPr>
        <w:t xml:space="preserve"> Организована работа комиссий университета по отбору иностранных студентов, принимаемых в рамках межправительственных соглашений.</w:t>
      </w:r>
    </w:p>
    <w:p w14:paraId="5D35C81B" w14:textId="45940F9E" w:rsidR="00A92BEA" w:rsidRPr="00B77CA9" w:rsidRDefault="005F4EB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Реализация этих мер позволила увеличить </w:t>
      </w:r>
      <w:r w:rsidR="00A92BEA" w:rsidRPr="00B77CA9">
        <w:rPr>
          <w:rFonts w:ascii="Times New Roman" w:hAnsi="Times New Roman" w:cs="Times New Roman"/>
          <w:sz w:val="24"/>
          <w:szCs w:val="24"/>
        </w:rPr>
        <w:t>дол</w:t>
      </w:r>
      <w:r w:rsidRPr="00B77CA9">
        <w:rPr>
          <w:rFonts w:ascii="Times New Roman" w:hAnsi="Times New Roman" w:cs="Times New Roman"/>
          <w:sz w:val="24"/>
          <w:szCs w:val="24"/>
        </w:rPr>
        <w:t>ю</w:t>
      </w:r>
      <w:r w:rsidR="00A92BEA" w:rsidRPr="00B77CA9">
        <w:rPr>
          <w:rFonts w:ascii="Times New Roman" w:hAnsi="Times New Roman" w:cs="Times New Roman"/>
          <w:sz w:val="24"/>
          <w:szCs w:val="24"/>
        </w:rPr>
        <w:t xml:space="preserve"> иностранных студентов, обучающихся в НИУ ВШЭ</w:t>
      </w:r>
      <w:r w:rsidR="00A5355E" w:rsidRPr="00B77CA9">
        <w:rPr>
          <w:rFonts w:ascii="Times New Roman" w:hAnsi="Times New Roman" w:cs="Times New Roman"/>
          <w:sz w:val="24"/>
          <w:szCs w:val="24"/>
        </w:rPr>
        <w:t xml:space="preserve"> (</w:t>
      </w:r>
      <w:r w:rsidR="00A92BEA" w:rsidRPr="00B77CA9">
        <w:rPr>
          <w:rFonts w:ascii="Times New Roman" w:hAnsi="Times New Roman" w:cs="Times New Roman"/>
          <w:sz w:val="24"/>
          <w:szCs w:val="24"/>
        </w:rPr>
        <w:t>с 3,61% в 2013 г</w:t>
      </w:r>
      <w:r w:rsidR="001A2C94" w:rsidRPr="00B77CA9">
        <w:rPr>
          <w:rFonts w:ascii="Times New Roman" w:hAnsi="Times New Roman" w:cs="Times New Roman"/>
          <w:sz w:val="24"/>
          <w:szCs w:val="24"/>
        </w:rPr>
        <w:t>.</w:t>
      </w:r>
      <w:r w:rsidR="00A92BEA" w:rsidRPr="00B77CA9">
        <w:rPr>
          <w:rFonts w:ascii="Times New Roman" w:hAnsi="Times New Roman" w:cs="Times New Roman"/>
          <w:sz w:val="24"/>
          <w:szCs w:val="24"/>
        </w:rPr>
        <w:t xml:space="preserve"> до 8% в 2016 г</w:t>
      </w:r>
      <w:r w:rsidR="001A2C94" w:rsidRPr="00B77CA9">
        <w:rPr>
          <w:rFonts w:ascii="Times New Roman" w:hAnsi="Times New Roman" w:cs="Times New Roman"/>
          <w:sz w:val="24"/>
          <w:szCs w:val="24"/>
        </w:rPr>
        <w:t>.</w:t>
      </w:r>
      <w:r w:rsidR="00A5355E" w:rsidRPr="00B77CA9">
        <w:rPr>
          <w:rFonts w:ascii="Times New Roman" w:hAnsi="Times New Roman" w:cs="Times New Roman"/>
          <w:sz w:val="24"/>
          <w:szCs w:val="24"/>
        </w:rPr>
        <w:t xml:space="preserve">), при одновременном повышении требований к уровню их подготовки: отношение баллов иностранных и российских студентов, обучающихся на программах ВШЭ, </w:t>
      </w:r>
      <w:proofErr w:type="gramStart"/>
      <w:r w:rsidR="00A5355E" w:rsidRPr="00B77CA9">
        <w:rPr>
          <w:rFonts w:ascii="Times New Roman" w:hAnsi="Times New Roman" w:cs="Times New Roman"/>
          <w:sz w:val="24"/>
          <w:szCs w:val="24"/>
        </w:rPr>
        <w:t>в</w:t>
      </w:r>
      <w:proofErr w:type="gramEnd"/>
      <w:r w:rsidR="00A5355E" w:rsidRPr="00B77CA9">
        <w:rPr>
          <w:rFonts w:ascii="Times New Roman" w:hAnsi="Times New Roman" w:cs="Times New Roman"/>
          <w:sz w:val="24"/>
          <w:szCs w:val="24"/>
        </w:rPr>
        <w:t xml:space="preserve"> 201</w:t>
      </w:r>
      <w:r w:rsidR="001A2C94" w:rsidRPr="00B77CA9">
        <w:rPr>
          <w:rFonts w:ascii="Times New Roman" w:hAnsi="Times New Roman" w:cs="Times New Roman"/>
          <w:sz w:val="24"/>
          <w:szCs w:val="24"/>
        </w:rPr>
        <w:t>3-</w:t>
      </w:r>
      <w:r w:rsidR="00A5355E" w:rsidRPr="00B77CA9">
        <w:rPr>
          <w:rFonts w:ascii="Times New Roman" w:hAnsi="Times New Roman" w:cs="Times New Roman"/>
          <w:sz w:val="24"/>
          <w:szCs w:val="24"/>
        </w:rPr>
        <w:t>2016 гг. выросло с 77 до 96%.</w:t>
      </w:r>
      <w:r w:rsidR="00CD14C6" w:rsidRPr="00B77CA9">
        <w:rPr>
          <w:rFonts w:ascii="Times New Roman" w:hAnsi="Times New Roman" w:cs="Times New Roman"/>
          <w:sz w:val="24"/>
          <w:szCs w:val="24"/>
        </w:rPr>
        <w:t xml:space="preserve"> </w:t>
      </w:r>
    </w:p>
    <w:p w14:paraId="7754F8CC" w14:textId="6D9FBA25"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Сохраняя приоритет работы с абитуриентами из стран </w:t>
      </w:r>
      <w:r w:rsidR="009C0084" w:rsidRPr="00B77CA9">
        <w:rPr>
          <w:rFonts w:ascii="Times New Roman" w:hAnsi="Times New Roman" w:cs="Times New Roman"/>
          <w:sz w:val="24"/>
          <w:szCs w:val="24"/>
        </w:rPr>
        <w:t>ближнего зарубежья</w:t>
      </w:r>
      <w:r w:rsidRPr="00B77CA9">
        <w:rPr>
          <w:rFonts w:ascii="Times New Roman" w:hAnsi="Times New Roman" w:cs="Times New Roman"/>
          <w:sz w:val="24"/>
          <w:szCs w:val="24"/>
        </w:rPr>
        <w:t>, НИУ ВШЭ начинает активно продвигать свои образовательные продукты на новых рынках: в Индии, Китае, Республике Корея</w:t>
      </w:r>
      <w:r w:rsidR="009C0084" w:rsidRPr="00B77CA9">
        <w:rPr>
          <w:rFonts w:ascii="Times New Roman" w:hAnsi="Times New Roman" w:cs="Times New Roman"/>
          <w:sz w:val="24"/>
          <w:szCs w:val="24"/>
        </w:rPr>
        <w:t>, Монголии</w:t>
      </w:r>
      <w:r w:rsidRPr="00B77CA9">
        <w:rPr>
          <w:rFonts w:ascii="Times New Roman" w:hAnsi="Times New Roman" w:cs="Times New Roman"/>
          <w:sz w:val="24"/>
          <w:szCs w:val="24"/>
        </w:rPr>
        <w:t>. Одновременно НИУ ВШЭ осуществит выход на рынки Юго-Восточной Азии (Индонезия, Малайзия, Вьетнам)</w:t>
      </w:r>
      <w:r w:rsidR="009C0084" w:rsidRPr="00B77CA9">
        <w:rPr>
          <w:rFonts w:ascii="Times New Roman" w:hAnsi="Times New Roman" w:cs="Times New Roman"/>
          <w:sz w:val="24"/>
          <w:szCs w:val="24"/>
        </w:rPr>
        <w:t xml:space="preserve"> и</w:t>
      </w:r>
      <w:r w:rsidRPr="00B77CA9">
        <w:rPr>
          <w:rFonts w:ascii="Times New Roman" w:hAnsi="Times New Roman" w:cs="Times New Roman"/>
          <w:sz w:val="24"/>
          <w:szCs w:val="24"/>
        </w:rPr>
        <w:t xml:space="preserve"> Латинской Америки (</w:t>
      </w:r>
      <w:r w:rsidR="009C0084" w:rsidRPr="00B77CA9">
        <w:rPr>
          <w:rFonts w:ascii="Times New Roman" w:hAnsi="Times New Roman" w:cs="Times New Roman"/>
          <w:sz w:val="24"/>
          <w:szCs w:val="24"/>
        </w:rPr>
        <w:t>Аргентина,</w:t>
      </w:r>
      <w:r w:rsidRPr="00B77CA9">
        <w:rPr>
          <w:rFonts w:ascii="Times New Roman" w:hAnsi="Times New Roman" w:cs="Times New Roman"/>
          <w:sz w:val="24"/>
          <w:szCs w:val="24"/>
        </w:rPr>
        <w:t xml:space="preserve"> Бразилия). В этих странах будут организованы олимпиады НИУ ВШЭ</w:t>
      </w:r>
      <w:r w:rsidR="00A5355E" w:rsidRPr="00B77CA9">
        <w:rPr>
          <w:rFonts w:ascii="Times New Roman" w:hAnsi="Times New Roman" w:cs="Times New Roman"/>
          <w:sz w:val="24"/>
          <w:szCs w:val="24"/>
        </w:rPr>
        <w:t>,</w:t>
      </w:r>
      <w:r w:rsidRPr="00B77CA9">
        <w:rPr>
          <w:rFonts w:ascii="Times New Roman" w:hAnsi="Times New Roman" w:cs="Times New Roman"/>
          <w:sz w:val="24"/>
          <w:szCs w:val="24"/>
        </w:rPr>
        <w:t xml:space="preserve"> комплексы рекламных, образовательных</w:t>
      </w:r>
      <w:r w:rsidR="009C0084" w:rsidRPr="00B77CA9">
        <w:rPr>
          <w:rFonts w:ascii="Times New Roman" w:hAnsi="Times New Roman" w:cs="Times New Roman"/>
          <w:sz w:val="24"/>
          <w:szCs w:val="24"/>
        </w:rPr>
        <w:t>,</w:t>
      </w:r>
      <w:r w:rsidRPr="00B77CA9">
        <w:rPr>
          <w:rFonts w:ascii="Times New Roman" w:hAnsi="Times New Roman" w:cs="Times New Roman"/>
          <w:sz w:val="24"/>
          <w:szCs w:val="24"/>
        </w:rPr>
        <w:t xml:space="preserve"> профориентационных мероприятий</w:t>
      </w:r>
      <w:r w:rsidR="009C0084" w:rsidRPr="00B77CA9">
        <w:rPr>
          <w:rFonts w:ascii="Times New Roman" w:hAnsi="Times New Roman" w:cs="Times New Roman"/>
          <w:sz w:val="24"/>
          <w:szCs w:val="24"/>
        </w:rPr>
        <w:t xml:space="preserve"> и</w:t>
      </w:r>
      <w:r w:rsidR="00F476C7">
        <w:rPr>
          <w:rFonts w:ascii="Times New Roman" w:hAnsi="Times New Roman" w:cs="Times New Roman"/>
          <w:sz w:val="24"/>
          <w:szCs w:val="24"/>
        </w:rPr>
        <w:t xml:space="preserve"> </w:t>
      </w:r>
      <w:r w:rsidR="009C0084" w:rsidRPr="00B77CA9">
        <w:rPr>
          <w:rFonts w:ascii="Times New Roman" w:hAnsi="Times New Roman" w:cs="Times New Roman"/>
          <w:sz w:val="24"/>
          <w:szCs w:val="24"/>
        </w:rPr>
        <w:t>выстроены партнерские отношения с образовательными организациями</w:t>
      </w:r>
      <w:r w:rsidRPr="00B77CA9">
        <w:rPr>
          <w:rFonts w:ascii="Times New Roman" w:hAnsi="Times New Roman" w:cs="Times New Roman"/>
          <w:sz w:val="24"/>
          <w:szCs w:val="24"/>
        </w:rPr>
        <w:t xml:space="preserve">. Университет продолжит </w:t>
      </w:r>
      <w:r w:rsidR="00A5355E" w:rsidRPr="00B77CA9">
        <w:rPr>
          <w:rFonts w:ascii="Times New Roman" w:hAnsi="Times New Roman" w:cs="Times New Roman"/>
          <w:sz w:val="24"/>
          <w:szCs w:val="24"/>
        </w:rPr>
        <w:t xml:space="preserve">реализацию </w:t>
      </w:r>
      <w:r w:rsidRPr="00B77CA9">
        <w:rPr>
          <w:rFonts w:ascii="Times New Roman" w:hAnsi="Times New Roman" w:cs="Times New Roman"/>
          <w:sz w:val="24"/>
          <w:szCs w:val="24"/>
        </w:rPr>
        <w:t>специализированных программ краткосрочного обучения «Летний ун</w:t>
      </w:r>
      <w:r w:rsidR="00570D3C" w:rsidRPr="00B77CA9">
        <w:rPr>
          <w:rFonts w:ascii="Times New Roman" w:hAnsi="Times New Roman" w:cs="Times New Roman"/>
          <w:sz w:val="24"/>
          <w:szCs w:val="24"/>
        </w:rPr>
        <w:t xml:space="preserve">иверситет», «Семестр в Москве», </w:t>
      </w:r>
      <w:r w:rsidR="00570D3C" w:rsidRPr="00B77CA9">
        <w:rPr>
          <w:rFonts w:ascii="Times New Roman" w:hAnsi="Times New Roman" w:cs="Times New Roman"/>
          <w:sz w:val="24"/>
          <w:szCs w:val="24"/>
          <w:lang w:val="en-US"/>
        </w:rPr>
        <w:t>Math</w:t>
      </w:r>
      <w:r w:rsidR="00CD14C6" w:rsidRPr="00B77CA9">
        <w:rPr>
          <w:rFonts w:ascii="Times New Roman" w:hAnsi="Times New Roman" w:cs="Times New Roman"/>
          <w:sz w:val="24"/>
          <w:szCs w:val="24"/>
        </w:rPr>
        <w:t xml:space="preserve"> </w:t>
      </w:r>
      <w:r w:rsidR="00570D3C" w:rsidRPr="00B77CA9">
        <w:rPr>
          <w:rFonts w:ascii="Times New Roman" w:hAnsi="Times New Roman" w:cs="Times New Roman"/>
          <w:sz w:val="24"/>
          <w:szCs w:val="24"/>
          <w:lang w:val="en-US"/>
        </w:rPr>
        <w:t>in</w:t>
      </w:r>
      <w:r w:rsidR="00570D3C" w:rsidRPr="00B77CA9">
        <w:rPr>
          <w:rFonts w:ascii="Times New Roman" w:hAnsi="Times New Roman" w:cs="Times New Roman"/>
          <w:sz w:val="24"/>
          <w:szCs w:val="24"/>
        </w:rPr>
        <w:t xml:space="preserve"> </w:t>
      </w:r>
      <w:r w:rsidR="00570D3C" w:rsidRPr="00B77CA9">
        <w:rPr>
          <w:rFonts w:ascii="Times New Roman" w:hAnsi="Times New Roman" w:cs="Times New Roman"/>
          <w:sz w:val="24"/>
          <w:szCs w:val="24"/>
          <w:lang w:val="en-US"/>
        </w:rPr>
        <w:t>Moscow</w:t>
      </w:r>
      <w:r w:rsidR="00570D3C" w:rsidRPr="00B77CA9">
        <w:rPr>
          <w:rFonts w:ascii="Times New Roman" w:hAnsi="Times New Roman" w:cs="Times New Roman"/>
          <w:sz w:val="24"/>
          <w:szCs w:val="24"/>
        </w:rPr>
        <w:t xml:space="preserve">, </w:t>
      </w:r>
      <w:r w:rsidRPr="00B77CA9">
        <w:rPr>
          <w:rFonts w:ascii="Times New Roman" w:hAnsi="Times New Roman" w:cs="Times New Roman"/>
          <w:sz w:val="24"/>
          <w:szCs w:val="24"/>
        </w:rPr>
        <w:t>привлекательных</w:t>
      </w:r>
      <w:r w:rsidR="00DC28A6" w:rsidRPr="00B77CA9">
        <w:rPr>
          <w:rFonts w:ascii="Times New Roman" w:hAnsi="Times New Roman" w:cs="Times New Roman"/>
          <w:sz w:val="24"/>
          <w:szCs w:val="24"/>
        </w:rPr>
        <w:t xml:space="preserve"> </w:t>
      </w:r>
      <w:r w:rsidRPr="00B77CA9">
        <w:rPr>
          <w:rFonts w:ascii="Times New Roman" w:hAnsi="Times New Roman" w:cs="Times New Roman"/>
          <w:sz w:val="24"/>
          <w:szCs w:val="24"/>
        </w:rPr>
        <w:t>для иностранных студентов</w:t>
      </w:r>
      <w:r w:rsidR="00A5355E" w:rsidRPr="00B77CA9">
        <w:rPr>
          <w:rFonts w:ascii="Times New Roman" w:hAnsi="Times New Roman" w:cs="Times New Roman"/>
          <w:sz w:val="24"/>
          <w:szCs w:val="24"/>
        </w:rPr>
        <w:t xml:space="preserve"> </w:t>
      </w:r>
      <w:r w:rsidR="009C0084" w:rsidRPr="00B77CA9">
        <w:rPr>
          <w:rFonts w:ascii="Times New Roman" w:hAnsi="Times New Roman" w:cs="Times New Roman"/>
          <w:sz w:val="24"/>
          <w:szCs w:val="24"/>
        </w:rPr>
        <w:t xml:space="preserve">(в т.ч. из стран Западной Европы и Северной Америки) </w:t>
      </w:r>
      <w:r w:rsidR="00A5355E" w:rsidRPr="00B77CA9">
        <w:rPr>
          <w:rFonts w:ascii="Times New Roman" w:hAnsi="Times New Roman" w:cs="Times New Roman"/>
          <w:sz w:val="24"/>
          <w:szCs w:val="24"/>
        </w:rPr>
        <w:t>и способствующих продвижению бренда НИУ ВШЭ</w:t>
      </w:r>
      <w:r w:rsidR="00570D3C" w:rsidRPr="00B77CA9">
        <w:rPr>
          <w:rFonts w:ascii="Times New Roman" w:hAnsi="Times New Roman" w:cs="Times New Roman"/>
          <w:sz w:val="24"/>
          <w:szCs w:val="24"/>
        </w:rPr>
        <w:t xml:space="preserve">. </w:t>
      </w:r>
    </w:p>
    <w:p w14:paraId="3E5303FC" w14:textId="74A711D7" w:rsidR="00A5355E" w:rsidRPr="00B77CA9" w:rsidRDefault="00A5355E"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Факторами привлечения талантливых иностранных студентов станут:</w:t>
      </w:r>
    </w:p>
    <w:p w14:paraId="11CCB0CB" w14:textId="04F14473" w:rsidR="00A5355E" w:rsidRPr="00B77CA9" w:rsidRDefault="00A5355E" w:rsidP="00237564">
      <w:pPr>
        <w:pStyle w:val="a3"/>
        <w:numPr>
          <w:ilvl w:val="0"/>
          <w:numId w:val="31"/>
        </w:numPr>
        <w:spacing w:after="0" w:line="300" w:lineRule="auto"/>
        <w:ind w:left="0"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годичное/семестровое обучение на бюджетных местах подготовительных программ НИУ ВШЭ перед поступлением в бакалавриат, магистратуру или аспирантуру, в </w:t>
      </w:r>
      <w:proofErr w:type="gramStart"/>
      <w:r w:rsidRPr="00B77CA9">
        <w:rPr>
          <w:rFonts w:ascii="Times New Roman" w:hAnsi="Times New Roman" w:cs="Times New Roman"/>
          <w:sz w:val="24"/>
          <w:szCs w:val="24"/>
        </w:rPr>
        <w:t>рамках</w:t>
      </w:r>
      <w:proofErr w:type="gramEnd"/>
      <w:r w:rsidRPr="00B77CA9">
        <w:rPr>
          <w:rFonts w:ascii="Times New Roman" w:hAnsi="Times New Roman" w:cs="Times New Roman"/>
          <w:sz w:val="24"/>
          <w:szCs w:val="24"/>
        </w:rPr>
        <w:t xml:space="preserve"> которых существенная роль отводится изучению русского языка, а также углубленному изучению профильных предметов на русском языке (впоследствии данный механизм будет использоваться для привлечения на англоязычные программы талантливых иностранцев, уровень владения которых английским языком пока недостаточен);</w:t>
      </w:r>
    </w:p>
    <w:p w14:paraId="01E3C200" w14:textId="64090C65" w:rsidR="00D260CB" w:rsidRPr="00B77CA9" w:rsidRDefault="00D260CB" w:rsidP="00237564">
      <w:pPr>
        <w:pStyle w:val="a3"/>
        <w:numPr>
          <w:ilvl w:val="0"/>
          <w:numId w:val="31"/>
        </w:numPr>
        <w:spacing w:after="0" w:line="300" w:lineRule="auto"/>
        <w:ind w:left="0" w:firstLine="709"/>
        <w:jc w:val="both"/>
        <w:rPr>
          <w:rFonts w:ascii="Times New Roman" w:hAnsi="Times New Roman" w:cs="Times New Roman"/>
          <w:sz w:val="24"/>
          <w:szCs w:val="24"/>
        </w:rPr>
      </w:pPr>
      <w:r w:rsidRPr="00B77CA9">
        <w:rPr>
          <w:rFonts w:ascii="Times New Roman" w:hAnsi="Times New Roman" w:cs="Times New Roman"/>
          <w:sz w:val="24"/>
          <w:szCs w:val="24"/>
        </w:rPr>
        <w:t>система скидок на обучение для учащихся партнерских образовательных учреждений зарубежных стран;</w:t>
      </w:r>
    </w:p>
    <w:p w14:paraId="4A0A3D12" w14:textId="3EA0B8C5" w:rsidR="00A5355E" w:rsidRPr="00B77CA9" w:rsidRDefault="00D260CB" w:rsidP="00237564">
      <w:pPr>
        <w:pStyle w:val="a3"/>
        <w:numPr>
          <w:ilvl w:val="0"/>
          <w:numId w:val="31"/>
        </w:numPr>
        <w:spacing w:after="0" w:line="300" w:lineRule="auto"/>
        <w:ind w:left="0" w:firstLine="709"/>
        <w:jc w:val="both"/>
        <w:rPr>
          <w:rFonts w:ascii="Times New Roman" w:hAnsi="Times New Roman" w:cs="Times New Roman"/>
          <w:sz w:val="24"/>
          <w:szCs w:val="24"/>
        </w:rPr>
      </w:pPr>
      <w:r w:rsidRPr="00B77CA9">
        <w:rPr>
          <w:rFonts w:ascii="Times New Roman" w:hAnsi="Times New Roman" w:cs="Times New Roman"/>
          <w:sz w:val="24"/>
          <w:szCs w:val="24"/>
        </w:rPr>
        <w:lastRenderedPageBreak/>
        <w:t>возможность получения стипендий на оплату обучения и проживания</w:t>
      </w:r>
      <w:r w:rsidR="008E44E4" w:rsidRPr="00B77CA9">
        <w:rPr>
          <w:rFonts w:ascii="Times New Roman" w:hAnsi="Times New Roman" w:cs="Times New Roman"/>
          <w:sz w:val="24"/>
          <w:szCs w:val="24"/>
        </w:rPr>
        <w:t>;</w:t>
      </w:r>
    </w:p>
    <w:p w14:paraId="36DD41BF" w14:textId="2AA8B933" w:rsidR="008E44E4" w:rsidRPr="00B77CA9" w:rsidRDefault="008E44E4" w:rsidP="00237564">
      <w:pPr>
        <w:pStyle w:val="a3"/>
        <w:numPr>
          <w:ilvl w:val="0"/>
          <w:numId w:val="31"/>
        </w:numPr>
        <w:spacing w:after="0" w:line="300" w:lineRule="auto"/>
        <w:ind w:left="0" w:firstLine="709"/>
        <w:jc w:val="both"/>
        <w:rPr>
          <w:rFonts w:ascii="Times New Roman" w:hAnsi="Times New Roman" w:cs="Times New Roman"/>
          <w:sz w:val="24"/>
          <w:szCs w:val="24"/>
        </w:rPr>
      </w:pPr>
      <w:r w:rsidRPr="00B77CA9">
        <w:rPr>
          <w:rFonts w:ascii="Times New Roman" w:eastAsia="Calibri" w:hAnsi="Times New Roman" w:cs="Times New Roman"/>
          <w:sz w:val="24"/>
          <w:szCs w:val="24"/>
          <w:lang w:eastAsia="en-US"/>
        </w:rPr>
        <w:t xml:space="preserve">новые дистанционные форматы конкурсных мероприятий для иностранных абитуриентов с целью приема на </w:t>
      </w:r>
      <w:proofErr w:type="gramStart"/>
      <w:r w:rsidRPr="00B77CA9">
        <w:rPr>
          <w:rFonts w:ascii="Times New Roman" w:eastAsia="Calibri" w:hAnsi="Times New Roman" w:cs="Times New Roman"/>
          <w:sz w:val="24"/>
          <w:szCs w:val="24"/>
          <w:lang w:eastAsia="en-US"/>
        </w:rPr>
        <w:t>обучение по программам</w:t>
      </w:r>
      <w:proofErr w:type="gramEnd"/>
      <w:r w:rsidRPr="00B77CA9">
        <w:rPr>
          <w:rFonts w:ascii="Times New Roman" w:eastAsia="Calibri" w:hAnsi="Times New Roman" w:cs="Times New Roman"/>
          <w:sz w:val="24"/>
          <w:szCs w:val="24"/>
          <w:lang w:eastAsia="en-US"/>
        </w:rPr>
        <w:t xml:space="preserve"> бакалавриата</w:t>
      </w:r>
      <w:r w:rsidR="00CD14C6" w:rsidRPr="00B77CA9">
        <w:rPr>
          <w:rFonts w:ascii="Times New Roman" w:eastAsia="Calibri" w:hAnsi="Times New Roman" w:cs="Times New Roman"/>
          <w:sz w:val="24"/>
          <w:szCs w:val="24"/>
          <w:lang w:eastAsia="en-US"/>
        </w:rPr>
        <w:t xml:space="preserve"> </w:t>
      </w:r>
      <w:r w:rsidRPr="00B77CA9">
        <w:rPr>
          <w:rFonts w:ascii="Times New Roman" w:eastAsia="Calibri" w:hAnsi="Times New Roman" w:cs="Times New Roman"/>
          <w:sz w:val="24"/>
          <w:szCs w:val="24"/>
          <w:lang w:eastAsia="en-US"/>
        </w:rPr>
        <w:t>на коммерческой основе.</w:t>
      </w:r>
    </w:p>
    <w:p w14:paraId="1DDBAC99" w14:textId="1F18962E" w:rsidR="00D260CB" w:rsidRPr="00B77CA9" w:rsidRDefault="00D260CB"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Реализация этой стратегии обеспечит востребованность образовательных продуктов университета на международном рынке, высокое качество студентов и интернационализацию образовательной деятельности – привлечение абитуриентов из разных стран и регионов.</w:t>
      </w:r>
    </w:p>
    <w:p w14:paraId="6268E261" w14:textId="77777777" w:rsidR="00A92BEA" w:rsidRPr="00B77CA9" w:rsidRDefault="00A92BEA" w:rsidP="00237564">
      <w:pPr>
        <w:spacing w:after="0" w:line="300" w:lineRule="auto"/>
        <w:ind w:firstLine="709"/>
        <w:rPr>
          <w:rFonts w:ascii="Times New Roman" w:hAnsi="Times New Roman" w:cs="Times New Roman"/>
          <w:b/>
          <w:i/>
          <w:sz w:val="24"/>
          <w:szCs w:val="24"/>
        </w:rPr>
      </w:pPr>
      <w:bookmarkStart w:id="12" w:name="_Toc428283348"/>
      <w:r w:rsidRPr="00B77CA9">
        <w:rPr>
          <w:rFonts w:ascii="Times New Roman" w:hAnsi="Times New Roman" w:cs="Times New Roman"/>
          <w:b/>
          <w:sz w:val="24"/>
          <w:szCs w:val="24"/>
        </w:rPr>
        <w:t>Рынок работодателей</w:t>
      </w:r>
      <w:bookmarkEnd w:id="12"/>
    </w:p>
    <w:p w14:paraId="6CC18D42" w14:textId="678670C6"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Маркетинговая стратегия на рынке работодателей предусматривает фокусировку на российских и зарубежных глобально ориентированных компаниях. Это позвол</w:t>
      </w:r>
      <w:r w:rsidR="00D260CB" w:rsidRPr="00B77CA9">
        <w:rPr>
          <w:rFonts w:ascii="Times New Roman" w:hAnsi="Times New Roman" w:cs="Times New Roman"/>
          <w:sz w:val="24"/>
          <w:szCs w:val="24"/>
        </w:rPr>
        <w:t>яет</w:t>
      </w:r>
      <w:r w:rsidRPr="00B77CA9">
        <w:rPr>
          <w:rFonts w:ascii="Times New Roman" w:hAnsi="Times New Roman" w:cs="Times New Roman"/>
          <w:sz w:val="24"/>
          <w:szCs w:val="24"/>
        </w:rPr>
        <w:t xml:space="preserve"> не только актуализировать содержание образовательных программ в соответствии с перспективными потребностями рынка и планами развития корпораций, но также участвовать в формировании направлений развития ведущих работодателей. </w:t>
      </w:r>
    </w:p>
    <w:p w14:paraId="546CDE1C" w14:textId="1F42674D" w:rsidR="00A92BEA" w:rsidRPr="00B77CA9" w:rsidRDefault="00A92BEA" w:rsidP="00237564">
      <w:pPr>
        <w:widowControl w:val="0"/>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Внедрена система ежегодного мониторинга соответствия образовательных программ НИУ ВШЭ потребностям рынка труда с участием работодателей и выпускников, по результатам </w:t>
      </w:r>
      <w:proofErr w:type="gramStart"/>
      <w:r w:rsidRPr="00B77CA9">
        <w:rPr>
          <w:rFonts w:ascii="Times New Roman" w:hAnsi="Times New Roman" w:cs="Times New Roman"/>
          <w:sz w:val="24"/>
          <w:szCs w:val="24"/>
        </w:rPr>
        <w:t>которой</w:t>
      </w:r>
      <w:proofErr w:type="gramEnd"/>
      <w:r w:rsidRPr="00B77CA9">
        <w:rPr>
          <w:rFonts w:ascii="Times New Roman" w:hAnsi="Times New Roman" w:cs="Times New Roman"/>
          <w:sz w:val="24"/>
          <w:szCs w:val="24"/>
        </w:rPr>
        <w:t xml:space="preserve"> осуществляется корректировка содержания образовательных программ. Университет сотрудничает более чем с 800 российскими и зарубежными компаниями, в их числе Сбербанк, ВТБ24, </w:t>
      </w:r>
      <w:proofErr w:type="spellStart"/>
      <w:r w:rsidRPr="00B77CA9">
        <w:rPr>
          <w:rFonts w:ascii="Times New Roman" w:hAnsi="Times New Roman" w:cs="Times New Roman"/>
          <w:sz w:val="24"/>
          <w:szCs w:val="24"/>
        </w:rPr>
        <w:t>Citi</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Goldman</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Sachs</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Bank</w:t>
      </w:r>
      <w:proofErr w:type="spellEnd"/>
      <w:r w:rsidRPr="00B77CA9">
        <w:rPr>
          <w:rFonts w:ascii="Times New Roman" w:hAnsi="Times New Roman" w:cs="Times New Roman"/>
          <w:sz w:val="24"/>
          <w:szCs w:val="24"/>
        </w:rPr>
        <w:t xml:space="preserve"> of </w:t>
      </w:r>
      <w:proofErr w:type="spellStart"/>
      <w:r w:rsidRPr="00B77CA9">
        <w:rPr>
          <w:rFonts w:ascii="Times New Roman" w:hAnsi="Times New Roman" w:cs="Times New Roman"/>
          <w:sz w:val="24"/>
          <w:szCs w:val="24"/>
        </w:rPr>
        <w:t>America</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Merill</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Linch</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Газпромнефть</w:t>
      </w:r>
      <w:proofErr w:type="spellEnd"/>
      <w:r w:rsidRPr="00B77CA9">
        <w:rPr>
          <w:rFonts w:ascii="Times New Roman" w:hAnsi="Times New Roman" w:cs="Times New Roman"/>
          <w:sz w:val="24"/>
          <w:szCs w:val="24"/>
        </w:rPr>
        <w:t xml:space="preserve">-СМ, IBM, Роснефть, </w:t>
      </w:r>
      <w:proofErr w:type="spellStart"/>
      <w:r w:rsidRPr="00B77CA9">
        <w:rPr>
          <w:rFonts w:ascii="Times New Roman" w:hAnsi="Times New Roman" w:cs="Times New Roman"/>
          <w:sz w:val="24"/>
          <w:szCs w:val="24"/>
        </w:rPr>
        <w:t>Google</w:t>
      </w:r>
      <w:proofErr w:type="spellEnd"/>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Yandex</w:t>
      </w:r>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Procter&amp;Gamble</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Coca-Cola</w:t>
      </w:r>
      <w:proofErr w:type="spellEnd"/>
      <w:r w:rsidRPr="00B77CA9">
        <w:rPr>
          <w:rFonts w:ascii="Times New Roman" w:hAnsi="Times New Roman" w:cs="Times New Roman"/>
          <w:sz w:val="24"/>
          <w:szCs w:val="24"/>
        </w:rPr>
        <w:t xml:space="preserve">, EY, </w:t>
      </w:r>
      <w:proofErr w:type="spellStart"/>
      <w:r w:rsidRPr="00B77CA9">
        <w:rPr>
          <w:rFonts w:ascii="Times New Roman" w:hAnsi="Times New Roman" w:cs="Times New Roman"/>
          <w:sz w:val="24"/>
          <w:szCs w:val="24"/>
        </w:rPr>
        <w:t>Mercedes-Benz</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Bloomberg</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McKinsey</w:t>
      </w:r>
      <w:proofErr w:type="spellEnd"/>
      <w:r w:rsidRPr="00B77CA9">
        <w:rPr>
          <w:rFonts w:ascii="Times New Roman" w:hAnsi="Times New Roman" w:cs="Times New Roman"/>
          <w:sz w:val="24"/>
          <w:szCs w:val="24"/>
        </w:rPr>
        <w:t>, Министерство экономического развития РФ, Министерство юстиции РФ, Министерство промышленности и торговли РФ.</w:t>
      </w:r>
      <w:r w:rsidR="00D260CB" w:rsidRPr="00B77CA9">
        <w:rPr>
          <w:rFonts w:ascii="Times New Roman" w:hAnsi="Times New Roman" w:cs="Times New Roman"/>
          <w:sz w:val="24"/>
          <w:szCs w:val="24"/>
        </w:rPr>
        <w:t xml:space="preserve"> </w:t>
      </w:r>
      <w:r w:rsidRPr="00B77CA9">
        <w:rPr>
          <w:rFonts w:ascii="Times New Roman" w:eastAsia="Courier New" w:hAnsi="Times New Roman" w:cs="Times New Roman"/>
          <w:color w:val="000000"/>
          <w:sz w:val="24"/>
          <w:szCs w:val="24"/>
          <w:lang w:bidi="ru-RU"/>
        </w:rPr>
        <w:t xml:space="preserve">Около 80% </w:t>
      </w:r>
      <w:r w:rsidRPr="00B77CA9">
        <w:rPr>
          <w:rFonts w:ascii="Times New Roman" w:hAnsi="Times New Roman" w:cs="Times New Roman"/>
          <w:sz w:val="24"/>
          <w:szCs w:val="24"/>
        </w:rPr>
        <w:t xml:space="preserve">образовательных программ разрабатываются и реализуются с привлечением работодателей из коммерческого и академического секторов. По данным </w:t>
      </w:r>
      <w:r w:rsidR="00944046" w:rsidRPr="00B77CA9">
        <w:rPr>
          <w:rFonts w:ascii="Times New Roman" w:hAnsi="Times New Roman" w:cs="Times New Roman"/>
          <w:sz w:val="24"/>
          <w:szCs w:val="24"/>
        </w:rPr>
        <w:t xml:space="preserve">российского </w:t>
      </w:r>
      <w:r w:rsidRPr="00B77CA9">
        <w:rPr>
          <w:rFonts w:ascii="Times New Roman" w:hAnsi="Times New Roman" w:cs="Times New Roman"/>
          <w:sz w:val="24"/>
          <w:szCs w:val="24"/>
        </w:rPr>
        <w:t xml:space="preserve">рейтинга </w:t>
      </w:r>
      <w:r w:rsidR="00944046" w:rsidRPr="00B77CA9">
        <w:rPr>
          <w:rFonts w:ascii="Times New Roman" w:hAnsi="Times New Roman" w:cs="Times New Roman"/>
          <w:sz w:val="24"/>
          <w:szCs w:val="24"/>
          <w:lang w:val="en-US"/>
        </w:rPr>
        <w:t>Future</w:t>
      </w:r>
      <w:r w:rsidR="00944046" w:rsidRPr="00B77CA9">
        <w:rPr>
          <w:rFonts w:ascii="Times New Roman" w:hAnsi="Times New Roman" w:cs="Times New Roman"/>
          <w:sz w:val="24"/>
          <w:szCs w:val="24"/>
        </w:rPr>
        <w:t xml:space="preserve"> </w:t>
      </w:r>
      <w:r w:rsidR="00944046" w:rsidRPr="00B77CA9">
        <w:rPr>
          <w:rFonts w:ascii="Times New Roman" w:hAnsi="Times New Roman" w:cs="Times New Roman"/>
          <w:sz w:val="24"/>
          <w:szCs w:val="24"/>
          <w:lang w:val="en-US"/>
        </w:rPr>
        <w:t>Today</w:t>
      </w:r>
      <w:r w:rsidR="00944046" w:rsidRPr="00B77CA9">
        <w:rPr>
          <w:rFonts w:ascii="Times New Roman" w:hAnsi="Times New Roman" w:cs="Times New Roman"/>
          <w:sz w:val="24"/>
          <w:szCs w:val="24"/>
        </w:rPr>
        <w:t xml:space="preserve"> </w:t>
      </w:r>
      <w:r w:rsidR="001A2C94" w:rsidRPr="00B77CA9">
        <w:rPr>
          <w:rFonts w:ascii="Times New Roman" w:hAnsi="Times New Roman" w:cs="Times New Roman"/>
          <w:sz w:val="24"/>
          <w:szCs w:val="24"/>
        </w:rPr>
        <w:t>2016</w:t>
      </w:r>
      <w:r w:rsidRPr="00B77CA9">
        <w:rPr>
          <w:rFonts w:ascii="Times New Roman" w:hAnsi="Times New Roman" w:cs="Times New Roman"/>
          <w:sz w:val="24"/>
          <w:szCs w:val="24"/>
        </w:rPr>
        <w:t>, выпускники НИУ ВШЭ наиболее востребованы крупными международными компаниями среди российских университетов наряду с выпускниками МГУ им. М.В. Ломоносова: в Топ-3 рейтинга востребованности выпускников входят два факультета НИУ ВШЭ (один МГУ), в Топ-30 – 6 факультетов ВШЭ, 5 МГУ.</w:t>
      </w:r>
    </w:p>
    <w:p w14:paraId="6F91B887" w14:textId="61743280" w:rsidR="00A92BEA" w:rsidRPr="00B77CA9" w:rsidRDefault="006A1FE9"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Планируется расширение</w:t>
      </w:r>
      <w:r w:rsidR="00A92BEA" w:rsidRPr="00B77CA9">
        <w:rPr>
          <w:rFonts w:ascii="Times New Roman" w:hAnsi="Times New Roman" w:cs="Times New Roman"/>
          <w:sz w:val="24"/>
          <w:szCs w:val="24"/>
        </w:rPr>
        <w:t xml:space="preserve"> практик</w:t>
      </w:r>
      <w:r w:rsidRPr="00B77CA9">
        <w:rPr>
          <w:rFonts w:ascii="Times New Roman" w:hAnsi="Times New Roman" w:cs="Times New Roman"/>
          <w:sz w:val="24"/>
          <w:szCs w:val="24"/>
        </w:rPr>
        <w:t>и</w:t>
      </w:r>
      <w:r w:rsidR="00A92BEA" w:rsidRPr="00B77CA9">
        <w:rPr>
          <w:rFonts w:ascii="Times New Roman" w:hAnsi="Times New Roman" w:cs="Times New Roman"/>
          <w:sz w:val="24"/>
          <w:szCs w:val="24"/>
        </w:rPr>
        <w:t xml:space="preserve"> привлечения представителей работодателей к работе Академических советов образовательных программ, которые будут участвовать в актуализации образовательных программ и обеспечении соответствия профессиональных компетенций выпускников запросам рынка труда, включая глобальные компании.</w:t>
      </w:r>
    </w:p>
    <w:p w14:paraId="44610383" w14:textId="410CB22A" w:rsidR="00A92BEA" w:rsidRPr="00B77CA9" w:rsidRDefault="006A1FE9"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13" w:name="_Toc492476559"/>
      <w:bookmarkStart w:id="14" w:name="_Toc428283350"/>
      <w:r w:rsidRPr="00B77CA9">
        <w:rPr>
          <w:rFonts w:ascii="Times New Roman" w:hAnsi="Times New Roman" w:cs="Times New Roman"/>
          <w:i w:val="0"/>
          <w:sz w:val="24"/>
          <w:szCs w:val="24"/>
        </w:rPr>
        <w:t>Ц</w:t>
      </w:r>
      <w:r w:rsidR="006F48B0" w:rsidRPr="00B77CA9">
        <w:rPr>
          <w:rFonts w:ascii="Times New Roman" w:hAnsi="Times New Roman" w:cs="Times New Roman"/>
          <w:i w:val="0"/>
          <w:sz w:val="24"/>
          <w:szCs w:val="24"/>
        </w:rPr>
        <w:t>ифровая трансформация</w:t>
      </w:r>
      <w:r w:rsidR="00CF2502" w:rsidRPr="00B77CA9">
        <w:rPr>
          <w:rFonts w:ascii="Times New Roman" w:hAnsi="Times New Roman" w:cs="Times New Roman"/>
          <w:i w:val="0"/>
          <w:sz w:val="24"/>
          <w:szCs w:val="24"/>
        </w:rPr>
        <w:t xml:space="preserve"> университета</w:t>
      </w:r>
      <w:bookmarkEnd w:id="13"/>
      <w:r w:rsidR="006F48B0" w:rsidRPr="00B77CA9">
        <w:rPr>
          <w:rFonts w:ascii="Times New Roman" w:hAnsi="Times New Roman" w:cs="Times New Roman"/>
          <w:i w:val="0"/>
          <w:sz w:val="24"/>
          <w:szCs w:val="24"/>
        </w:rPr>
        <w:t xml:space="preserve"> </w:t>
      </w:r>
    </w:p>
    <w:p w14:paraId="416FB695" w14:textId="3FD540D1" w:rsidR="003A6DAD" w:rsidRPr="00B77CA9" w:rsidRDefault="003A6DA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НИУ ВШЭ приступает к внедрению модели «цифрового университета», выделяя в качестве приоритетной задачи </w:t>
      </w:r>
      <w:proofErr w:type="spellStart"/>
      <w:r w:rsidRPr="00B77CA9">
        <w:rPr>
          <w:rFonts w:ascii="Times New Roman" w:hAnsi="Times New Roman" w:cs="Times New Roman"/>
          <w:sz w:val="24"/>
          <w:szCs w:val="24"/>
        </w:rPr>
        <w:t>диджитализацию</w:t>
      </w:r>
      <w:proofErr w:type="spellEnd"/>
      <w:r w:rsidRPr="00B77CA9">
        <w:rPr>
          <w:rFonts w:ascii="Times New Roman" w:hAnsi="Times New Roman" w:cs="Times New Roman"/>
          <w:sz w:val="24"/>
          <w:szCs w:val="24"/>
        </w:rPr>
        <w:t xml:space="preserve"> социальных и гуманитарных наук. </w:t>
      </w:r>
      <w:proofErr w:type="gramStart"/>
      <w:r w:rsidRPr="00B77CA9">
        <w:rPr>
          <w:rFonts w:ascii="Times New Roman" w:hAnsi="Times New Roman" w:cs="Times New Roman"/>
          <w:sz w:val="24"/>
          <w:szCs w:val="24"/>
        </w:rPr>
        <w:t>За счет тесной интеграции математических и компьютерных наук с социальными и гуманитарными областями знаний университет будет развивать направления, связанные с обработкой больших массивов данных в социальной, гуманитарной и культурной сферах</w:t>
      </w:r>
      <w:r w:rsidR="00A10318" w:rsidRPr="00B77CA9">
        <w:rPr>
          <w:rFonts w:ascii="Times New Roman" w:hAnsi="Times New Roman" w:cs="Times New Roman"/>
          <w:sz w:val="24"/>
          <w:szCs w:val="24"/>
        </w:rPr>
        <w:t xml:space="preserve"> (в социологии, </w:t>
      </w:r>
      <w:r w:rsidR="001D2FFD" w:rsidRPr="00B77CA9">
        <w:rPr>
          <w:rFonts w:ascii="Times New Roman" w:hAnsi="Times New Roman" w:cs="Times New Roman"/>
          <w:sz w:val="24"/>
          <w:szCs w:val="24"/>
        </w:rPr>
        <w:t xml:space="preserve">менеджменте, </w:t>
      </w:r>
      <w:r w:rsidR="00A10318" w:rsidRPr="00B77CA9">
        <w:rPr>
          <w:rFonts w:ascii="Times New Roman" w:hAnsi="Times New Roman" w:cs="Times New Roman"/>
          <w:sz w:val="24"/>
          <w:szCs w:val="24"/>
        </w:rPr>
        <w:t xml:space="preserve">международных отношениях, психологии, </w:t>
      </w:r>
      <w:r w:rsidR="001D2FFD" w:rsidRPr="00B77CA9">
        <w:rPr>
          <w:rFonts w:ascii="Times New Roman" w:hAnsi="Times New Roman" w:cs="Times New Roman"/>
          <w:sz w:val="24"/>
          <w:szCs w:val="24"/>
        </w:rPr>
        <w:t xml:space="preserve">образовании, </w:t>
      </w:r>
      <w:r w:rsidR="00A10318" w:rsidRPr="00B77CA9">
        <w:rPr>
          <w:rFonts w:ascii="Times New Roman" w:hAnsi="Times New Roman" w:cs="Times New Roman"/>
          <w:sz w:val="24"/>
          <w:szCs w:val="24"/>
        </w:rPr>
        <w:t>философии, культурологии, истории, филологии, лингвистике, коммуникациях, журналистике, юриспруденции).</w:t>
      </w:r>
      <w:proofErr w:type="gramEnd"/>
      <w:r w:rsidRPr="00B77CA9">
        <w:rPr>
          <w:rFonts w:ascii="Times New Roman" w:hAnsi="Times New Roman" w:cs="Times New Roman"/>
          <w:sz w:val="24"/>
          <w:szCs w:val="24"/>
        </w:rPr>
        <w:t xml:space="preserve"> На </w:t>
      </w:r>
      <w:r w:rsidR="006701EF" w:rsidRPr="00B77CA9">
        <w:rPr>
          <w:rFonts w:ascii="Times New Roman" w:hAnsi="Times New Roman" w:cs="Times New Roman"/>
          <w:sz w:val="24"/>
          <w:szCs w:val="24"/>
        </w:rPr>
        <w:t>этих</w:t>
      </w:r>
      <w:r w:rsidRPr="00B77CA9">
        <w:rPr>
          <w:rFonts w:ascii="Times New Roman" w:hAnsi="Times New Roman" w:cs="Times New Roman"/>
          <w:sz w:val="24"/>
          <w:szCs w:val="24"/>
        </w:rPr>
        <w:t xml:space="preserve"> направлениях культура </w:t>
      </w:r>
      <w:r w:rsidR="006701EF" w:rsidRPr="00B77CA9">
        <w:rPr>
          <w:rFonts w:ascii="Times New Roman" w:hAnsi="Times New Roman" w:cs="Times New Roman"/>
          <w:sz w:val="24"/>
          <w:szCs w:val="24"/>
        </w:rPr>
        <w:t xml:space="preserve">работы с данными </w:t>
      </w:r>
      <w:r w:rsidRPr="00B77CA9">
        <w:rPr>
          <w:rFonts w:ascii="Times New Roman" w:hAnsi="Times New Roman" w:cs="Times New Roman"/>
          <w:sz w:val="24"/>
          <w:szCs w:val="24"/>
        </w:rPr>
        <w:t>и программирование станут неотъемлемой частью как научной, так и образовательной деятельности. В</w:t>
      </w:r>
      <w:r w:rsidR="00AE05D5" w:rsidRPr="00B77CA9">
        <w:rPr>
          <w:rFonts w:ascii="Times New Roman" w:hAnsi="Times New Roman" w:cs="Times New Roman"/>
          <w:sz w:val="24"/>
          <w:szCs w:val="24"/>
        </w:rPr>
        <w:t xml:space="preserve"> образовательные</w:t>
      </w:r>
      <w:r w:rsidRPr="00B77CA9">
        <w:rPr>
          <w:rFonts w:ascii="Times New Roman" w:hAnsi="Times New Roman" w:cs="Times New Roman"/>
          <w:sz w:val="24"/>
          <w:szCs w:val="24"/>
        </w:rPr>
        <w:t xml:space="preserve"> программы НИУ ВШЭ будут введены </w:t>
      </w:r>
      <w:r w:rsidR="006A6354" w:rsidRPr="00B77CA9">
        <w:rPr>
          <w:rFonts w:ascii="Times New Roman" w:hAnsi="Times New Roman" w:cs="Times New Roman"/>
          <w:sz w:val="24"/>
          <w:szCs w:val="24"/>
        </w:rPr>
        <w:t>компоненты</w:t>
      </w:r>
      <w:r w:rsidR="00AE05D5" w:rsidRPr="00B77CA9">
        <w:rPr>
          <w:rFonts w:ascii="Times New Roman" w:hAnsi="Times New Roman" w:cs="Times New Roman"/>
          <w:sz w:val="24"/>
          <w:szCs w:val="24"/>
        </w:rPr>
        <w:t xml:space="preserve"> </w:t>
      </w:r>
      <w:r w:rsidR="006701EF" w:rsidRPr="00B77CA9">
        <w:rPr>
          <w:rFonts w:ascii="Times New Roman" w:hAnsi="Times New Roman" w:cs="Times New Roman"/>
          <w:sz w:val="24"/>
          <w:szCs w:val="24"/>
        </w:rPr>
        <w:t>(курсы, блоки дисциплин, проекты и т.п.)</w:t>
      </w:r>
      <w:r w:rsidR="006A6354" w:rsidRPr="00B77CA9">
        <w:rPr>
          <w:rFonts w:ascii="Times New Roman" w:hAnsi="Times New Roman" w:cs="Times New Roman"/>
          <w:sz w:val="24"/>
          <w:szCs w:val="24"/>
        </w:rPr>
        <w:t>, обеспечивающие</w:t>
      </w:r>
      <w:r w:rsidR="00AE05D5" w:rsidRPr="00B77CA9">
        <w:rPr>
          <w:rFonts w:ascii="Times New Roman" w:hAnsi="Times New Roman" w:cs="Times New Roman"/>
          <w:sz w:val="24"/>
          <w:szCs w:val="24"/>
        </w:rPr>
        <w:t xml:space="preserve"> формировани</w:t>
      </w:r>
      <w:r w:rsidR="006A6354" w:rsidRPr="00B77CA9">
        <w:rPr>
          <w:rFonts w:ascii="Times New Roman" w:hAnsi="Times New Roman" w:cs="Times New Roman"/>
          <w:sz w:val="24"/>
          <w:szCs w:val="24"/>
        </w:rPr>
        <w:t>е</w:t>
      </w:r>
      <w:r w:rsidRPr="00B77CA9">
        <w:rPr>
          <w:rFonts w:ascii="Times New Roman" w:hAnsi="Times New Roman" w:cs="Times New Roman"/>
          <w:sz w:val="24"/>
          <w:szCs w:val="24"/>
        </w:rPr>
        <w:t xml:space="preserve"> компетенци</w:t>
      </w:r>
      <w:r w:rsidR="00AE05D5" w:rsidRPr="00B77CA9">
        <w:rPr>
          <w:rFonts w:ascii="Times New Roman" w:hAnsi="Times New Roman" w:cs="Times New Roman"/>
          <w:sz w:val="24"/>
          <w:szCs w:val="24"/>
        </w:rPr>
        <w:t>й</w:t>
      </w:r>
      <w:r w:rsidRPr="00B77CA9">
        <w:rPr>
          <w:rFonts w:ascii="Times New Roman" w:hAnsi="Times New Roman" w:cs="Times New Roman"/>
          <w:sz w:val="24"/>
          <w:szCs w:val="24"/>
        </w:rPr>
        <w:t xml:space="preserve"> в области </w:t>
      </w:r>
      <w:r w:rsidR="006701EF" w:rsidRPr="00B77CA9">
        <w:rPr>
          <w:rFonts w:ascii="Times New Roman" w:hAnsi="Times New Roman" w:cs="Times New Roman"/>
          <w:sz w:val="24"/>
          <w:szCs w:val="24"/>
        </w:rPr>
        <w:t>работы с данными (</w:t>
      </w:r>
      <w:proofErr w:type="spellStart"/>
      <w:r w:rsidRPr="00B77CA9">
        <w:rPr>
          <w:rFonts w:ascii="Times New Roman" w:hAnsi="Times New Roman" w:cs="Times New Roman"/>
          <w:sz w:val="24"/>
          <w:szCs w:val="24"/>
        </w:rPr>
        <w:t>Data</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Culture</w:t>
      </w:r>
      <w:proofErr w:type="spellEnd"/>
      <w:r w:rsidR="006701EF" w:rsidRPr="00B77CA9">
        <w:rPr>
          <w:rFonts w:ascii="Times New Roman" w:hAnsi="Times New Roman" w:cs="Times New Roman"/>
          <w:sz w:val="24"/>
          <w:szCs w:val="24"/>
        </w:rPr>
        <w:t>)</w:t>
      </w:r>
      <w:r w:rsidRPr="00B77CA9">
        <w:rPr>
          <w:rFonts w:ascii="Times New Roman" w:hAnsi="Times New Roman" w:cs="Times New Roman"/>
          <w:sz w:val="24"/>
          <w:szCs w:val="24"/>
        </w:rPr>
        <w:t>.</w:t>
      </w:r>
    </w:p>
    <w:p w14:paraId="02FF692C" w14:textId="58D0E42B" w:rsidR="003A6DAD" w:rsidRPr="00B77CA9" w:rsidRDefault="006A1FE9"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lastRenderedPageBreak/>
        <w:t xml:space="preserve">Одновременно </w:t>
      </w:r>
      <w:proofErr w:type="spellStart"/>
      <w:r w:rsidRPr="00B77CA9">
        <w:rPr>
          <w:rFonts w:ascii="Times New Roman" w:hAnsi="Times New Roman" w:cs="Times New Roman"/>
          <w:sz w:val="24"/>
          <w:szCs w:val="24"/>
        </w:rPr>
        <w:t>ц</w:t>
      </w:r>
      <w:r w:rsidR="003A6DAD" w:rsidRPr="00B77CA9">
        <w:rPr>
          <w:rFonts w:ascii="Times New Roman" w:hAnsi="Times New Roman" w:cs="Times New Roman"/>
          <w:sz w:val="24"/>
          <w:szCs w:val="24"/>
        </w:rPr>
        <w:t>ифровизация</w:t>
      </w:r>
      <w:proofErr w:type="spellEnd"/>
      <w:r w:rsidR="003A6DAD" w:rsidRPr="00B77CA9">
        <w:rPr>
          <w:rFonts w:ascii="Times New Roman" w:hAnsi="Times New Roman" w:cs="Times New Roman"/>
          <w:sz w:val="24"/>
          <w:szCs w:val="24"/>
        </w:rPr>
        <w:t xml:space="preserve"> станет одним из основных векторов и инструментов развития систем управления </w:t>
      </w:r>
      <w:r w:rsidRPr="00B77CA9">
        <w:rPr>
          <w:rFonts w:ascii="Times New Roman" w:hAnsi="Times New Roman" w:cs="Times New Roman"/>
          <w:sz w:val="24"/>
          <w:szCs w:val="24"/>
        </w:rPr>
        <w:t xml:space="preserve">на </w:t>
      </w:r>
      <w:r w:rsidR="003A6DAD" w:rsidRPr="00B77CA9">
        <w:rPr>
          <w:rFonts w:ascii="Times New Roman" w:hAnsi="Times New Roman" w:cs="Times New Roman"/>
          <w:sz w:val="24"/>
          <w:szCs w:val="24"/>
        </w:rPr>
        <w:t>все</w:t>
      </w:r>
      <w:r w:rsidRPr="00B77CA9">
        <w:rPr>
          <w:rFonts w:ascii="Times New Roman" w:hAnsi="Times New Roman" w:cs="Times New Roman"/>
          <w:sz w:val="24"/>
          <w:szCs w:val="24"/>
        </w:rPr>
        <w:t>х</w:t>
      </w:r>
      <w:r w:rsidR="003A6DAD" w:rsidRPr="00B77CA9">
        <w:rPr>
          <w:rFonts w:ascii="Times New Roman" w:hAnsi="Times New Roman" w:cs="Times New Roman"/>
          <w:sz w:val="24"/>
          <w:szCs w:val="24"/>
        </w:rPr>
        <w:t xml:space="preserve"> направления</w:t>
      </w:r>
      <w:r w:rsidRPr="00B77CA9">
        <w:rPr>
          <w:rFonts w:ascii="Times New Roman" w:hAnsi="Times New Roman" w:cs="Times New Roman"/>
          <w:sz w:val="24"/>
          <w:szCs w:val="24"/>
        </w:rPr>
        <w:t>х</w:t>
      </w:r>
      <w:r w:rsidR="003A6DAD" w:rsidRPr="00B77CA9">
        <w:rPr>
          <w:rFonts w:ascii="Times New Roman" w:hAnsi="Times New Roman" w:cs="Times New Roman"/>
          <w:sz w:val="24"/>
          <w:szCs w:val="24"/>
        </w:rPr>
        <w:t xml:space="preserve"> деятельности университета, а также сервисной поддержки работы студентов и преподавателей, взаимодействия со </w:t>
      </w:r>
      <w:proofErr w:type="spellStart"/>
      <w:r w:rsidR="003A6DAD" w:rsidRPr="00B77CA9">
        <w:rPr>
          <w:rFonts w:ascii="Times New Roman" w:hAnsi="Times New Roman" w:cs="Times New Roman"/>
          <w:sz w:val="24"/>
          <w:szCs w:val="24"/>
        </w:rPr>
        <w:t>стейкхолдерами</w:t>
      </w:r>
      <w:proofErr w:type="spellEnd"/>
      <w:r w:rsidR="003A6DAD" w:rsidRPr="00B77CA9">
        <w:rPr>
          <w:rFonts w:ascii="Times New Roman" w:hAnsi="Times New Roman" w:cs="Times New Roman"/>
          <w:sz w:val="24"/>
          <w:szCs w:val="24"/>
        </w:rPr>
        <w:t>.</w:t>
      </w:r>
    </w:p>
    <w:p w14:paraId="58D084CA" w14:textId="0FBF8C4F" w:rsidR="00A92BEA" w:rsidRPr="00B77CA9" w:rsidRDefault="00C8184F"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В 2018</w:t>
      </w:r>
      <w:r w:rsidR="00293C84" w:rsidRPr="00B77CA9">
        <w:rPr>
          <w:rFonts w:ascii="Times New Roman" w:hAnsi="Times New Roman" w:cs="Times New Roman"/>
          <w:sz w:val="24"/>
          <w:szCs w:val="24"/>
        </w:rPr>
        <w:t>–</w:t>
      </w:r>
      <w:r w:rsidRPr="00B77CA9">
        <w:rPr>
          <w:rFonts w:ascii="Times New Roman" w:hAnsi="Times New Roman" w:cs="Times New Roman"/>
          <w:sz w:val="24"/>
          <w:szCs w:val="24"/>
        </w:rPr>
        <w:t xml:space="preserve">2020 гг. </w:t>
      </w:r>
      <w:r w:rsidR="00862C78" w:rsidRPr="00B77CA9">
        <w:rPr>
          <w:rFonts w:ascii="Times New Roman" w:hAnsi="Times New Roman" w:cs="Times New Roman"/>
          <w:sz w:val="24"/>
          <w:szCs w:val="24"/>
        </w:rPr>
        <w:t>б</w:t>
      </w:r>
      <w:r w:rsidR="003A6DAD" w:rsidRPr="00B77CA9">
        <w:rPr>
          <w:rFonts w:ascii="Times New Roman" w:hAnsi="Times New Roman" w:cs="Times New Roman"/>
          <w:sz w:val="24"/>
          <w:szCs w:val="24"/>
        </w:rPr>
        <w:t>удут активно развиваться</w:t>
      </w:r>
      <w:r w:rsidR="006A1FE9" w:rsidRPr="00B77CA9">
        <w:rPr>
          <w:rFonts w:ascii="Times New Roman" w:hAnsi="Times New Roman" w:cs="Times New Roman"/>
          <w:sz w:val="24"/>
          <w:szCs w:val="24"/>
        </w:rPr>
        <w:t xml:space="preserve"> </w:t>
      </w:r>
      <w:r w:rsidR="003A6DAD" w:rsidRPr="00B77CA9">
        <w:rPr>
          <w:rFonts w:ascii="Times New Roman" w:hAnsi="Times New Roman" w:cs="Times New Roman"/>
          <w:sz w:val="24"/>
          <w:szCs w:val="24"/>
        </w:rPr>
        <w:t xml:space="preserve">ресурсы </w:t>
      </w:r>
      <w:r w:rsidR="00A92BEA" w:rsidRPr="00B77CA9">
        <w:rPr>
          <w:rFonts w:ascii="Times New Roman" w:hAnsi="Times New Roman" w:cs="Times New Roman"/>
          <w:sz w:val="24"/>
          <w:szCs w:val="24"/>
        </w:rPr>
        <w:t>информационной инфраструктуры</w:t>
      </w:r>
      <w:r w:rsidR="003A6DAD" w:rsidRPr="00B77CA9">
        <w:rPr>
          <w:rFonts w:ascii="Times New Roman" w:hAnsi="Times New Roman" w:cs="Times New Roman"/>
          <w:sz w:val="24"/>
          <w:szCs w:val="24"/>
        </w:rPr>
        <w:t xml:space="preserve"> НИУ ВШЭ:</w:t>
      </w:r>
      <w:r w:rsidR="00CD14C6" w:rsidRPr="00B77CA9">
        <w:rPr>
          <w:rFonts w:ascii="Times New Roman" w:hAnsi="Times New Roman" w:cs="Times New Roman"/>
          <w:sz w:val="24"/>
          <w:szCs w:val="24"/>
        </w:rPr>
        <w:t xml:space="preserve"> </w:t>
      </w:r>
    </w:p>
    <w:p w14:paraId="7B3817E6" w14:textId="26A2092B" w:rsidR="006B4714" w:rsidRPr="00B77CA9" w:rsidRDefault="00AB673E" w:rsidP="00237564">
      <w:pPr>
        <w:pStyle w:val="a3"/>
        <w:numPr>
          <w:ilvl w:val="0"/>
          <w:numId w:val="3"/>
        </w:numPr>
        <w:spacing w:after="0" w:line="300" w:lineRule="auto"/>
        <w:ind w:left="0" w:firstLine="851"/>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онлайн-</w:t>
      </w:r>
      <w:r w:rsidR="00A92BEA" w:rsidRPr="00B77CA9">
        <w:rPr>
          <w:rFonts w:ascii="Times New Roman" w:eastAsia="Times New Roman" w:hAnsi="Times New Roman" w:cs="Times New Roman"/>
          <w:sz w:val="24"/>
          <w:szCs w:val="24"/>
        </w:rPr>
        <w:t xml:space="preserve">курсы преподавателей НИУ ВШЭ, </w:t>
      </w:r>
      <w:proofErr w:type="gramStart"/>
      <w:r w:rsidRPr="00B77CA9">
        <w:rPr>
          <w:rFonts w:ascii="Times New Roman" w:eastAsia="Times New Roman" w:hAnsi="Times New Roman" w:cs="Times New Roman"/>
          <w:sz w:val="24"/>
          <w:szCs w:val="24"/>
        </w:rPr>
        <w:t>представленные</w:t>
      </w:r>
      <w:proofErr w:type="gramEnd"/>
      <w:r w:rsidRPr="00B77CA9">
        <w:rPr>
          <w:rFonts w:ascii="Times New Roman" w:eastAsia="Times New Roman" w:hAnsi="Times New Roman" w:cs="Times New Roman"/>
          <w:sz w:val="24"/>
          <w:szCs w:val="24"/>
        </w:rPr>
        <w:t xml:space="preserve"> на </w:t>
      </w:r>
      <w:r w:rsidR="00A92BEA" w:rsidRPr="00B77CA9">
        <w:rPr>
          <w:rFonts w:ascii="Times New Roman" w:eastAsia="Times New Roman" w:hAnsi="Times New Roman" w:cs="Times New Roman"/>
          <w:sz w:val="24"/>
          <w:szCs w:val="24"/>
        </w:rPr>
        <w:t>крупнейши</w:t>
      </w:r>
      <w:r w:rsidRPr="00B77CA9">
        <w:rPr>
          <w:rFonts w:ascii="Times New Roman" w:eastAsia="Times New Roman" w:hAnsi="Times New Roman" w:cs="Times New Roman"/>
          <w:sz w:val="24"/>
          <w:szCs w:val="24"/>
        </w:rPr>
        <w:t>х</w:t>
      </w:r>
      <w:r w:rsidR="00A92BEA"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платформах глобального онлайн-образования</w:t>
      </w:r>
      <w:r w:rsidR="00A92BEA" w:rsidRPr="00B77CA9">
        <w:rPr>
          <w:rFonts w:ascii="Times New Roman" w:eastAsia="Times New Roman" w:hAnsi="Times New Roman" w:cs="Times New Roman"/>
          <w:sz w:val="24"/>
          <w:szCs w:val="24"/>
        </w:rPr>
        <w:t xml:space="preserve"> (MOOC)</w:t>
      </w:r>
      <w:r w:rsidR="006B4714" w:rsidRPr="00B77CA9">
        <w:rPr>
          <w:rFonts w:ascii="Times New Roman" w:eastAsia="Times New Roman" w:hAnsi="Times New Roman" w:cs="Times New Roman"/>
          <w:sz w:val="24"/>
          <w:szCs w:val="24"/>
        </w:rPr>
        <w:t>;</w:t>
      </w:r>
    </w:p>
    <w:p w14:paraId="2E529B3E" w14:textId="55FDBE34" w:rsidR="007C68A3" w:rsidRPr="00B77CA9" w:rsidRDefault="00026168" w:rsidP="00237564">
      <w:pPr>
        <w:pStyle w:val="a3"/>
        <w:numPr>
          <w:ilvl w:val="0"/>
          <w:numId w:val="3"/>
        </w:numPr>
        <w:spacing w:after="0" w:line="300" w:lineRule="auto"/>
        <w:ind w:left="0" w:firstLine="851"/>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модель</w:t>
      </w:r>
      <w:r w:rsidR="006B4714" w:rsidRPr="00B77CA9">
        <w:rPr>
          <w:rFonts w:ascii="Times New Roman" w:eastAsia="Times New Roman" w:hAnsi="Times New Roman" w:cs="Times New Roman"/>
          <w:sz w:val="24"/>
          <w:szCs w:val="24"/>
        </w:rPr>
        <w:t xml:space="preserve"> интеграции онлайн-курсов (в т.ч. курсов ведущих зарубежных профессоров) в основной образовательный процесс ВШЭ для обеспечения вариативности и гибкости образовательных программ </w:t>
      </w:r>
      <w:r w:rsidRPr="00B77CA9">
        <w:rPr>
          <w:rFonts w:ascii="Times New Roman" w:eastAsia="Times New Roman" w:hAnsi="Times New Roman" w:cs="Times New Roman"/>
          <w:sz w:val="24"/>
          <w:szCs w:val="24"/>
        </w:rPr>
        <w:t>(</w:t>
      </w:r>
      <w:r w:rsidR="006B4714" w:rsidRPr="00B77CA9">
        <w:rPr>
          <w:rFonts w:ascii="Times New Roman" w:eastAsia="Times New Roman" w:hAnsi="Times New Roman" w:cs="Times New Roman"/>
          <w:sz w:val="24"/>
          <w:szCs w:val="24"/>
        </w:rPr>
        <w:t xml:space="preserve">формат </w:t>
      </w:r>
      <w:r w:rsidR="006B4714" w:rsidRPr="00B77CA9">
        <w:rPr>
          <w:rFonts w:ascii="Times New Roman" w:eastAsia="Times New Roman" w:hAnsi="Times New Roman" w:cs="Times New Roman"/>
          <w:sz w:val="24"/>
          <w:szCs w:val="24"/>
          <w:lang w:val="en-US"/>
        </w:rPr>
        <w:t>Blended</w:t>
      </w:r>
      <w:r w:rsidR="006B4714" w:rsidRPr="00B77CA9">
        <w:rPr>
          <w:rFonts w:ascii="Times New Roman" w:eastAsia="Times New Roman" w:hAnsi="Times New Roman" w:cs="Times New Roman"/>
          <w:sz w:val="24"/>
          <w:szCs w:val="24"/>
        </w:rPr>
        <w:t xml:space="preserve"> </w:t>
      </w:r>
      <w:r w:rsidR="006B4714" w:rsidRPr="00B77CA9">
        <w:rPr>
          <w:rFonts w:ascii="Times New Roman" w:eastAsia="Times New Roman" w:hAnsi="Times New Roman" w:cs="Times New Roman"/>
          <w:sz w:val="24"/>
          <w:szCs w:val="24"/>
          <w:lang w:val="en-US"/>
        </w:rPr>
        <w:t>Learning</w:t>
      </w:r>
      <w:r w:rsidRPr="00B77CA9">
        <w:rPr>
          <w:rFonts w:ascii="Times New Roman" w:eastAsia="Times New Roman" w:hAnsi="Times New Roman" w:cs="Times New Roman"/>
          <w:sz w:val="24"/>
          <w:szCs w:val="24"/>
        </w:rPr>
        <w:t>)</w:t>
      </w:r>
      <w:r w:rsidR="006B4714" w:rsidRPr="00B77CA9">
        <w:rPr>
          <w:rFonts w:ascii="Times New Roman" w:eastAsia="Times New Roman" w:hAnsi="Times New Roman" w:cs="Times New Roman"/>
          <w:sz w:val="24"/>
          <w:szCs w:val="24"/>
        </w:rPr>
        <w:t>;</w:t>
      </w:r>
      <w:r w:rsidR="00CD14C6" w:rsidRPr="00B77CA9">
        <w:rPr>
          <w:rFonts w:ascii="Times New Roman" w:eastAsia="Times New Roman" w:hAnsi="Times New Roman" w:cs="Times New Roman"/>
          <w:sz w:val="24"/>
          <w:szCs w:val="24"/>
        </w:rPr>
        <w:t xml:space="preserve"> </w:t>
      </w:r>
    </w:p>
    <w:p w14:paraId="5A027653" w14:textId="27D8FEB4" w:rsidR="00131060" w:rsidRPr="00B77CA9" w:rsidRDefault="00131060"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система дистанционного обучения на базе решения </w:t>
      </w:r>
      <w:r w:rsidRPr="00B77CA9">
        <w:rPr>
          <w:rFonts w:ascii="Times New Roman" w:hAnsi="Times New Roman"/>
          <w:sz w:val="24"/>
          <w:szCs w:val="24"/>
          <w:lang w:val="en-US"/>
        </w:rPr>
        <w:t>Moodle</w:t>
      </w:r>
      <w:r w:rsidRPr="00B77CA9">
        <w:rPr>
          <w:rFonts w:ascii="Times New Roman" w:hAnsi="Times New Roman"/>
          <w:sz w:val="24"/>
          <w:szCs w:val="24"/>
        </w:rPr>
        <w:t xml:space="preserve"> (</w:t>
      </w:r>
      <w:proofErr w:type="gramStart"/>
      <w:r w:rsidRPr="00B77CA9">
        <w:rPr>
          <w:rFonts w:ascii="Times New Roman" w:hAnsi="Times New Roman"/>
          <w:sz w:val="24"/>
          <w:szCs w:val="24"/>
        </w:rPr>
        <w:t>содержащая</w:t>
      </w:r>
      <w:proofErr w:type="gramEnd"/>
      <w:r w:rsidRPr="00B77CA9">
        <w:rPr>
          <w:rFonts w:ascii="Times New Roman" w:hAnsi="Times New Roman"/>
          <w:sz w:val="24"/>
          <w:szCs w:val="24"/>
        </w:rPr>
        <w:t xml:space="preserve"> в т</w:t>
      </w:r>
      <w:r w:rsidR="00593116" w:rsidRPr="00B77CA9">
        <w:rPr>
          <w:rFonts w:ascii="Times New Roman" w:hAnsi="Times New Roman"/>
          <w:sz w:val="24"/>
          <w:szCs w:val="24"/>
        </w:rPr>
        <w:t>ом</w:t>
      </w:r>
      <w:r w:rsidRPr="00B77CA9">
        <w:rPr>
          <w:rFonts w:ascii="Times New Roman" w:hAnsi="Times New Roman"/>
          <w:sz w:val="24"/>
          <w:szCs w:val="24"/>
        </w:rPr>
        <w:t xml:space="preserve"> ч</w:t>
      </w:r>
      <w:r w:rsidR="00593116" w:rsidRPr="00B77CA9">
        <w:rPr>
          <w:rFonts w:ascii="Times New Roman" w:hAnsi="Times New Roman"/>
          <w:sz w:val="24"/>
          <w:szCs w:val="24"/>
        </w:rPr>
        <w:t>исле</w:t>
      </w:r>
      <w:r w:rsidRPr="00B77CA9">
        <w:rPr>
          <w:rFonts w:ascii="Times New Roman" w:hAnsi="Times New Roman"/>
          <w:sz w:val="24"/>
          <w:szCs w:val="24"/>
        </w:rPr>
        <w:t xml:space="preserve"> опции публикации информации о дистанционных курсах НИУ ВШЭ</w:t>
      </w:r>
      <w:r w:rsidR="001028A5" w:rsidRPr="00B77CA9">
        <w:rPr>
          <w:rFonts w:ascii="Times New Roman" w:hAnsi="Times New Roman"/>
          <w:sz w:val="24"/>
          <w:szCs w:val="24"/>
        </w:rPr>
        <w:t xml:space="preserve"> в Интернете</w:t>
      </w:r>
      <w:r w:rsidRPr="00B77CA9">
        <w:rPr>
          <w:rFonts w:ascii="Times New Roman" w:hAnsi="Times New Roman"/>
          <w:sz w:val="24"/>
          <w:szCs w:val="24"/>
        </w:rPr>
        <w:t xml:space="preserve">, привлечения слушателей на курсы НИУ ВШЭ, импорта/экспорта и регистрации различных категорий слушателей, онлайн-оплаты и контроля знаний слушателей), интегрированная с </w:t>
      </w:r>
      <w:r w:rsidR="00AE05D5" w:rsidRPr="00B77CA9">
        <w:rPr>
          <w:rFonts w:ascii="Times New Roman" w:hAnsi="Times New Roman"/>
          <w:sz w:val="24"/>
          <w:szCs w:val="24"/>
        </w:rPr>
        <w:t xml:space="preserve">информационной </w:t>
      </w:r>
      <w:r w:rsidRPr="00B77CA9">
        <w:rPr>
          <w:rFonts w:ascii="Times New Roman" w:hAnsi="Times New Roman"/>
          <w:sz w:val="24"/>
          <w:szCs w:val="24"/>
        </w:rPr>
        <w:t xml:space="preserve">системой управления учебным процессом </w:t>
      </w:r>
      <w:r w:rsidR="00AE05D5" w:rsidRPr="00B77CA9">
        <w:rPr>
          <w:rFonts w:ascii="Times New Roman" w:hAnsi="Times New Roman"/>
          <w:sz w:val="24"/>
          <w:szCs w:val="24"/>
        </w:rPr>
        <w:t xml:space="preserve">университета </w:t>
      </w:r>
      <w:r w:rsidRPr="00B77CA9">
        <w:rPr>
          <w:rFonts w:ascii="Times New Roman" w:hAnsi="Times New Roman"/>
          <w:sz w:val="24"/>
          <w:szCs w:val="24"/>
        </w:rPr>
        <w:t>и анализа его результатов (АСАВ);</w:t>
      </w:r>
    </w:p>
    <w:p w14:paraId="3C1F831E" w14:textId="3369A30F" w:rsidR="00131060" w:rsidRPr="00B77CA9" w:rsidRDefault="00131060"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интегрированные системы онлайн-поддержки учебного процесса (</w:t>
      </w:r>
      <w:r w:rsidRPr="00B77CA9">
        <w:rPr>
          <w:rFonts w:ascii="Times New Roman" w:hAnsi="Times New Roman"/>
          <w:sz w:val="24"/>
          <w:szCs w:val="24"/>
          <w:lang w:val="en-US"/>
        </w:rPr>
        <w:t>LMS</w:t>
      </w:r>
      <w:r w:rsidRPr="00B77CA9">
        <w:rPr>
          <w:rFonts w:ascii="Times New Roman" w:hAnsi="Times New Roman"/>
          <w:sz w:val="24"/>
          <w:szCs w:val="24"/>
        </w:rPr>
        <w:t>)</w:t>
      </w:r>
      <w:r w:rsidR="006701EF" w:rsidRPr="00B77CA9">
        <w:rPr>
          <w:rFonts w:ascii="Times New Roman" w:hAnsi="Times New Roman"/>
          <w:sz w:val="24"/>
          <w:szCs w:val="24"/>
        </w:rPr>
        <w:t>,</w:t>
      </w:r>
      <w:r w:rsidRPr="00B77CA9">
        <w:rPr>
          <w:rFonts w:ascii="Times New Roman" w:hAnsi="Times New Roman"/>
          <w:sz w:val="24"/>
          <w:szCs w:val="24"/>
        </w:rPr>
        <w:t xml:space="preserve"> </w:t>
      </w:r>
      <w:r w:rsidR="00AE05D5" w:rsidRPr="00B77CA9">
        <w:rPr>
          <w:rFonts w:ascii="Times New Roman" w:hAnsi="Times New Roman"/>
          <w:sz w:val="24"/>
          <w:szCs w:val="24"/>
        </w:rPr>
        <w:t>онлайн-подачи заявок на обучение</w:t>
      </w:r>
      <w:r w:rsidR="006701EF" w:rsidRPr="00B77CA9">
        <w:rPr>
          <w:rFonts w:ascii="Times New Roman" w:hAnsi="Times New Roman"/>
          <w:sz w:val="24"/>
          <w:szCs w:val="24"/>
        </w:rPr>
        <w:t>,</w:t>
      </w:r>
      <w:r w:rsidR="00AE05D5" w:rsidRPr="00B77CA9">
        <w:rPr>
          <w:rFonts w:ascii="Times New Roman" w:hAnsi="Times New Roman"/>
          <w:sz w:val="24"/>
          <w:szCs w:val="24"/>
        </w:rPr>
        <w:t xml:space="preserve"> </w:t>
      </w:r>
      <w:r w:rsidRPr="00B77CA9">
        <w:rPr>
          <w:rFonts w:ascii="Times New Roman" w:hAnsi="Times New Roman"/>
          <w:sz w:val="24"/>
          <w:szCs w:val="24"/>
        </w:rPr>
        <w:t xml:space="preserve">управления учебным процессом и анализа его результатов (АСАВ), </w:t>
      </w:r>
      <w:r w:rsidR="006701EF" w:rsidRPr="00B77CA9">
        <w:rPr>
          <w:rFonts w:ascii="Times New Roman" w:hAnsi="Times New Roman"/>
          <w:sz w:val="24"/>
          <w:szCs w:val="24"/>
        </w:rPr>
        <w:t xml:space="preserve">формирования электронного портфолио студентов, </w:t>
      </w:r>
      <w:r w:rsidRPr="00B77CA9">
        <w:rPr>
          <w:rFonts w:ascii="Times New Roman" w:hAnsi="Times New Roman"/>
          <w:sz w:val="24"/>
          <w:szCs w:val="24"/>
        </w:rPr>
        <w:t>планирования расписаний учебных занятий (РУЗ), которые достраиваются новыми модулями и мобильными приложениями, повышающими качество обучения и улучшающими сервисное обслуживание студентов и преподавателей;</w:t>
      </w:r>
    </w:p>
    <w:p w14:paraId="050F02D9" w14:textId="308D2FB8"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подписка на платформы электронных библиотечных ресурсов (одна из самых крупных среди европейских вузов: включает 4</w:t>
      </w:r>
      <w:r w:rsidR="00811DD2" w:rsidRPr="00B77CA9">
        <w:rPr>
          <w:rFonts w:ascii="Times New Roman" w:hAnsi="Times New Roman"/>
          <w:sz w:val="24"/>
          <w:szCs w:val="24"/>
        </w:rPr>
        <w:t>7</w:t>
      </w:r>
      <w:r w:rsidRPr="00B77CA9">
        <w:rPr>
          <w:rFonts w:ascii="Times New Roman" w:hAnsi="Times New Roman"/>
          <w:sz w:val="24"/>
          <w:szCs w:val="24"/>
        </w:rPr>
        <w:t xml:space="preserve"> платформ международных библиотечных, журнальных, статистических ресурсов – около 80% существующих в мире изданий по всем направлениям работы университета);</w:t>
      </w:r>
    </w:p>
    <w:p w14:paraId="2BECFF59" w14:textId="77777777"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серия электронных научных журналов и электронных версий ведущих научных журналов, а также препринтов на английском языке (16 серий), размещаемых в открытом доступе для всех посетителей портала НИУ ВШЭ;</w:t>
      </w:r>
    </w:p>
    <w:p w14:paraId="099018E1" w14:textId="77777777" w:rsidR="00A92BEA"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лицензионные базы данных эмпирических исследований и единый архив экономических и социологических данных;</w:t>
      </w:r>
    </w:p>
    <w:p w14:paraId="3334AC1D" w14:textId="77777777" w:rsidR="00D001C9" w:rsidRPr="00B77CA9" w:rsidRDefault="00A92BEA"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базы данных мониторинговых обследований с акцентом на исследования, обеспечивающие международную сопоставимость</w:t>
      </w:r>
      <w:r w:rsidR="00D001C9" w:rsidRPr="00B77CA9">
        <w:rPr>
          <w:rFonts w:ascii="Times New Roman" w:hAnsi="Times New Roman"/>
          <w:sz w:val="24"/>
          <w:szCs w:val="24"/>
        </w:rPr>
        <w:t>;</w:t>
      </w:r>
    </w:p>
    <w:p w14:paraId="0B9C2D67" w14:textId="6BB164EF" w:rsidR="00131060" w:rsidRPr="00B77CA9" w:rsidRDefault="00862C78" w:rsidP="00237564">
      <w:pPr>
        <w:pStyle w:val="14"/>
        <w:numPr>
          <w:ilvl w:val="0"/>
          <w:numId w:val="3"/>
        </w:numPr>
        <w:spacing w:after="0" w:line="300" w:lineRule="auto"/>
        <w:ind w:left="0" w:firstLine="709"/>
        <w:jc w:val="both"/>
        <w:rPr>
          <w:rFonts w:ascii="Times New Roman" w:hAnsi="Times New Roman"/>
          <w:sz w:val="24"/>
          <w:szCs w:val="24"/>
        </w:rPr>
      </w:pPr>
      <w:proofErr w:type="gramStart"/>
      <w:r w:rsidRPr="00B77CA9">
        <w:rPr>
          <w:rFonts w:ascii="Times New Roman" w:hAnsi="Times New Roman"/>
          <w:sz w:val="24"/>
          <w:szCs w:val="24"/>
        </w:rPr>
        <w:t>система поддержки и сопровождения прикладных исследований</w:t>
      </w:r>
      <w:r w:rsidR="00131060" w:rsidRPr="00B77CA9">
        <w:rPr>
          <w:rFonts w:ascii="Times New Roman" w:hAnsi="Times New Roman"/>
          <w:sz w:val="24"/>
          <w:szCs w:val="24"/>
        </w:rPr>
        <w:t xml:space="preserve"> (</w:t>
      </w:r>
      <w:r w:rsidRPr="00B77CA9">
        <w:rPr>
          <w:rFonts w:ascii="Times New Roman" w:hAnsi="Times New Roman"/>
          <w:sz w:val="24"/>
          <w:szCs w:val="24"/>
        </w:rPr>
        <w:t xml:space="preserve">включающая электронную базу реализованных научных проектов, проверку их оригинальности в системе </w:t>
      </w:r>
      <w:proofErr w:type="spellStart"/>
      <w:r w:rsidRPr="00B77CA9">
        <w:rPr>
          <w:rFonts w:ascii="Times New Roman" w:hAnsi="Times New Roman"/>
          <w:sz w:val="24"/>
          <w:szCs w:val="24"/>
        </w:rPr>
        <w:t>Антиплагиат</w:t>
      </w:r>
      <w:proofErr w:type="spellEnd"/>
      <w:r w:rsidRPr="00B77CA9">
        <w:rPr>
          <w:rFonts w:ascii="Times New Roman" w:hAnsi="Times New Roman"/>
          <w:sz w:val="24"/>
          <w:szCs w:val="24"/>
        </w:rPr>
        <w:t>-НИР, интерактивные электронные формы документов, необходимые для участие в научных конкурсах/торгах, обновляемую в ежедневном режиме информационную базу актуальных конкурсов и заказов на НИОКР с системой поиска по ключевым словам, заказчикам и т.п.</w:t>
      </w:r>
      <w:r w:rsidR="00131060" w:rsidRPr="00B77CA9">
        <w:rPr>
          <w:rFonts w:ascii="Times New Roman" w:hAnsi="Times New Roman"/>
          <w:sz w:val="24"/>
          <w:szCs w:val="24"/>
        </w:rPr>
        <w:t>)</w:t>
      </w:r>
      <w:r w:rsidR="001028A5" w:rsidRPr="00B77CA9">
        <w:rPr>
          <w:rFonts w:ascii="Times New Roman" w:hAnsi="Times New Roman"/>
          <w:sz w:val="24"/>
          <w:szCs w:val="24"/>
        </w:rPr>
        <w:t>;</w:t>
      </w:r>
      <w:proofErr w:type="gramEnd"/>
    </w:p>
    <w:p w14:paraId="7893185D" w14:textId="00B6EC3E" w:rsidR="00131060" w:rsidRPr="00B77CA9" w:rsidRDefault="00131060"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корпоративный портал, входящий в число лидеров среди сайтов российских вузов по посещаемости (около 110 тыс. сеансов в день), который в последние годы активно переориентировался на международную аудиторию (п</w:t>
      </w:r>
      <w:r w:rsidRPr="00B77CA9">
        <w:rPr>
          <w:rFonts w:ascii="Times New Roman" w:eastAsia="Calibri" w:hAnsi="Times New Roman"/>
          <w:sz w:val="24"/>
          <w:szCs w:val="24"/>
          <w:shd w:val="clear" w:color="auto" w:fill="FFFFFF"/>
          <w:lang w:eastAsia="en-US"/>
        </w:rPr>
        <w:t>ереработана англоязычная версия портала, с</w:t>
      </w:r>
      <w:r w:rsidRPr="00B77CA9">
        <w:rPr>
          <w:rFonts w:ascii="Times New Roman" w:eastAsia="Calibri" w:hAnsi="Times New Roman"/>
          <w:sz w:val="24"/>
          <w:szCs w:val="24"/>
          <w:lang w:eastAsia="en-US"/>
        </w:rPr>
        <w:t>оздан единый ка</w:t>
      </w:r>
      <w:r w:rsidRPr="00B77CA9">
        <w:rPr>
          <w:rFonts w:ascii="Times New Roman" w:eastAsia="Calibri" w:hAnsi="Times New Roman"/>
          <w:color w:val="000000"/>
          <w:sz w:val="24"/>
          <w:szCs w:val="24"/>
          <w:shd w:val="clear" w:color="auto" w:fill="FFFFFF"/>
          <w:lang w:eastAsia="en-US"/>
        </w:rPr>
        <w:t xml:space="preserve">талог англоязычных учебных курсов, обновлены сайты магистерских программ, </w:t>
      </w:r>
      <w:r w:rsidRPr="00B77CA9">
        <w:rPr>
          <w:rFonts w:ascii="Times New Roman" w:eastAsia="Calibri" w:hAnsi="Times New Roman"/>
          <w:color w:val="000000"/>
          <w:sz w:val="24"/>
          <w:szCs w:val="24"/>
          <w:shd w:val="clear" w:color="auto" w:fill="FFFFFF"/>
          <w:lang w:eastAsia="en-US"/>
        </w:rPr>
        <w:lastRenderedPageBreak/>
        <w:t>созданы англоязычные персональные страницы сотрудников и др.)</w:t>
      </w:r>
      <w:r w:rsidR="001028A5" w:rsidRPr="00B77CA9">
        <w:rPr>
          <w:rFonts w:ascii="Times New Roman" w:eastAsia="Calibri" w:hAnsi="Times New Roman"/>
          <w:color w:val="000000"/>
          <w:sz w:val="24"/>
          <w:szCs w:val="24"/>
          <w:shd w:val="clear" w:color="auto" w:fill="FFFFFF"/>
          <w:lang w:eastAsia="en-US"/>
        </w:rPr>
        <w:t>; д</w:t>
      </w:r>
      <w:r w:rsidRPr="00B77CA9">
        <w:rPr>
          <w:rFonts w:ascii="Times New Roman" w:eastAsia="Calibri" w:hAnsi="Times New Roman"/>
          <w:color w:val="000000"/>
          <w:sz w:val="24"/>
          <w:szCs w:val="24"/>
          <w:shd w:val="clear" w:color="auto" w:fill="FFFFFF"/>
          <w:lang w:eastAsia="en-US"/>
        </w:rPr>
        <w:t xml:space="preserve">ля увеличения охвата международной аудитории </w:t>
      </w:r>
      <w:r w:rsidR="00097A12">
        <w:rPr>
          <w:rFonts w:ascii="Times New Roman" w:eastAsia="Calibri" w:hAnsi="Times New Roman"/>
          <w:color w:val="000000"/>
          <w:sz w:val="24"/>
          <w:szCs w:val="24"/>
          <w:shd w:val="clear" w:color="auto" w:fill="FFFFFF"/>
          <w:lang w:eastAsia="en-US"/>
        </w:rPr>
        <w:t>завершается</w:t>
      </w:r>
      <w:r w:rsidRPr="00B77CA9">
        <w:rPr>
          <w:rFonts w:ascii="Times New Roman" w:eastAsia="Calibri" w:hAnsi="Times New Roman"/>
          <w:color w:val="000000"/>
          <w:sz w:val="24"/>
          <w:szCs w:val="24"/>
          <w:shd w:val="clear" w:color="auto" w:fill="FFFFFF"/>
          <w:lang w:eastAsia="en-US"/>
        </w:rPr>
        <w:t xml:space="preserve"> адаптаци</w:t>
      </w:r>
      <w:r w:rsidR="00593116" w:rsidRPr="00B77CA9">
        <w:rPr>
          <w:rFonts w:ascii="Times New Roman" w:eastAsia="Calibri" w:hAnsi="Times New Roman"/>
          <w:color w:val="000000"/>
          <w:sz w:val="24"/>
          <w:szCs w:val="24"/>
          <w:shd w:val="clear" w:color="auto" w:fill="FFFFFF"/>
          <w:lang w:eastAsia="en-US"/>
        </w:rPr>
        <w:t>я шаблонов портала</w:t>
      </w:r>
      <w:r w:rsidRPr="00B77CA9">
        <w:rPr>
          <w:rFonts w:ascii="Times New Roman" w:eastAsia="Calibri" w:hAnsi="Times New Roman"/>
          <w:color w:val="000000"/>
          <w:sz w:val="24"/>
          <w:szCs w:val="24"/>
          <w:shd w:val="clear" w:color="auto" w:fill="FFFFFF"/>
          <w:lang w:eastAsia="en-US"/>
        </w:rPr>
        <w:t xml:space="preserve"> для мобильных устройств, </w:t>
      </w:r>
      <w:r w:rsidR="00097A12">
        <w:rPr>
          <w:rFonts w:ascii="Times New Roman" w:eastAsia="Calibri" w:hAnsi="Times New Roman"/>
          <w:color w:val="000000"/>
          <w:sz w:val="24"/>
          <w:szCs w:val="24"/>
          <w:shd w:val="clear" w:color="auto" w:fill="FFFFFF"/>
          <w:lang w:eastAsia="en-US"/>
        </w:rPr>
        <w:t xml:space="preserve">планируются </w:t>
      </w:r>
      <w:r w:rsidRPr="00B77CA9">
        <w:rPr>
          <w:rFonts w:ascii="Times New Roman" w:eastAsia="Calibri" w:hAnsi="Times New Roman"/>
          <w:color w:val="000000"/>
          <w:sz w:val="24"/>
          <w:szCs w:val="24"/>
          <w:shd w:val="clear" w:color="auto" w:fill="FFFFFF"/>
          <w:lang w:eastAsia="en-US"/>
        </w:rPr>
        <w:t>технологические новации для канализации узких сегментов аудитории</w:t>
      </w:r>
      <w:r w:rsidR="00593116" w:rsidRPr="00B77CA9">
        <w:rPr>
          <w:rFonts w:ascii="Times New Roman" w:eastAsia="Calibri" w:hAnsi="Times New Roman"/>
          <w:color w:val="000000"/>
          <w:sz w:val="24"/>
          <w:szCs w:val="24"/>
          <w:shd w:val="clear" w:color="auto" w:fill="FFFFFF"/>
          <w:lang w:eastAsia="en-US"/>
        </w:rPr>
        <w:t>,</w:t>
      </w:r>
      <w:r w:rsidRPr="00B77CA9">
        <w:rPr>
          <w:rFonts w:ascii="Times New Roman" w:eastAsia="Calibri" w:hAnsi="Times New Roman"/>
          <w:color w:val="000000"/>
          <w:sz w:val="24"/>
          <w:szCs w:val="24"/>
          <w:shd w:val="clear" w:color="auto" w:fill="FFFFFF"/>
          <w:lang w:eastAsia="en-US"/>
        </w:rPr>
        <w:t xml:space="preserve"> улучшение пользовательского интерфейса;</w:t>
      </w:r>
    </w:p>
    <w:p w14:paraId="350A387C" w14:textId="77777777" w:rsidR="00131060" w:rsidRPr="00B77CA9" w:rsidRDefault="00131060"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научно-образовательный портал </w:t>
      </w:r>
      <w:r w:rsidRPr="00B77CA9">
        <w:rPr>
          <w:rFonts w:ascii="Times New Roman" w:hAnsi="Times New Roman"/>
          <w:sz w:val="24"/>
          <w:szCs w:val="24"/>
          <w:lang w:val="en-US"/>
        </w:rPr>
        <w:t>IQ</w:t>
      </w:r>
      <w:r w:rsidRPr="00B77CA9">
        <w:rPr>
          <w:rFonts w:ascii="Times New Roman" w:hAnsi="Times New Roman"/>
          <w:sz w:val="24"/>
          <w:szCs w:val="24"/>
        </w:rPr>
        <w:t>.</w:t>
      </w:r>
      <w:proofErr w:type="spellStart"/>
      <w:r w:rsidRPr="00B77CA9">
        <w:rPr>
          <w:rFonts w:ascii="Times New Roman" w:hAnsi="Times New Roman"/>
          <w:sz w:val="24"/>
          <w:szCs w:val="24"/>
          <w:lang w:val="en-US"/>
        </w:rPr>
        <w:t>hse</w:t>
      </w:r>
      <w:proofErr w:type="spellEnd"/>
      <w:r w:rsidRPr="00B77CA9">
        <w:rPr>
          <w:rFonts w:ascii="Times New Roman" w:hAnsi="Times New Roman"/>
          <w:sz w:val="24"/>
          <w:szCs w:val="24"/>
        </w:rPr>
        <w:t>.</w:t>
      </w:r>
      <w:proofErr w:type="spellStart"/>
      <w:r w:rsidRPr="00B77CA9">
        <w:rPr>
          <w:rFonts w:ascii="Times New Roman" w:hAnsi="Times New Roman"/>
          <w:sz w:val="24"/>
          <w:szCs w:val="24"/>
          <w:lang w:val="en-US"/>
        </w:rPr>
        <w:t>ru</w:t>
      </w:r>
      <w:proofErr w:type="spellEnd"/>
      <w:r w:rsidRPr="00B77CA9">
        <w:rPr>
          <w:rFonts w:ascii="Times New Roman" w:hAnsi="Times New Roman"/>
          <w:sz w:val="24"/>
          <w:szCs w:val="24"/>
        </w:rPr>
        <w:t>, ориентированный на популяризацию научных результатов университета среди широкой аудитории;</w:t>
      </w:r>
    </w:p>
    <w:p w14:paraId="25FF4CBF" w14:textId="5E38B173" w:rsidR="00733F3E" w:rsidRPr="00B77CA9" w:rsidRDefault="003A6DAD"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единая информационная система финансового планирования, интегрирующая системы бюджетирования подразделений</w:t>
      </w:r>
      <w:r w:rsidR="00C8184F" w:rsidRPr="00B77CA9">
        <w:rPr>
          <w:rFonts w:ascii="Times New Roman" w:hAnsi="Times New Roman"/>
          <w:sz w:val="24"/>
          <w:szCs w:val="24"/>
        </w:rPr>
        <w:t>;</w:t>
      </w:r>
    </w:p>
    <w:p w14:paraId="5CA0AE67" w14:textId="41C5E19F" w:rsidR="00C8184F" w:rsidRPr="00B77CA9" w:rsidRDefault="00C8184F"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система электронного документооборота;</w:t>
      </w:r>
    </w:p>
    <w:p w14:paraId="3FFC6371" w14:textId="12A802F2" w:rsidR="00C8184F" w:rsidRPr="00B77CA9" w:rsidRDefault="00C8184F" w:rsidP="00237564">
      <w:pPr>
        <w:pStyle w:val="14"/>
        <w:numPr>
          <w:ilvl w:val="0"/>
          <w:numId w:val="3"/>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система </w:t>
      </w:r>
      <w:proofErr w:type="spellStart"/>
      <w:r w:rsidR="00B97C80" w:rsidRPr="00B77CA9">
        <w:rPr>
          <w:rFonts w:ascii="Times New Roman" w:hAnsi="Times New Roman"/>
          <w:sz w:val="24"/>
          <w:szCs w:val="24"/>
        </w:rPr>
        <w:t>Business</w:t>
      </w:r>
      <w:proofErr w:type="spellEnd"/>
      <w:r w:rsidR="00B97C80" w:rsidRPr="00B77CA9">
        <w:rPr>
          <w:rFonts w:ascii="Times New Roman" w:hAnsi="Times New Roman"/>
          <w:sz w:val="24"/>
          <w:szCs w:val="24"/>
        </w:rPr>
        <w:t xml:space="preserve"> </w:t>
      </w:r>
      <w:proofErr w:type="spellStart"/>
      <w:r w:rsidR="00B97C80" w:rsidRPr="00B77CA9">
        <w:rPr>
          <w:rFonts w:ascii="Times New Roman" w:hAnsi="Times New Roman"/>
          <w:sz w:val="24"/>
          <w:szCs w:val="24"/>
        </w:rPr>
        <w:t>Process</w:t>
      </w:r>
      <w:proofErr w:type="spellEnd"/>
      <w:r w:rsidR="00B97C80" w:rsidRPr="00B77CA9">
        <w:rPr>
          <w:rFonts w:ascii="Times New Roman" w:hAnsi="Times New Roman"/>
          <w:sz w:val="24"/>
          <w:szCs w:val="24"/>
        </w:rPr>
        <w:t xml:space="preserve"> Management (</w:t>
      </w:r>
      <w:r w:rsidRPr="00B77CA9">
        <w:rPr>
          <w:rFonts w:ascii="Times New Roman" w:hAnsi="Times New Roman"/>
          <w:sz w:val="24"/>
          <w:szCs w:val="24"/>
          <w:lang w:val="en-US"/>
        </w:rPr>
        <w:t>BPM</w:t>
      </w:r>
      <w:r w:rsidR="00B97C80" w:rsidRPr="00B77CA9">
        <w:rPr>
          <w:rFonts w:ascii="Times New Roman" w:hAnsi="Times New Roman"/>
          <w:sz w:val="24"/>
          <w:szCs w:val="24"/>
        </w:rPr>
        <w:t>)</w:t>
      </w:r>
      <w:r w:rsidRPr="00B77CA9">
        <w:rPr>
          <w:rFonts w:ascii="Times New Roman" w:hAnsi="Times New Roman"/>
          <w:sz w:val="24"/>
          <w:szCs w:val="24"/>
        </w:rPr>
        <w:t xml:space="preserve">, обеспечивающая по принципу «одного окна» оптимизацию </w:t>
      </w:r>
      <w:r w:rsidR="00896818" w:rsidRPr="00B77CA9">
        <w:rPr>
          <w:rFonts w:ascii="Times New Roman" w:hAnsi="Times New Roman"/>
          <w:sz w:val="24"/>
          <w:szCs w:val="24"/>
        </w:rPr>
        <w:t xml:space="preserve">выполнения рутинных операций и </w:t>
      </w:r>
      <w:r w:rsidR="00B97C80" w:rsidRPr="00B77CA9">
        <w:rPr>
          <w:rFonts w:ascii="Times New Roman" w:hAnsi="Times New Roman"/>
          <w:sz w:val="24"/>
          <w:szCs w:val="24"/>
        </w:rPr>
        <w:t>получения административных сервисов</w:t>
      </w:r>
      <w:r w:rsidR="00896818" w:rsidRPr="00B77CA9">
        <w:rPr>
          <w:rFonts w:ascii="Times New Roman" w:hAnsi="Times New Roman"/>
          <w:sz w:val="24"/>
          <w:szCs w:val="24"/>
        </w:rPr>
        <w:t>,</w:t>
      </w:r>
      <w:r w:rsidRPr="00B77CA9">
        <w:rPr>
          <w:rFonts w:ascii="Times New Roman" w:hAnsi="Times New Roman"/>
          <w:sz w:val="24"/>
          <w:szCs w:val="24"/>
        </w:rPr>
        <w:t xml:space="preserve"> которые связаны как с работой и учебой в университете, так и с проживанием в общежитиях и гостиницах </w:t>
      </w:r>
      <w:r w:rsidR="00896818" w:rsidRPr="00B77CA9">
        <w:rPr>
          <w:rFonts w:ascii="Times New Roman" w:hAnsi="Times New Roman"/>
          <w:sz w:val="24"/>
          <w:szCs w:val="24"/>
        </w:rPr>
        <w:t>НИУ ВШЭ</w:t>
      </w:r>
      <w:r w:rsidRPr="00B77CA9">
        <w:rPr>
          <w:rFonts w:ascii="Times New Roman" w:hAnsi="Times New Roman"/>
          <w:sz w:val="24"/>
          <w:szCs w:val="24"/>
        </w:rPr>
        <w:t>.</w:t>
      </w:r>
    </w:p>
    <w:p w14:paraId="2CF64C67" w14:textId="2D968929" w:rsidR="00A92BEA" w:rsidRPr="00B77CA9" w:rsidRDefault="00A92BEA"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15" w:name="_Toc492476560"/>
      <w:r w:rsidRPr="00B77CA9">
        <w:rPr>
          <w:rFonts w:ascii="Times New Roman" w:hAnsi="Times New Roman" w:cs="Times New Roman"/>
          <w:i w:val="0"/>
          <w:sz w:val="24"/>
          <w:szCs w:val="24"/>
        </w:rPr>
        <w:t>Кадровый потенциал вуза</w:t>
      </w:r>
      <w:bookmarkEnd w:id="14"/>
      <w:bookmarkEnd w:id="15"/>
    </w:p>
    <w:p w14:paraId="7FDDC5EF" w14:textId="0132486B"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Кадровая стратегия НИУ ВШЭ нацелена на привлечение и конкурсный отбор наиболее продуктивных, включенных в международную научную кооперацию специалистов и поддержку их деятельности</w:t>
      </w:r>
      <w:r w:rsidR="00AE05D5" w:rsidRPr="00B77CA9">
        <w:rPr>
          <w:rFonts w:ascii="Times New Roman" w:hAnsi="Times New Roman" w:cs="Times New Roman"/>
          <w:sz w:val="24"/>
          <w:szCs w:val="24"/>
        </w:rPr>
        <w:t>, в том числе высшее управленческое звено</w:t>
      </w:r>
      <w:r w:rsidRPr="00B77CA9">
        <w:rPr>
          <w:rFonts w:ascii="Times New Roman" w:hAnsi="Times New Roman" w:cs="Times New Roman"/>
          <w:sz w:val="24"/>
          <w:szCs w:val="24"/>
        </w:rPr>
        <w:t xml:space="preserve">. </w:t>
      </w:r>
    </w:p>
    <w:p w14:paraId="79FF5CB4" w14:textId="51FB5B5F"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НИУ ВШЭ лидирует среди российских университетов не только по достигнутому уровню средней оплаты труда основного персонала (по итогам 2016 г</w:t>
      </w:r>
      <w:r w:rsidR="001A2C94" w:rsidRPr="00B77CA9">
        <w:rPr>
          <w:rFonts w:ascii="Times New Roman" w:hAnsi="Times New Roman" w:cs="Times New Roman"/>
          <w:sz w:val="24"/>
          <w:szCs w:val="24"/>
        </w:rPr>
        <w:t xml:space="preserve">. </w:t>
      </w:r>
      <w:r w:rsidRPr="00B77CA9">
        <w:rPr>
          <w:rFonts w:ascii="Times New Roman" w:hAnsi="Times New Roman" w:cs="Times New Roman"/>
          <w:sz w:val="24"/>
          <w:szCs w:val="24"/>
        </w:rPr>
        <w:t>она превышает 130 тысяч рублей в месяц, около 200% от средней заработной платы в г. Москве), но и по эффективности системы оплаты труда, стимулирующей академическую деятельность.</w:t>
      </w:r>
    </w:p>
    <w:p w14:paraId="54946165" w14:textId="77777777"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Сложившиеся практики позволяют эффективно решать задачу кадрового обновления университета на национальном рынке, однако для международной конкурентоспособности НИУ ВШЭ необходимо повысить долю специалистов, активно работающих в рамках глобальной академической повестки.</w:t>
      </w:r>
    </w:p>
    <w:p w14:paraId="5B695135" w14:textId="77777777"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Целевая модель кадрового состава университета предполагает, что не менее 60% научно-педагогического состава НИУ ВШЭ составляют ученые, включенные в глобальные академические сети, около 20% – выдающиеся практики, лидеры российского профессионального рынка и только около 20% – ведущие исключительно преподавательскую деятельность (прежде всего в области иностранных языков). При этом 90% штатных преподавателей НИУ ВШЭ смогут вести образовательную и научно-исследовательскую работу на иностранных языках.</w:t>
      </w:r>
    </w:p>
    <w:p w14:paraId="725D3F35" w14:textId="77777777"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Развитие в этом направлении будет основано на результатах, достигнутых университетом в последние несколько лет, в частности:</w:t>
      </w:r>
    </w:p>
    <w:p w14:paraId="7E4ED61A" w14:textId="7D23DDE3"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 Выстроена система рекрутинга преподавателей и исследователей на международном рынке труда</w:t>
      </w:r>
      <w:r w:rsidR="00AE05D5" w:rsidRPr="00B77CA9">
        <w:rPr>
          <w:rFonts w:ascii="Times New Roman" w:hAnsi="Times New Roman" w:cs="Times New Roman"/>
          <w:sz w:val="24"/>
          <w:szCs w:val="24"/>
        </w:rPr>
        <w:t>: в 2013</w:t>
      </w:r>
      <w:r w:rsidR="00593116" w:rsidRPr="00B77CA9">
        <w:rPr>
          <w:rFonts w:ascii="Times New Roman" w:hAnsi="Times New Roman" w:cs="Times New Roman"/>
          <w:sz w:val="24"/>
          <w:szCs w:val="24"/>
        </w:rPr>
        <w:t>–</w:t>
      </w:r>
      <w:r w:rsidR="00AE05D5" w:rsidRPr="00B77CA9">
        <w:rPr>
          <w:rFonts w:ascii="Times New Roman" w:hAnsi="Times New Roman" w:cs="Times New Roman"/>
          <w:sz w:val="24"/>
          <w:szCs w:val="24"/>
        </w:rPr>
        <w:t xml:space="preserve">2017 гг. </w:t>
      </w:r>
      <w:r w:rsidRPr="00B77CA9">
        <w:rPr>
          <w:rFonts w:ascii="Times New Roman" w:hAnsi="Times New Roman" w:cs="Times New Roman"/>
          <w:sz w:val="24"/>
          <w:szCs w:val="24"/>
        </w:rPr>
        <w:t>на работ</w:t>
      </w:r>
      <w:r w:rsidR="00AE05D5" w:rsidRPr="00B77CA9">
        <w:rPr>
          <w:rFonts w:ascii="Times New Roman" w:hAnsi="Times New Roman" w:cs="Times New Roman"/>
          <w:sz w:val="24"/>
          <w:szCs w:val="24"/>
        </w:rPr>
        <w:t>у</w:t>
      </w:r>
      <w:r w:rsidRPr="00B77CA9">
        <w:rPr>
          <w:rFonts w:ascii="Times New Roman" w:hAnsi="Times New Roman" w:cs="Times New Roman"/>
          <w:sz w:val="24"/>
          <w:szCs w:val="24"/>
        </w:rPr>
        <w:t xml:space="preserve"> в НИУ ВШЭ </w:t>
      </w:r>
      <w:proofErr w:type="gramStart"/>
      <w:r w:rsidRPr="00B77CA9">
        <w:rPr>
          <w:rFonts w:ascii="Times New Roman" w:hAnsi="Times New Roman" w:cs="Times New Roman"/>
          <w:sz w:val="24"/>
          <w:szCs w:val="24"/>
        </w:rPr>
        <w:t>приняты</w:t>
      </w:r>
      <w:proofErr w:type="gramEnd"/>
      <w:r w:rsidRPr="00B77CA9">
        <w:rPr>
          <w:rFonts w:ascii="Times New Roman" w:hAnsi="Times New Roman" w:cs="Times New Roman"/>
          <w:sz w:val="24"/>
          <w:szCs w:val="24"/>
        </w:rPr>
        <w:t xml:space="preserve"> </w:t>
      </w:r>
      <w:r w:rsidR="00AE05D5" w:rsidRPr="00B77CA9">
        <w:rPr>
          <w:rFonts w:ascii="Times New Roman" w:hAnsi="Times New Roman" w:cs="Times New Roman"/>
          <w:sz w:val="24"/>
          <w:szCs w:val="24"/>
        </w:rPr>
        <w:t>110</w:t>
      </w:r>
      <w:r w:rsidRPr="00B77CA9">
        <w:rPr>
          <w:rFonts w:ascii="Times New Roman" w:hAnsi="Times New Roman" w:cs="Times New Roman"/>
          <w:sz w:val="24"/>
          <w:szCs w:val="24"/>
        </w:rPr>
        <w:t xml:space="preserve"> </w:t>
      </w:r>
      <w:r w:rsidR="00AE05D5" w:rsidRPr="00B77CA9">
        <w:rPr>
          <w:rFonts w:ascii="Times New Roman" w:hAnsi="Times New Roman" w:cs="Times New Roman"/>
          <w:sz w:val="24"/>
          <w:szCs w:val="24"/>
        </w:rPr>
        <w:t xml:space="preserve">зарубежных </w:t>
      </w:r>
      <w:r w:rsidRPr="00B77CA9">
        <w:rPr>
          <w:rFonts w:ascii="Times New Roman" w:hAnsi="Times New Roman" w:cs="Times New Roman"/>
          <w:sz w:val="24"/>
          <w:szCs w:val="24"/>
        </w:rPr>
        <w:t>специалист</w:t>
      </w:r>
      <w:r w:rsidR="00AE05D5" w:rsidRPr="00B77CA9">
        <w:rPr>
          <w:rFonts w:ascii="Times New Roman" w:hAnsi="Times New Roman" w:cs="Times New Roman"/>
          <w:sz w:val="24"/>
          <w:szCs w:val="24"/>
        </w:rPr>
        <w:t>ов</w:t>
      </w:r>
      <w:r w:rsidRPr="00B77CA9">
        <w:rPr>
          <w:rFonts w:ascii="Times New Roman" w:hAnsi="Times New Roman" w:cs="Times New Roman"/>
          <w:sz w:val="24"/>
          <w:szCs w:val="24"/>
        </w:rPr>
        <w:t xml:space="preserve"> на условиях </w:t>
      </w:r>
      <w:proofErr w:type="spellStart"/>
      <w:r w:rsidRPr="00B77CA9">
        <w:rPr>
          <w:rFonts w:ascii="Times New Roman" w:hAnsi="Times New Roman" w:cs="Times New Roman"/>
          <w:sz w:val="24"/>
          <w:szCs w:val="24"/>
        </w:rPr>
        <w:t>tenure-track</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contracts</w:t>
      </w:r>
      <w:proofErr w:type="spellEnd"/>
      <w:r w:rsidRPr="00B77CA9">
        <w:rPr>
          <w:rFonts w:ascii="Times New Roman" w:hAnsi="Times New Roman" w:cs="Times New Roman"/>
          <w:sz w:val="24"/>
          <w:szCs w:val="24"/>
        </w:rPr>
        <w:t xml:space="preserve"> (из более чем 2000 конкурсных заявок)</w:t>
      </w:r>
      <w:r w:rsidR="00131B85" w:rsidRPr="00B77CA9">
        <w:rPr>
          <w:rFonts w:ascii="Times New Roman" w:hAnsi="Times New Roman" w:cs="Times New Roman"/>
          <w:sz w:val="24"/>
          <w:szCs w:val="24"/>
        </w:rPr>
        <w:t>;</w:t>
      </w:r>
      <w:r w:rsidR="009A254A" w:rsidRPr="00B77CA9">
        <w:rPr>
          <w:rFonts w:ascii="Times New Roman" w:hAnsi="Times New Roman" w:cs="Times New Roman"/>
          <w:sz w:val="24"/>
          <w:szCs w:val="24"/>
        </w:rPr>
        <w:t xml:space="preserve"> </w:t>
      </w:r>
    </w:p>
    <w:p w14:paraId="31789B68" w14:textId="469F8BB5" w:rsidR="00A92BEA" w:rsidRPr="00B77CA9" w:rsidRDefault="00A92BEA" w:rsidP="00237564">
      <w:pPr>
        <w:spacing w:after="0" w:line="300" w:lineRule="auto"/>
        <w:ind w:firstLine="709"/>
        <w:contextualSpacing/>
        <w:jc w:val="both"/>
        <w:rPr>
          <w:rFonts w:ascii="Times New Roman" w:hAnsi="Times New Roman" w:cs="Times New Roman"/>
          <w:sz w:val="24"/>
          <w:szCs w:val="24"/>
        </w:rPr>
      </w:pPr>
      <w:proofErr w:type="gramStart"/>
      <w:r w:rsidRPr="00B77CA9">
        <w:rPr>
          <w:rFonts w:ascii="Times New Roman" w:hAnsi="Times New Roman" w:cs="Times New Roman"/>
          <w:sz w:val="24"/>
          <w:szCs w:val="24"/>
        </w:rPr>
        <w:t>– Открыта программа привлечения пост-доков из ведущих зарубежных университетов (</w:t>
      </w:r>
      <w:proofErr w:type="spellStart"/>
      <w:r w:rsidRPr="00B77CA9">
        <w:rPr>
          <w:rFonts w:ascii="Times New Roman" w:hAnsi="Times New Roman" w:cs="Times New Roman"/>
          <w:sz w:val="24"/>
          <w:szCs w:val="24"/>
        </w:rPr>
        <w:t>post-doctoral</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fellowship</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program</w:t>
      </w:r>
      <w:proofErr w:type="spellEnd"/>
      <w:r w:rsidRPr="00B77CA9">
        <w:rPr>
          <w:rFonts w:ascii="Times New Roman" w:hAnsi="Times New Roman" w:cs="Times New Roman"/>
          <w:sz w:val="24"/>
          <w:szCs w:val="24"/>
        </w:rPr>
        <w:t>)</w:t>
      </w:r>
      <w:r w:rsidR="00131B85" w:rsidRPr="00B77CA9">
        <w:rPr>
          <w:rFonts w:ascii="Times New Roman" w:hAnsi="Times New Roman" w:cs="Times New Roman"/>
          <w:sz w:val="24"/>
          <w:szCs w:val="24"/>
        </w:rPr>
        <w:t xml:space="preserve">, по которой в </w:t>
      </w:r>
      <w:r w:rsidRPr="00B77CA9">
        <w:rPr>
          <w:rFonts w:ascii="Times New Roman" w:hAnsi="Times New Roman" w:cs="Times New Roman"/>
          <w:sz w:val="24"/>
          <w:szCs w:val="24"/>
        </w:rPr>
        <w:t>2013–201</w:t>
      </w:r>
      <w:r w:rsidR="00131B85" w:rsidRPr="00B77CA9">
        <w:rPr>
          <w:rFonts w:ascii="Times New Roman" w:hAnsi="Times New Roman" w:cs="Times New Roman"/>
          <w:sz w:val="24"/>
          <w:szCs w:val="24"/>
        </w:rPr>
        <w:t>7</w:t>
      </w:r>
      <w:r w:rsidRPr="00B77CA9">
        <w:rPr>
          <w:rFonts w:ascii="Times New Roman" w:hAnsi="Times New Roman" w:cs="Times New Roman"/>
          <w:sz w:val="24"/>
          <w:szCs w:val="24"/>
        </w:rPr>
        <w:t xml:space="preserve"> гг. </w:t>
      </w:r>
      <w:r w:rsidR="00131B85" w:rsidRPr="00B77CA9">
        <w:rPr>
          <w:rFonts w:ascii="Times New Roman" w:hAnsi="Times New Roman" w:cs="Times New Roman"/>
          <w:sz w:val="24"/>
          <w:szCs w:val="24"/>
        </w:rPr>
        <w:t xml:space="preserve">в работу факультетов и научных подразделений были вовлечены 114 </w:t>
      </w:r>
      <w:r w:rsidRPr="00B77CA9">
        <w:rPr>
          <w:rFonts w:ascii="Times New Roman" w:hAnsi="Times New Roman" w:cs="Times New Roman"/>
          <w:sz w:val="24"/>
          <w:szCs w:val="24"/>
        </w:rPr>
        <w:t>зарубежных исследовател</w:t>
      </w:r>
      <w:r w:rsidR="00131B85" w:rsidRPr="00B77CA9">
        <w:rPr>
          <w:rFonts w:ascii="Times New Roman" w:hAnsi="Times New Roman" w:cs="Times New Roman"/>
          <w:sz w:val="24"/>
          <w:szCs w:val="24"/>
        </w:rPr>
        <w:t>ей;</w:t>
      </w:r>
      <w:proofErr w:type="gramEnd"/>
    </w:p>
    <w:p w14:paraId="7AEEB746" w14:textId="20D5CDE2" w:rsidR="00A92BEA" w:rsidRPr="00B77CA9" w:rsidRDefault="00A92BEA" w:rsidP="00237564">
      <w:pPr>
        <w:spacing w:after="0" w:line="300" w:lineRule="auto"/>
        <w:ind w:firstLine="709"/>
        <w:contextualSpacing/>
        <w:jc w:val="both"/>
        <w:rPr>
          <w:rFonts w:ascii="Times New Roman" w:hAnsi="Times New Roman" w:cs="Times New Roman"/>
          <w:sz w:val="24"/>
          <w:szCs w:val="24"/>
        </w:rPr>
      </w:pPr>
      <w:proofErr w:type="gramStart"/>
      <w:r w:rsidRPr="00B77CA9">
        <w:rPr>
          <w:rFonts w:ascii="Times New Roman" w:hAnsi="Times New Roman" w:cs="Times New Roman"/>
          <w:sz w:val="24"/>
          <w:szCs w:val="24"/>
        </w:rPr>
        <w:t xml:space="preserve">– Усовершенствована модель проведения национального открытого конкурса на замещение позиций профессорско-преподавательского состава: квалификационные требования к нанимаемым </w:t>
      </w:r>
      <w:r w:rsidRPr="00B77CA9">
        <w:rPr>
          <w:rFonts w:ascii="Times New Roman" w:hAnsi="Times New Roman" w:cs="Times New Roman"/>
          <w:sz w:val="24"/>
          <w:szCs w:val="24"/>
        </w:rPr>
        <w:lastRenderedPageBreak/>
        <w:t xml:space="preserve">на национальном рынке труда специалистам приближены к международным стандартам, созданы предметные комиссии для всесторонней оценки кандидатов, процесс отбора специалистов реализуется на тех же принципах, что и отбор международных специалистов (доля участников конкурса из внешних организаций составляет </w:t>
      </w:r>
      <w:r w:rsidR="009A254A" w:rsidRPr="00B77CA9">
        <w:rPr>
          <w:rFonts w:ascii="Times New Roman" w:hAnsi="Times New Roman" w:cs="Times New Roman"/>
          <w:sz w:val="24"/>
          <w:szCs w:val="24"/>
        </w:rPr>
        <w:t>20-</w:t>
      </w:r>
      <w:r w:rsidRPr="00B77CA9">
        <w:rPr>
          <w:rFonts w:ascii="Times New Roman" w:hAnsi="Times New Roman" w:cs="Times New Roman"/>
          <w:sz w:val="24"/>
          <w:szCs w:val="24"/>
        </w:rPr>
        <w:t>30%).</w:t>
      </w:r>
      <w:proofErr w:type="gramEnd"/>
    </w:p>
    <w:p w14:paraId="32F9F81C" w14:textId="77777777"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 Введена практика открытого поиска и привлечения на руководящие должности специалистов международного уровня при поддержке глобальных рекрутинговых компаний (</w:t>
      </w:r>
      <w:proofErr w:type="spellStart"/>
      <w:r w:rsidRPr="00B77CA9">
        <w:rPr>
          <w:rFonts w:ascii="Times New Roman" w:hAnsi="Times New Roman" w:cs="Times New Roman"/>
          <w:sz w:val="24"/>
          <w:szCs w:val="24"/>
        </w:rPr>
        <w:t>Odgers</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Berndtson</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Hays</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Ward</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Howell</w:t>
      </w:r>
      <w:proofErr w:type="spellEnd"/>
      <w:r w:rsidRPr="00B77CA9">
        <w:rPr>
          <w:rFonts w:ascii="Times New Roman" w:hAnsi="Times New Roman" w:cs="Times New Roman"/>
          <w:sz w:val="24"/>
          <w:szCs w:val="24"/>
        </w:rPr>
        <w:t>): в 2013–2016 гг. на ключевые позиции в университет по этой процедуре приняты 16 руководителей.</w:t>
      </w:r>
    </w:p>
    <w:p w14:paraId="3AB0116E" w14:textId="640437E5" w:rsidR="00A92BEA" w:rsidRPr="00B77CA9" w:rsidRDefault="00A92BEA" w:rsidP="00237564">
      <w:pPr>
        <w:pStyle w:val="14"/>
        <w:tabs>
          <w:tab w:val="left" w:pos="1134"/>
        </w:tabs>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Появление в коллективе НИУ ВШЭ штатных зарубежных специалистов обусловило новые требования к инфраструктуре </w:t>
      </w:r>
      <w:r w:rsidR="00593116" w:rsidRPr="00B77CA9">
        <w:rPr>
          <w:rFonts w:ascii="Times New Roman" w:hAnsi="Times New Roman"/>
          <w:sz w:val="24"/>
          <w:szCs w:val="24"/>
        </w:rPr>
        <w:t xml:space="preserve">их </w:t>
      </w:r>
      <w:r w:rsidRPr="00B77CA9">
        <w:rPr>
          <w:rFonts w:ascii="Times New Roman" w:hAnsi="Times New Roman"/>
          <w:sz w:val="24"/>
          <w:szCs w:val="24"/>
        </w:rPr>
        <w:t>адаптации и поддержки. Последовательно удовлетворяя эти требования, университет тем самым модернизирует свою внутреннюю среду и административные процессы в направлении международных аналогов. В настоящее время обеспечен</w:t>
      </w:r>
      <w:r w:rsidR="00EC5A0F" w:rsidRPr="00B77CA9">
        <w:rPr>
          <w:rFonts w:ascii="Times New Roman" w:hAnsi="Times New Roman"/>
          <w:sz w:val="24"/>
          <w:szCs w:val="24"/>
        </w:rPr>
        <w:t>ы</w:t>
      </w:r>
      <w:r w:rsidRPr="00B77CA9">
        <w:rPr>
          <w:rFonts w:ascii="Times New Roman" w:hAnsi="Times New Roman"/>
          <w:sz w:val="24"/>
          <w:szCs w:val="24"/>
        </w:rPr>
        <w:t xml:space="preserve"> полнота и доступность информации по всем вопросам, возникающим во время найма и работы иностранных специалистов в ВШЭ, сформирована система интеграции иностранных специалистов в академическую среду ВШЭ (созданы единая англоязычная информационная среда, система сервисов, предоставляемых на английском языке, программы социальной поддержки).</w:t>
      </w:r>
      <w:r w:rsidR="009A254A" w:rsidRPr="00B77CA9">
        <w:rPr>
          <w:rFonts w:ascii="Times New Roman" w:hAnsi="Times New Roman"/>
          <w:sz w:val="24"/>
          <w:szCs w:val="24"/>
        </w:rPr>
        <w:t xml:space="preserve"> Более 50% работников учебных офисов говорят на английском языке.</w:t>
      </w:r>
    </w:p>
    <w:p w14:paraId="0F9978D6" w14:textId="77777777"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 xml:space="preserve"> Помимо механизмов интеграции международных специалистов, в НИУ ВШЭ действует комплекс инструментов, поддерживающих интернационализацию академической деятельности российских сотрудников университета, в частности: программы поддержки академической мобильности НПР; программы повышения квалификации, в том числе специально ориентированные на овладение навыками академического письма на английском языке, а также изучение передовых научных методов и методик преподавания; программы поддержки международных публикаций и установления международных партнерств. </w:t>
      </w:r>
    </w:p>
    <w:p w14:paraId="0DBD7559" w14:textId="77777777" w:rsidR="00A92BEA" w:rsidRPr="00B77CA9" w:rsidRDefault="00A92BEA" w:rsidP="00237564">
      <w:pPr>
        <w:pStyle w:val="14"/>
        <w:tabs>
          <w:tab w:val="left" w:pos="1134"/>
        </w:tabs>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Обновление научно-педагогического состава университета и привлечение наиболее талантливых молодых специалистов к академической работе обеспечивает специальная программа «Кадровый резерв», включающая поддержку и профессиональное развитие молодых преподавателей и исследователей. Требования к участникам программы «Кадровый резерв» приведены в соответствие с критериями оценки профессорско-преподавательского состава, установленными в университете.</w:t>
      </w:r>
    </w:p>
    <w:p w14:paraId="384B9560" w14:textId="06E56EBF" w:rsidR="00A92BEA" w:rsidRPr="00B77CA9" w:rsidRDefault="00A92BEA" w:rsidP="00237564">
      <w:pPr>
        <w:pStyle w:val="14"/>
        <w:tabs>
          <w:tab w:val="left" w:pos="1134"/>
        </w:tabs>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Программы найма учебных ассистентов, стажеров-исследователей и учебных консультантов позволяют вовлекать в исследовательскую и преподавательскую деятельность талантливых студентов и аспирантов: в 2016 г</w:t>
      </w:r>
      <w:r w:rsidR="001A2C94" w:rsidRPr="00B77CA9">
        <w:rPr>
          <w:rFonts w:ascii="Times New Roman" w:hAnsi="Times New Roman"/>
          <w:sz w:val="24"/>
          <w:szCs w:val="24"/>
        </w:rPr>
        <w:t>.</w:t>
      </w:r>
      <w:r w:rsidRPr="00B77CA9">
        <w:rPr>
          <w:rFonts w:ascii="Times New Roman" w:hAnsi="Times New Roman"/>
          <w:sz w:val="24"/>
          <w:szCs w:val="24"/>
        </w:rPr>
        <w:t xml:space="preserve"> доля студентов и аспирантов, вовлеченных в академическую работу в университете, составила </w:t>
      </w:r>
      <w:r w:rsidR="008E1FBD" w:rsidRPr="00B77CA9">
        <w:rPr>
          <w:rFonts w:ascii="Times New Roman" w:hAnsi="Times New Roman"/>
          <w:sz w:val="24"/>
          <w:szCs w:val="24"/>
        </w:rPr>
        <w:t>почти 10</w:t>
      </w:r>
      <w:r w:rsidRPr="00B77CA9">
        <w:rPr>
          <w:rFonts w:ascii="Times New Roman" w:hAnsi="Times New Roman"/>
          <w:sz w:val="24"/>
          <w:szCs w:val="24"/>
        </w:rPr>
        <w:t>%.</w:t>
      </w:r>
    </w:p>
    <w:p w14:paraId="46AE46A3" w14:textId="6398BB99"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 xml:space="preserve">Дополнительным элементом обновления кадров университета стала программа административного кадрового резерва. </w:t>
      </w:r>
      <w:r w:rsidR="002E6B8E" w:rsidRPr="00B77CA9">
        <w:rPr>
          <w:rFonts w:ascii="Times New Roman" w:hAnsi="Times New Roman" w:cs="Times New Roman"/>
          <w:sz w:val="24"/>
          <w:szCs w:val="24"/>
        </w:rPr>
        <w:t xml:space="preserve">Ее основная цель – формирование пула талантливых и перспективных сотрудников, работающих в административно-управленческих подразделениях </w:t>
      </w:r>
      <w:r w:rsidR="00131B85" w:rsidRPr="00B77CA9">
        <w:rPr>
          <w:rFonts w:ascii="Times New Roman" w:hAnsi="Times New Roman" w:cs="Times New Roman"/>
          <w:sz w:val="24"/>
          <w:szCs w:val="24"/>
        </w:rPr>
        <w:t xml:space="preserve">университета, </w:t>
      </w:r>
      <w:r w:rsidR="002E6B8E" w:rsidRPr="00B77CA9">
        <w:rPr>
          <w:rFonts w:ascii="Times New Roman" w:hAnsi="Times New Roman" w:cs="Times New Roman"/>
          <w:sz w:val="24"/>
          <w:szCs w:val="24"/>
        </w:rPr>
        <w:t>проектировани</w:t>
      </w:r>
      <w:r w:rsidR="00131B85" w:rsidRPr="00B77CA9">
        <w:rPr>
          <w:rFonts w:ascii="Times New Roman" w:hAnsi="Times New Roman" w:cs="Times New Roman"/>
          <w:sz w:val="24"/>
          <w:szCs w:val="24"/>
        </w:rPr>
        <w:t>е</w:t>
      </w:r>
      <w:r w:rsidR="002E6B8E" w:rsidRPr="00B77CA9">
        <w:rPr>
          <w:rFonts w:ascii="Times New Roman" w:hAnsi="Times New Roman" w:cs="Times New Roman"/>
          <w:sz w:val="24"/>
          <w:szCs w:val="24"/>
        </w:rPr>
        <w:t xml:space="preserve"> организационных инноваций</w:t>
      </w:r>
      <w:r w:rsidR="00131B85" w:rsidRPr="00B77CA9">
        <w:rPr>
          <w:rFonts w:ascii="Times New Roman" w:hAnsi="Times New Roman" w:cs="Times New Roman"/>
          <w:sz w:val="24"/>
          <w:szCs w:val="24"/>
        </w:rPr>
        <w:t xml:space="preserve"> и</w:t>
      </w:r>
      <w:r w:rsidRPr="00B77CA9">
        <w:rPr>
          <w:rFonts w:ascii="Times New Roman" w:hAnsi="Times New Roman" w:cs="Times New Roman"/>
          <w:sz w:val="24"/>
          <w:szCs w:val="24"/>
        </w:rPr>
        <w:t xml:space="preserve"> </w:t>
      </w:r>
      <w:r w:rsidR="00131B85" w:rsidRPr="00B77CA9">
        <w:rPr>
          <w:rFonts w:ascii="Times New Roman" w:hAnsi="Times New Roman" w:cs="Times New Roman"/>
          <w:sz w:val="24"/>
          <w:szCs w:val="24"/>
        </w:rPr>
        <w:t>преодоление</w:t>
      </w:r>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межфункциональных</w:t>
      </w:r>
      <w:proofErr w:type="spellEnd"/>
      <w:r w:rsidRPr="00B77CA9">
        <w:rPr>
          <w:rFonts w:ascii="Times New Roman" w:hAnsi="Times New Roman" w:cs="Times New Roman"/>
          <w:sz w:val="24"/>
          <w:szCs w:val="24"/>
        </w:rPr>
        <w:t xml:space="preserve"> барьеров</w:t>
      </w:r>
      <w:r w:rsidR="00131B85" w:rsidRPr="00B77CA9">
        <w:rPr>
          <w:rFonts w:ascii="Times New Roman" w:hAnsi="Times New Roman" w:cs="Times New Roman"/>
          <w:sz w:val="24"/>
          <w:szCs w:val="24"/>
        </w:rPr>
        <w:t>: к</w:t>
      </w:r>
      <w:r w:rsidRPr="00B77CA9">
        <w:rPr>
          <w:rFonts w:ascii="Times New Roman" w:hAnsi="Times New Roman" w:cs="Times New Roman"/>
          <w:sz w:val="24"/>
          <w:szCs w:val="24"/>
        </w:rPr>
        <w:t xml:space="preserve"> настоящему времени участниками программы стали 1</w:t>
      </w:r>
      <w:r w:rsidR="002E6B8E" w:rsidRPr="00B77CA9">
        <w:rPr>
          <w:rFonts w:ascii="Times New Roman" w:hAnsi="Times New Roman" w:cs="Times New Roman"/>
          <w:sz w:val="24"/>
          <w:szCs w:val="24"/>
        </w:rPr>
        <w:t>5</w:t>
      </w:r>
      <w:r w:rsidRPr="00B77CA9">
        <w:rPr>
          <w:rFonts w:ascii="Times New Roman" w:hAnsi="Times New Roman" w:cs="Times New Roman"/>
          <w:sz w:val="24"/>
          <w:szCs w:val="24"/>
        </w:rPr>
        <w:t>% работников административно-управленческого персонала.</w:t>
      </w:r>
    </w:p>
    <w:p w14:paraId="26D8AEFD" w14:textId="77777777" w:rsidR="00A92BEA" w:rsidRPr="00B77CA9" w:rsidRDefault="00A92BEA" w:rsidP="00237564">
      <w:pPr>
        <w:spacing w:after="0" w:line="300" w:lineRule="auto"/>
        <w:ind w:firstLine="709"/>
        <w:contextualSpacing/>
        <w:jc w:val="both"/>
        <w:rPr>
          <w:rFonts w:ascii="Times New Roman" w:hAnsi="Times New Roman" w:cs="Times New Roman"/>
          <w:sz w:val="24"/>
          <w:szCs w:val="24"/>
        </w:rPr>
      </w:pPr>
      <w:r w:rsidRPr="00B77CA9">
        <w:rPr>
          <w:rFonts w:ascii="Times New Roman" w:eastAsia="Times New Roman" w:hAnsi="Times New Roman" w:cs="Times New Roman"/>
          <w:bCs/>
          <w:color w:val="000000"/>
          <w:sz w:val="24"/>
          <w:szCs w:val="24"/>
        </w:rPr>
        <w:t>Для вовлечения НПР в деятельность университета, расширения возможностей для их самореализации, научной активности и участия в управлении университетом в НИУ ВШЭ</w:t>
      </w:r>
      <w:r w:rsidRPr="00B77CA9">
        <w:rPr>
          <w:rFonts w:ascii="Times New Roman" w:hAnsi="Times New Roman" w:cs="Times New Roman"/>
          <w:sz w:val="24"/>
          <w:szCs w:val="24"/>
        </w:rPr>
        <w:t xml:space="preserve"> внедрен </w:t>
      </w:r>
      <w:r w:rsidRPr="00B77CA9">
        <w:rPr>
          <w:rFonts w:ascii="Times New Roman" w:hAnsi="Times New Roman" w:cs="Times New Roman"/>
          <w:sz w:val="24"/>
          <w:szCs w:val="24"/>
        </w:rPr>
        <w:lastRenderedPageBreak/>
        <w:t xml:space="preserve">«единый контракт научно-педагогического работника», предусматривающий объединение в трудовых обязанностях всех научно-педагогических работников трех составляющих – научной работы, преподавательской деятельности и участия в университетской жизни. </w:t>
      </w:r>
    </w:p>
    <w:p w14:paraId="1DBD0135" w14:textId="7A908E20" w:rsidR="00131B85" w:rsidRPr="00B77CA9" w:rsidRDefault="00A92BEA" w:rsidP="00237564">
      <w:pPr>
        <w:spacing w:after="0" w:line="300" w:lineRule="auto"/>
        <w:ind w:firstLine="709"/>
        <w:contextualSpacing/>
        <w:jc w:val="both"/>
        <w:rPr>
          <w:rFonts w:ascii="Times New Roman" w:hAnsi="Times New Roman" w:cs="Times New Roman"/>
          <w:sz w:val="24"/>
          <w:szCs w:val="24"/>
        </w:rPr>
      </w:pPr>
      <w:proofErr w:type="gramStart"/>
      <w:r w:rsidRPr="00B77CA9">
        <w:rPr>
          <w:rFonts w:ascii="Times New Roman" w:hAnsi="Times New Roman" w:cs="Times New Roman"/>
          <w:sz w:val="24"/>
          <w:szCs w:val="24"/>
        </w:rPr>
        <w:t>В 201</w:t>
      </w:r>
      <w:r w:rsidR="00131B85" w:rsidRPr="00B77CA9">
        <w:rPr>
          <w:rFonts w:ascii="Times New Roman" w:hAnsi="Times New Roman" w:cs="Times New Roman"/>
          <w:sz w:val="24"/>
          <w:szCs w:val="24"/>
        </w:rPr>
        <w:t xml:space="preserve">8–2020 гг. будет </w:t>
      </w:r>
      <w:r w:rsidRPr="00B77CA9">
        <w:rPr>
          <w:rFonts w:ascii="Times New Roman" w:eastAsia="Calibri" w:hAnsi="Times New Roman" w:cs="Times New Roman"/>
          <w:sz w:val="24"/>
          <w:szCs w:val="24"/>
          <w:lang w:eastAsia="en-US"/>
        </w:rPr>
        <w:t xml:space="preserve">оптимизирована система международного рекрутинга: повышены требования к научным результатам кандидатов, нанимаемых на позиции </w:t>
      </w:r>
      <w:proofErr w:type="spellStart"/>
      <w:r w:rsidRPr="00B77CA9">
        <w:rPr>
          <w:rFonts w:ascii="Times New Roman" w:eastAsia="Calibri" w:hAnsi="Times New Roman" w:cs="Times New Roman"/>
          <w:sz w:val="24"/>
          <w:szCs w:val="24"/>
          <w:lang w:eastAsia="en-US"/>
        </w:rPr>
        <w:t>tenure-track</w:t>
      </w:r>
      <w:proofErr w:type="spellEnd"/>
      <w:r w:rsidRPr="00B77CA9">
        <w:rPr>
          <w:rFonts w:ascii="Times New Roman" w:eastAsia="Calibri" w:hAnsi="Times New Roman" w:cs="Times New Roman"/>
          <w:sz w:val="24"/>
          <w:szCs w:val="24"/>
          <w:lang w:eastAsia="en-US"/>
        </w:rPr>
        <w:t>; расширен на</w:t>
      </w:r>
      <w:r w:rsidR="00A11326" w:rsidRPr="00B77CA9">
        <w:rPr>
          <w:rFonts w:ascii="Times New Roman" w:eastAsia="Calibri" w:hAnsi="Times New Roman" w:cs="Times New Roman"/>
          <w:sz w:val="24"/>
          <w:szCs w:val="24"/>
          <w:lang w:eastAsia="en-US"/>
        </w:rPr>
        <w:t>е</w:t>
      </w:r>
      <w:r w:rsidRPr="00B77CA9">
        <w:rPr>
          <w:rFonts w:ascii="Times New Roman" w:eastAsia="Calibri" w:hAnsi="Times New Roman" w:cs="Times New Roman"/>
          <w:sz w:val="24"/>
          <w:szCs w:val="24"/>
          <w:lang w:eastAsia="en-US"/>
        </w:rPr>
        <w:t xml:space="preserve">м международных специалистов на позиции </w:t>
      </w:r>
      <w:proofErr w:type="spellStart"/>
      <w:r w:rsidRPr="00B77CA9">
        <w:rPr>
          <w:rFonts w:ascii="Times New Roman" w:eastAsia="Calibri" w:hAnsi="Times New Roman" w:cs="Times New Roman"/>
          <w:sz w:val="24"/>
          <w:szCs w:val="24"/>
          <w:lang w:eastAsia="en-US"/>
        </w:rPr>
        <w:t>senior</w:t>
      </w:r>
      <w:proofErr w:type="spellEnd"/>
      <w:r w:rsidRPr="00B77CA9">
        <w:rPr>
          <w:rFonts w:ascii="Times New Roman" w:eastAsia="Calibri" w:hAnsi="Times New Roman" w:cs="Times New Roman"/>
          <w:sz w:val="24"/>
          <w:szCs w:val="24"/>
          <w:lang w:eastAsia="en-US"/>
        </w:rPr>
        <w:t xml:space="preserve"> </w:t>
      </w:r>
      <w:proofErr w:type="spellStart"/>
      <w:r w:rsidRPr="00B77CA9">
        <w:rPr>
          <w:rFonts w:ascii="Times New Roman" w:eastAsia="Calibri" w:hAnsi="Times New Roman" w:cs="Times New Roman"/>
          <w:sz w:val="24"/>
          <w:szCs w:val="24"/>
          <w:lang w:eastAsia="en-US"/>
        </w:rPr>
        <w:t>part-time</w:t>
      </w:r>
      <w:proofErr w:type="spellEnd"/>
      <w:r w:rsidRPr="00B77CA9">
        <w:rPr>
          <w:rFonts w:ascii="Times New Roman" w:eastAsia="Calibri" w:hAnsi="Times New Roman" w:cs="Times New Roman"/>
          <w:sz w:val="24"/>
          <w:szCs w:val="24"/>
          <w:lang w:eastAsia="en-US"/>
        </w:rPr>
        <w:t xml:space="preserve"> </w:t>
      </w:r>
      <w:proofErr w:type="spellStart"/>
      <w:r w:rsidRPr="00B77CA9">
        <w:rPr>
          <w:rFonts w:ascii="Times New Roman" w:eastAsia="Calibri" w:hAnsi="Times New Roman" w:cs="Times New Roman"/>
          <w:sz w:val="24"/>
          <w:szCs w:val="24"/>
          <w:lang w:eastAsia="en-US"/>
        </w:rPr>
        <w:t>professors</w:t>
      </w:r>
      <w:proofErr w:type="spellEnd"/>
      <w:r w:rsidRPr="00B77CA9">
        <w:rPr>
          <w:rFonts w:ascii="Times New Roman" w:eastAsia="Calibri" w:hAnsi="Times New Roman" w:cs="Times New Roman"/>
          <w:sz w:val="24"/>
          <w:szCs w:val="24"/>
          <w:lang w:eastAsia="en-US"/>
        </w:rPr>
        <w:t xml:space="preserve"> c возможностями частичной работы в </w:t>
      </w:r>
      <w:r w:rsidR="00954EF4" w:rsidRPr="00B77CA9">
        <w:rPr>
          <w:rFonts w:ascii="Times New Roman" w:eastAsia="Calibri" w:hAnsi="Times New Roman" w:cs="Times New Roman"/>
          <w:sz w:val="24"/>
          <w:szCs w:val="24"/>
          <w:lang w:eastAsia="en-US"/>
        </w:rPr>
        <w:t xml:space="preserve">дистанционном </w:t>
      </w:r>
      <w:r w:rsidRPr="00B77CA9">
        <w:rPr>
          <w:rFonts w:ascii="Times New Roman" w:eastAsia="Calibri" w:hAnsi="Times New Roman" w:cs="Times New Roman"/>
          <w:sz w:val="24"/>
          <w:szCs w:val="24"/>
          <w:lang w:eastAsia="en-US"/>
        </w:rPr>
        <w:t xml:space="preserve">режиме для обеспечения научного руководства исследовательскими коллективами ВШЭ; </w:t>
      </w:r>
      <w:r w:rsidR="00FD5FC1" w:rsidRPr="00B77CA9">
        <w:rPr>
          <w:rFonts w:ascii="Times New Roman" w:eastAsia="Calibri" w:hAnsi="Times New Roman" w:cs="Times New Roman"/>
          <w:sz w:val="24"/>
          <w:szCs w:val="24"/>
          <w:lang w:eastAsia="en-US"/>
        </w:rPr>
        <w:t xml:space="preserve">существенно </w:t>
      </w:r>
      <w:r w:rsidRPr="00B77CA9">
        <w:rPr>
          <w:rFonts w:ascii="Times New Roman" w:eastAsia="Calibri" w:hAnsi="Times New Roman" w:cs="Times New Roman"/>
          <w:sz w:val="24"/>
          <w:szCs w:val="24"/>
          <w:lang w:eastAsia="en-US"/>
        </w:rPr>
        <w:t xml:space="preserve">расширена одногодичная программа </w:t>
      </w:r>
      <w:proofErr w:type="spellStart"/>
      <w:r w:rsidRPr="00B77CA9">
        <w:rPr>
          <w:rFonts w:ascii="Times New Roman" w:eastAsia="Calibri" w:hAnsi="Times New Roman" w:cs="Times New Roman"/>
          <w:sz w:val="24"/>
          <w:szCs w:val="24"/>
          <w:lang w:eastAsia="en-US"/>
        </w:rPr>
        <w:t>Post-doctoral</w:t>
      </w:r>
      <w:proofErr w:type="spellEnd"/>
      <w:r w:rsidRPr="00B77CA9">
        <w:rPr>
          <w:rFonts w:ascii="Times New Roman" w:eastAsia="Calibri" w:hAnsi="Times New Roman" w:cs="Times New Roman"/>
          <w:sz w:val="24"/>
          <w:szCs w:val="24"/>
          <w:lang w:eastAsia="en-US"/>
        </w:rPr>
        <w:t xml:space="preserve"> </w:t>
      </w:r>
      <w:proofErr w:type="spellStart"/>
      <w:r w:rsidRPr="00B77CA9">
        <w:rPr>
          <w:rFonts w:ascii="Times New Roman" w:eastAsia="Calibri" w:hAnsi="Times New Roman" w:cs="Times New Roman"/>
          <w:sz w:val="24"/>
          <w:szCs w:val="24"/>
          <w:lang w:eastAsia="en-US"/>
        </w:rPr>
        <w:t>Researcher</w:t>
      </w:r>
      <w:proofErr w:type="spellEnd"/>
      <w:r w:rsidRPr="00B77CA9">
        <w:rPr>
          <w:rFonts w:ascii="Times New Roman" w:eastAsia="Calibri" w:hAnsi="Times New Roman" w:cs="Times New Roman"/>
          <w:sz w:val="24"/>
          <w:szCs w:val="24"/>
          <w:lang w:eastAsia="en-US"/>
        </w:rPr>
        <w:t xml:space="preserve"> и предусмотрена возможность перевода ее выпускников на позиции </w:t>
      </w:r>
      <w:proofErr w:type="spellStart"/>
      <w:r w:rsidRPr="00B77CA9">
        <w:rPr>
          <w:rFonts w:ascii="Times New Roman" w:eastAsia="Calibri" w:hAnsi="Times New Roman" w:cs="Times New Roman"/>
          <w:sz w:val="24"/>
          <w:szCs w:val="24"/>
          <w:lang w:eastAsia="en-US"/>
        </w:rPr>
        <w:t>tenure-track</w:t>
      </w:r>
      <w:proofErr w:type="spellEnd"/>
      <w:r w:rsidRPr="00B77CA9">
        <w:rPr>
          <w:rFonts w:ascii="Times New Roman" w:eastAsia="Calibri" w:hAnsi="Times New Roman" w:cs="Times New Roman"/>
          <w:sz w:val="24"/>
          <w:szCs w:val="24"/>
          <w:lang w:eastAsia="en-US"/>
        </w:rPr>
        <w:t>.</w:t>
      </w:r>
      <w:proofErr w:type="gramEnd"/>
      <w:r w:rsidR="00131B85" w:rsidRPr="00B77CA9">
        <w:rPr>
          <w:rFonts w:ascii="Times New Roman" w:eastAsia="Calibri" w:hAnsi="Times New Roman" w:cs="Times New Roman"/>
          <w:sz w:val="24"/>
          <w:szCs w:val="24"/>
          <w:lang w:eastAsia="en-US"/>
        </w:rPr>
        <w:t xml:space="preserve"> Б</w:t>
      </w:r>
      <w:r w:rsidR="00131B85" w:rsidRPr="00B77CA9">
        <w:rPr>
          <w:rFonts w:ascii="Times New Roman" w:hAnsi="Times New Roman" w:cs="Times New Roman"/>
          <w:sz w:val="24"/>
          <w:szCs w:val="24"/>
        </w:rPr>
        <w:t xml:space="preserve">удет открыта программа </w:t>
      </w:r>
      <w:proofErr w:type="spellStart"/>
      <w:r w:rsidR="00131B85" w:rsidRPr="00B77CA9">
        <w:rPr>
          <w:rFonts w:ascii="Times New Roman" w:hAnsi="Times New Roman" w:cs="Times New Roman"/>
          <w:sz w:val="24"/>
          <w:szCs w:val="24"/>
        </w:rPr>
        <w:t>Postdoc</w:t>
      </w:r>
      <w:proofErr w:type="spellEnd"/>
      <w:r w:rsidR="00131B85" w:rsidRPr="00B77CA9">
        <w:rPr>
          <w:rFonts w:ascii="Times New Roman" w:hAnsi="Times New Roman" w:cs="Times New Roman"/>
          <w:sz w:val="24"/>
          <w:szCs w:val="24"/>
        </w:rPr>
        <w:t xml:space="preserve"> </w:t>
      </w:r>
      <w:proofErr w:type="spellStart"/>
      <w:r w:rsidR="00131B85" w:rsidRPr="00B77CA9">
        <w:rPr>
          <w:rFonts w:ascii="Times New Roman" w:hAnsi="Times New Roman" w:cs="Times New Roman"/>
          <w:sz w:val="24"/>
          <w:szCs w:val="24"/>
        </w:rPr>
        <w:t>Fellowships</w:t>
      </w:r>
      <w:proofErr w:type="spellEnd"/>
      <w:r w:rsidR="00131B85" w:rsidRPr="00B77CA9">
        <w:rPr>
          <w:rFonts w:ascii="Times New Roman" w:hAnsi="Times New Roman" w:cs="Times New Roman"/>
          <w:sz w:val="24"/>
          <w:szCs w:val="24"/>
        </w:rPr>
        <w:t xml:space="preserve"> сроком до двух лет для привлечения молодых талантливых российских ученых и обеспечена интеграция молодых исследователей ВШЭ (в т.ч. занимающих позиции стажеров-исследователей) в международные научные коллективы университета. К 2020 г</w:t>
      </w:r>
      <w:r w:rsidR="001A2C94" w:rsidRPr="00B77CA9">
        <w:rPr>
          <w:rFonts w:ascii="Times New Roman" w:hAnsi="Times New Roman" w:cs="Times New Roman"/>
          <w:sz w:val="24"/>
          <w:szCs w:val="24"/>
        </w:rPr>
        <w:t>.</w:t>
      </w:r>
      <w:r w:rsidR="00131B85" w:rsidRPr="00B77CA9">
        <w:rPr>
          <w:rFonts w:ascii="Times New Roman" w:hAnsi="Times New Roman" w:cs="Times New Roman"/>
          <w:sz w:val="24"/>
          <w:szCs w:val="24"/>
        </w:rPr>
        <w:t xml:space="preserve"> не менее 15% научно-педагогических работников будут наняты через процедуры </w:t>
      </w:r>
      <w:proofErr w:type="gramStart"/>
      <w:r w:rsidR="00131B85" w:rsidRPr="00B77CA9">
        <w:rPr>
          <w:rFonts w:ascii="Times New Roman" w:hAnsi="Times New Roman" w:cs="Times New Roman"/>
          <w:sz w:val="24"/>
          <w:szCs w:val="24"/>
        </w:rPr>
        <w:t>международного</w:t>
      </w:r>
      <w:proofErr w:type="gramEnd"/>
      <w:r w:rsidR="00131B85" w:rsidRPr="00B77CA9">
        <w:rPr>
          <w:rFonts w:ascii="Times New Roman" w:hAnsi="Times New Roman" w:cs="Times New Roman"/>
          <w:sz w:val="24"/>
          <w:szCs w:val="24"/>
        </w:rPr>
        <w:t xml:space="preserve"> рекрутинга на контракты, соответствующие по условиям ведущим мировым университетам. </w:t>
      </w:r>
    </w:p>
    <w:p w14:paraId="67F49C3D" w14:textId="77777777"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rPr>
      </w:pPr>
      <w:r w:rsidRPr="00B77CA9">
        <w:rPr>
          <w:rFonts w:ascii="Times New Roman" w:eastAsia="Calibri" w:hAnsi="Times New Roman" w:cs="Times New Roman"/>
          <w:sz w:val="24"/>
          <w:szCs w:val="24"/>
          <w:lang w:eastAsia="en-US"/>
        </w:rPr>
        <w:t>В рамках комплексной программы повышения квалификации сотрудников ВШЭ расширится блок профессионального развития преподавателей за счет организации серий мастер-классов</w:t>
      </w:r>
      <w:r w:rsidR="00DC28A6" w:rsidRPr="00B77CA9">
        <w:rPr>
          <w:rFonts w:ascii="Times New Roman" w:eastAsia="Calibri" w:hAnsi="Times New Roman" w:cs="Times New Roman"/>
          <w:sz w:val="24"/>
          <w:szCs w:val="24"/>
          <w:lang w:eastAsia="en-US"/>
        </w:rPr>
        <w:t xml:space="preserve"> </w:t>
      </w:r>
      <w:r w:rsidRPr="00B77CA9">
        <w:rPr>
          <w:rFonts w:ascii="Times New Roman" w:eastAsia="Calibri" w:hAnsi="Times New Roman" w:cs="Times New Roman"/>
          <w:sz w:val="24"/>
          <w:szCs w:val="24"/>
          <w:lang w:eastAsia="en-US"/>
        </w:rPr>
        <w:t>по технологиям обучения ведущих зарубежных профессоров (</w:t>
      </w:r>
      <w:r w:rsidRPr="00B77CA9">
        <w:rPr>
          <w:rFonts w:ascii="Times New Roman" w:eastAsia="Calibri" w:hAnsi="Times New Roman" w:cs="Times New Roman"/>
          <w:sz w:val="24"/>
          <w:szCs w:val="24"/>
          <w:lang w:val="en-US" w:eastAsia="en-US"/>
        </w:rPr>
        <w:t>HSE</w:t>
      </w:r>
      <w:r w:rsidRPr="00B77CA9">
        <w:rPr>
          <w:rFonts w:ascii="Times New Roman" w:eastAsia="Calibri" w:hAnsi="Times New Roman" w:cs="Times New Roman"/>
          <w:sz w:val="24"/>
          <w:szCs w:val="24"/>
          <w:lang w:eastAsia="en-US"/>
        </w:rPr>
        <w:t xml:space="preserve"> </w:t>
      </w:r>
      <w:r w:rsidRPr="00B77CA9">
        <w:rPr>
          <w:rFonts w:ascii="Times New Roman" w:eastAsia="Calibri" w:hAnsi="Times New Roman" w:cs="Times New Roman"/>
          <w:sz w:val="24"/>
          <w:szCs w:val="24"/>
          <w:lang w:val="en-US" w:eastAsia="en-US"/>
        </w:rPr>
        <w:t>Teaching</w:t>
      </w:r>
      <w:r w:rsidRPr="00B77CA9">
        <w:rPr>
          <w:rFonts w:ascii="Times New Roman" w:eastAsia="Calibri" w:hAnsi="Times New Roman" w:cs="Times New Roman"/>
          <w:sz w:val="24"/>
          <w:szCs w:val="24"/>
          <w:lang w:eastAsia="en-US"/>
        </w:rPr>
        <w:t xml:space="preserve"> </w:t>
      </w:r>
      <w:r w:rsidRPr="00B77CA9">
        <w:rPr>
          <w:rFonts w:ascii="Times New Roman" w:eastAsia="Calibri" w:hAnsi="Times New Roman" w:cs="Times New Roman"/>
          <w:sz w:val="24"/>
          <w:szCs w:val="24"/>
          <w:lang w:val="en-US" w:eastAsia="en-US"/>
        </w:rPr>
        <w:t>Excellence</w:t>
      </w:r>
      <w:r w:rsidRPr="00B77CA9">
        <w:rPr>
          <w:rFonts w:ascii="Times New Roman" w:eastAsia="Calibri" w:hAnsi="Times New Roman" w:cs="Times New Roman"/>
          <w:sz w:val="24"/>
          <w:szCs w:val="24"/>
          <w:lang w:eastAsia="en-US"/>
        </w:rPr>
        <w:t xml:space="preserve"> </w:t>
      </w:r>
      <w:r w:rsidRPr="00B77CA9">
        <w:rPr>
          <w:rFonts w:ascii="Times New Roman" w:eastAsia="Calibri" w:hAnsi="Times New Roman" w:cs="Times New Roman"/>
          <w:sz w:val="24"/>
          <w:szCs w:val="24"/>
          <w:lang w:val="en-US" w:eastAsia="en-US"/>
        </w:rPr>
        <w:t>Initiative</w:t>
      </w:r>
      <w:r w:rsidRPr="00B77CA9">
        <w:rPr>
          <w:rFonts w:ascii="Times New Roman" w:eastAsia="Calibri" w:hAnsi="Times New Roman" w:cs="Times New Roman"/>
          <w:sz w:val="24"/>
          <w:szCs w:val="24"/>
          <w:lang w:eastAsia="en-US"/>
        </w:rPr>
        <w:t xml:space="preserve">). </w:t>
      </w:r>
      <w:r w:rsidRPr="00B77CA9">
        <w:rPr>
          <w:rFonts w:ascii="Times New Roman" w:eastAsia="Times New Roman" w:hAnsi="Times New Roman" w:cs="Times New Roman"/>
          <w:sz w:val="24"/>
          <w:szCs w:val="24"/>
        </w:rPr>
        <w:t>Расширение академического самоуправления будет обеспечено путем формирования управленческих компетенций у широкого круга академических сотрудников. В целях развития интернациональной академической среды доля англоязычных сотрудников учебных офисов будет доведена до 65%.</w:t>
      </w:r>
      <w:r w:rsidR="00DC28A6" w:rsidRPr="00B77CA9">
        <w:rPr>
          <w:rFonts w:ascii="Times New Roman" w:eastAsia="Times New Roman" w:hAnsi="Times New Roman" w:cs="Times New Roman"/>
          <w:sz w:val="24"/>
          <w:szCs w:val="24"/>
        </w:rPr>
        <w:t xml:space="preserve"> </w:t>
      </w:r>
    </w:p>
    <w:p w14:paraId="3160362E" w14:textId="4F5FB820" w:rsidR="00131B85" w:rsidRPr="00B77CA9" w:rsidRDefault="00131B85" w:rsidP="00237564">
      <w:pPr>
        <w:spacing w:after="0" w:line="300" w:lineRule="auto"/>
        <w:ind w:firstLine="709"/>
        <w:contextualSpacing/>
        <w:jc w:val="both"/>
        <w:rPr>
          <w:rFonts w:ascii="Times New Roman" w:hAnsi="Times New Roman" w:cs="Times New Roman"/>
          <w:sz w:val="24"/>
          <w:szCs w:val="24"/>
        </w:rPr>
      </w:pPr>
      <w:r w:rsidRPr="00B77CA9">
        <w:rPr>
          <w:rFonts w:ascii="Times New Roman" w:hAnsi="Times New Roman" w:cs="Times New Roman"/>
          <w:sz w:val="24"/>
          <w:szCs w:val="24"/>
        </w:rPr>
        <w:t xml:space="preserve">В 2018-2020 гг. планируется значительное (до двух раз) увеличение </w:t>
      </w:r>
      <w:proofErr w:type="gramStart"/>
      <w:r w:rsidRPr="00B77CA9">
        <w:rPr>
          <w:rFonts w:ascii="Times New Roman" w:hAnsi="Times New Roman" w:cs="Times New Roman"/>
          <w:sz w:val="24"/>
          <w:szCs w:val="24"/>
        </w:rPr>
        <w:t>уровня гарантированной оплаты труда преподавателей университета</w:t>
      </w:r>
      <w:proofErr w:type="gramEnd"/>
      <w:r w:rsidRPr="00B77CA9">
        <w:rPr>
          <w:rFonts w:ascii="Times New Roman" w:hAnsi="Times New Roman" w:cs="Times New Roman"/>
          <w:sz w:val="24"/>
          <w:szCs w:val="24"/>
        </w:rPr>
        <w:t xml:space="preserve"> с частичной реструктуризацией существующих академических инструментов. Продолжится формирование конкурентной академической среды с возможностью выбора научно-педагогическими работниками различных траекторий профессионального развития: </w:t>
      </w:r>
      <w:r w:rsidR="00593116" w:rsidRPr="00B77CA9">
        <w:rPr>
          <w:rFonts w:ascii="Times New Roman" w:hAnsi="Times New Roman" w:cs="Times New Roman"/>
          <w:sz w:val="24"/>
          <w:szCs w:val="24"/>
        </w:rPr>
        <w:t xml:space="preserve">будут </w:t>
      </w:r>
      <w:r w:rsidRPr="00B77CA9">
        <w:rPr>
          <w:rFonts w:ascii="Times New Roman" w:hAnsi="Times New Roman" w:cs="Times New Roman"/>
          <w:sz w:val="24"/>
          <w:szCs w:val="24"/>
        </w:rPr>
        <w:t>дифференцированы трудовые контракты с НПР, повышены базовые требования к публикационной активности научно-педагогических работников, внедрены дополнительные финансовые стимулы, обеспечивающие повышение качества педагогической работы преподавателей. Принято решение о дополнительном привлечении молодых преподавательских кадров (до 30 лет). С целью стимулирования высококвалифицированной преподавательской деятельности с сентября 2017 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вводится новая преподавательская надбавка, получаемая преподавателями по результатам студенческой оценки преподавания.</w:t>
      </w:r>
    </w:p>
    <w:p w14:paraId="2E1AAF8C" w14:textId="77777777" w:rsidR="00A92BEA" w:rsidRPr="00B77CA9" w:rsidRDefault="00A92BEA"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16" w:name="_Toc428283351"/>
      <w:bookmarkStart w:id="17" w:name="_Toc492476561"/>
      <w:bookmarkStart w:id="18" w:name="_Toc356767747"/>
      <w:bookmarkStart w:id="19" w:name="_Toc357812649"/>
      <w:bookmarkStart w:id="20" w:name="_Toc358485283"/>
      <w:bookmarkStart w:id="21" w:name="_Toc428283352"/>
      <w:bookmarkStart w:id="22" w:name="_Toc356767748"/>
      <w:bookmarkStart w:id="23" w:name="_Toc357812650"/>
      <w:bookmarkStart w:id="24" w:name="_Toc358485284"/>
      <w:bookmarkStart w:id="25" w:name="_Toc428283355"/>
      <w:bookmarkStart w:id="26" w:name="_Toc356767752"/>
      <w:r w:rsidRPr="00B77CA9">
        <w:rPr>
          <w:rFonts w:ascii="Times New Roman" w:hAnsi="Times New Roman" w:cs="Times New Roman"/>
          <w:i w:val="0"/>
          <w:sz w:val="24"/>
          <w:szCs w:val="24"/>
        </w:rPr>
        <w:t>Перспективные характеристики материально-технической базы вуза</w:t>
      </w:r>
      <w:bookmarkEnd w:id="16"/>
      <w:bookmarkEnd w:id="17"/>
    </w:p>
    <w:p w14:paraId="09BAD125" w14:textId="77777777" w:rsidR="007B7B5D" w:rsidRPr="00B77CA9" w:rsidRDefault="007B7B5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Серьезным препятствием для обеспечения международной конкурентоспособности НИУ ВШЭ является отсутствие единого кампуса, территориальная разобщенность учебных корпусов и их отдаленность от общежитий, отсутствие спортивных и социально-культурных объектов, дефицит учебно-лабораторных площадей. </w:t>
      </w:r>
    </w:p>
    <w:p w14:paraId="5EF63A3A" w14:textId="53DCD1B6" w:rsidR="007B7B5D" w:rsidRPr="00B77CA9" w:rsidRDefault="007B7B5D"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В Москве до 2020 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путем передачи и приспособления зданий, нового строительства и обмена зданиями будет сформирован «распределенный кампус» НИУ ВШЭ, общая площадь зданий которого достигнет 338 тыс. кв. м. Это позволит сократить затраты времени на </w:t>
      </w:r>
      <w:r w:rsidRPr="00B77CA9">
        <w:rPr>
          <w:rFonts w:ascii="Times New Roman" w:hAnsi="Times New Roman" w:cs="Times New Roman"/>
          <w:sz w:val="24"/>
          <w:szCs w:val="24"/>
        </w:rPr>
        <w:lastRenderedPageBreak/>
        <w:t>перемещение между учебными корпусами до 30 мин., до общежитий – до 45 мин. и создать современные условия образовательной и научной деятельности.</w:t>
      </w:r>
      <w:proofErr w:type="gramEnd"/>
      <w:r w:rsidRPr="00B77CA9">
        <w:rPr>
          <w:rFonts w:ascii="Times New Roman" w:hAnsi="Times New Roman" w:cs="Times New Roman"/>
          <w:sz w:val="24"/>
          <w:szCs w:val="24"/>
        </w:rPr>
        <w:t xml:space="preserve"> В 2018 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будет завершена реконструкция комплекса зданий на Покровском бульваре, что позволит радикально улучшить условия работы подразделений, работающих по приоритетным направлениям. </w:t>
      </w:r>
      <w:r w:rsidR="00131B85" w:rsidRPr="00B77CA9">
        <w:rPr>
          <w:rFonts w:ascii="Times New Roman" w:hAnsi="Times New Roman" w:cs="Times New Roman"/>
          <w:sz w:val="24"/>
          <w:szCs w:val="24"/>
        </w:rPr>
        <w:t xml:space="preserve">Также </w:t>
      </w:r>
      <w:r w:rsidRPr="00B77CA9">
        <w:rPr>
          <w:rFonts w:ascii="Times New Roman" w:hAnsi="Times New Roman" w:cs="Times New Roman"/>
          <w:sz w:val="24"/>
          <w:szCs w:val="24"/>
        </w:rPr>
        <w:t>будет реализован обмен отдаленных зданий НИУ ВШЭ на объекты московского городского имущества равной площади, расположенные в непосредственной близости от центральных зданий НИУ ВШЭ, что послужит цели стягивания основной части кампуса в пределы шаговой доступности.</w:t>
      </w:r>
    </w:p>
    <w:p w14:paraId="2724AF58" w14:textId="6967D678" w:rsidR="007B7B5D" w:rsidRPr="00B77CA9" w:rsidRDefault="007B7B5D"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НИУ ВШЭ является одним из крупнейших вузов России, но при этом не располагает собственными спортивными объектами, в </w:t>
      </w:r>
      <w:proofErr w:type="gramStart"/>
      <w:r w:rsidRPr="00B77CA9">
        <w:rPr>
          <w:rFonts w:ascii="Times New Roman" w:hAnsi="Times New Roman" w:cs="Times New Roman"/>
          <w:sz w:val="24"/>
          <w:szCs w:val="24"/>
        </w:rPr>
        <w:t>связи</w:t>
      </w:r>
      <w:proofErr w:type="gramEnd"/>
      <w:r w:rsidRPr="00B77CA9">
        <w:rPr>
          <w:rFonts w:ascii="Times New Roman" w:hAnsi="Times New Roman" w:cs="Times New Roman"/>
          <w:sz w:val="24"/>
          <w:szCs w:val="24"/>
        </w:rPr>
        <w:t xml:space="preserve"> с чем не может обеспечить комфортные условия для занятий физкультурой и спортом студентов и сотрудников. Одной из приоритетных задач в 2018–2020 гг. станет проектирование и строительство физкультурно-спортивного комплекса.</w:t>
      </w:r>
    </w:p>
    <w:p w14:paraId="2FEC85EB" w14:textId="695D198F" w:rsidR="007B7B5D" w:rsidRPr="00B77CA9" w:rsidRDefault="007B7B5D"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 xml:space="preserve">В </w:t>
      </w:r>
      <w:r w:rsidR="00131B85" w:rsidRPr="00B77CA9">
        <w:rPr>
          <w:rFonts w:ascii="Times New Roman" w:hAnsi="Times New Roman" w:cs="Times New Roman"/>
          <w:sz w:val="24"/>
          <w:szCs w:val="24"/>
        </w:rPr>
        <w:t xml:space="preserve">целях формирования комфортной университетской среды будет продолжена организация </w:t>
      </w:r>
      <w:r w:rsidRPr="00B77CA9">
        <w:rPr>
          <w:rFonts w:ascii="Times New Roman" w:hAnsi="Times New Roman" w:cs="Times New Roman"/>
          <w:sz w:val="24"/>
          <w:szCs w:val="24"/>
        </w:rPr>
        <w:t>персональных кабинетов и рабочих мест</w:t>
      </w:r>
      <w:r w:rsidR="00131B85" w:rsidRPr="00B77CA9">
        <w:rPr>
          <w:rFonts w:ascii="Times New Roman" w:hAnsi="Times New Roman" w:cs="Times New Roman"/>
          <w:sz w:val="24"/>
          <w:szCs w:val="24"/>
        </w:rPr>
        <w:t xml:space="preserve"> для НПР</w:t>
      </w:r>
      <w:r w:rsidRPr="00B77CA9">
        <w:rPr>
          <w:rFonts w:ascii="Times New Roman" w:hAnsi="Times New Roman" w:cs="Times New Roman"/>
          <w:sz w:val="24"/>
          <w:szCs w:val="24"/>
        </w:rPr>
        <w:t xml:space="preserve"> </w:t>
      </w:r>
      <w:r w:rsidR="00131B85" w:rsidRPr="00B77CA9">
        <w:rPr>
          <w:rFonts w:ascii="Times New Roman" w:hAnsi="Times New Roman" w:cs="Times New Roman"/>
          <w:sz w:val="24"/>
          <w:szCs w:val="24"/>
        </w:rPr>
        <w:t>(</w:t>
      </w:r>
      <w:r w:rsidRPr="00B77CA9">
        <w:rPr>
          <w:rFonts w:ascii="Times New Roman" w:hAnsi="Times New Roman" w:cs="Times New Roman"/>
          <w:sz w:val="24"/>
          <w:szCs w:val="24"/>
        </w:rPr>
        <w:t>которыми к настоящему времени обеспечены 80% НПР</w:t>
      </w:r>
      <w:r w:rsidR="00131B85" w:rsidRPr="00B77CA9">
        <w:rPr>
          <w:rFonts w:ascii="Times New Roman" w:hAnsi="Times New Roman" w:cs="Times New Roman"/>
          <w:sz w:val="24"/>
          <w:szCs w:val="24"/>
        </w:rPr>
        <w:t>),</w:t>
      </w:r>
      <w:r w:rsidRPr="00B77CA9">
        <w:rPr>
          <w:rFonts w:ascii="Times New Roman" w:hAnsi="Times New Roman" w:cs="Times New Roman"/>
          <w:sz w:val="24"/>
          <w:szCs w:val="24"/>
        </w:rPr>
        <w:t xml:space="preserve"> </w:t>
      </w:r>
      <w:r w:rsidR="00131B85" w:rsidRPr="00B77CA9">
        <w:rPr>
          <w:rFonts w:ascii="Times New Roman" w:hAnsi="Times New Roman" w:cs="Times New Roman"/>
          <w:sz w:val="24"/>
          <w:szCs w:val="24"/>
        </w:rPr>
        <w:t>з</w:t>
      </w:r>
      <w:r w:rsidRPr="00B77CA9">
        <w:rPr>
          <w:rFonts w:ascii="Times New Roman" w:hAnsi="Times New Roman" w:cs="Times New Roman"/>
          <w:sz w:val="24"/>
          <w:szCs w:val="24"/>
        </w:rPr>
        <w:t xml:space="preserve">дания будут оснащаться оборудованием для людей с ограниченными физическими возможностями (на данный момент оборудовано лишь 25% зданий), а также специальной мебелью, позволяющей создавать многофункциональные и трансформируемые гибридные пространства. </w:t>
      </w:r>
      <w:proofErr w:type="gramEnd"/>
    </w:p>
    <w:p w14:paraId="28FD5A28" w14:textId="5025CEEF" w:rsidR="00A92BEA" w:rsidRPr="00B77CA9" w:rsidRDefault="0013032A"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27" w:name="_Toc492476562"/>
      <w:bookmarkEnd w:id="18"/>
      <w:bookmarkEnd w:id="19"/>
      <w:bookmarkEnd w:id="20"/>
      <w:bookmarkEnd w:id="21"/>
      <w:r w:rsidRPr="00B77CA9">
        <w:rPr>
          <w:rFonts w:ascii="Times New Roman" w:hAnsi="Times New Roman" w:cs="Times New Roman"/>
          <w:i w:val="0"/>
          <w:sz w:val="24"/>
          <w:szCs w:val="24"/>
        </w:rPr>
        <w:t>Финансово-экономическая модель</w:t>
      </w:r>
      <w:bookmarkEnd w:id="27"/>
    </w:p>
    <w:p w14:paraId="6807AF63" w14:textId="2D4E59AC" w:rsidR="00B905D2" w:rsidRPr="00B77CA9" w:rsidRDefault="00B905D2" w:rsidP="00237564">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 xml:space="preserve">Финансово-экономическая модель НИУ ВШЭ является основой для достижения стратегических целей развития университета и базируется на принципе последовательного и целенаправленного инвестирования ресурсов в кадровый потенциал, научные исследования, качество образования, аналитические продукты и общественные инициативы. Финансирование проектов развития составляет </w:t>
      </w:r>
      <w:r w:rsidR="00131B85" w:rsidRPr="00B77CA9">
        <w:rPr>
          <w:rFonts w:ascii="Times New Roman" w:eastAsia="MS Mincho" w:hAnsi="Times New Roman" w:cs="Times New Roman"/>
          <w:sz w:val="24"/>
          <w:szCs w:val="24"/>
        </w:rPr>
        <w:t>не менее 25%</w:t>
      </w:r>
      <w:r w:rsidRPr="00B77CA9">
        <w:rPr>
          <w:rFonts w:ascii="Times New Roman" w:eastAsia="MS Mincho" w:hAnsi="Times New Roman" w:cs="Times New Roman"/>
          <w:sz w:val="24"/>
          <w:szCs w:val="24"/>
        </w:rPr>
        <w:t xml:space="preserve"> бюджета НИУ ВШЭ. Механизм инвестирования реализуется посредством централизации средств на уровне университета (до 60%), управления бюджетом развития и линейкой университетских целевых программ (фондов), а также развитой системы экономического стимулирования продуктивности научной и образовательной работы НПР и академических подразделений.</w:t>
      </w:r>
    </w:p>
    <w:p w14:paraId="09E05EFB" w14:textId="7317FC61" w:rsidR="00B905D2" w:rsidRPr="00B77CA9" w:rsidRDefault="00B905D2" w:rsidP="00237564">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В 2017 г</w:t>
      </w:r>
      <w:r w:rsidR="001A2C94" w:rsidRPr="00B77CA9">
        <w:rPr>
          <w:rFonts w:ascii="Times New Roman" w:eastAsia="MS Mincho" w:hAnsi="Times New Roman" w:cs="Times New Roman"/>
          <w:sz w:val="24"/>
          <w:szCs w:val="24"/>
        </w:rPr>
        <w:t>.</w:t>
      </w:r>
      <w:r w:rsidRPr="00B77CA9">
        <w:rPr>
          <w:rFonts w:ascii="Times New Roman" w:eastAsia="MS Mincho" w:hAnsi="Times New Roman" w:cs="Times New Roman"/>
          <w:sz w:val="24"/>
          <w:szCs w:val="24"/>
        </w:rPr>
        <w:t xml:space="preserve"> доходы университета превы</w:t>
      </w:r>
      <w:r w:rsidR="003C3593" w:rsidRPr="00B77CA9">
        <w:rPr>
          <w:rFonts w:ascii="Times New Roman" w:eastAsia="MS Mincho" w:hAnsi="Times New Roman" w:cs="Times New Roman"/>
          <w:sz w:val="24"/>
          <w:szCs w:val="24"/>
        </w:rPr>
        <w:t>шают</w:t>
      </w:r>
      <w:r w:rsidRPr="00B77CA9">
        <w:rPr>
          <w:rFonts w:ascii="Times New Roman" w:eastAsia="MS Mincho" w:hAnsi="Times New Roman" w:cs="Times New Roman"/>
          <w:sz w:val="24"/>
          <w:szCs w:val="24"/>
        </w:rPr>
        <w:t xml:space="preserve"> 16 млрд. рублей и формируются за счет его основных видов деятельности: услуги высшего образования (57%), научные и экспертно-аналитические работы (22%), </w:t>
      </w:r>
      <w:proofErr w:type="spellStart"/>
      <w:r w:rsidRPr="00B77CA9">
        <w:rPr>
          <w:rFonts w:ascii="Times New Roman" w:eastAsia="MS Mincho" w:hAnsi="Times New Roman" w:cs="Times New Roman"/>
          <w:sz w:val="24"/>
          <w:szCs w:val="24"/>
        </w:rPr>
        <w:t>довузовская</w:t>
      </w:r>
      <w:proofErr w:type="spellEnd"/>
      <w:r w:rsidRPr="00B77CA9">
        <w:rPr>
          <w:rFonts w:ascii="Times New Roman" w:eastAsia="MS Mincho" w:hAnsi="Times New Roman" w:cs="Times New Roman"/>
          <w:sz w:val="24"/>
          <w:szCs w:val="24"/>
        </w:rPr>
        <w:t xml:space="preserve"> подготовка и услуги дополнительного образования (8%). Государственные целевые субсидии (без учета государственных капитальных вложений) в доходах НИУ ВШЭ составляют около 9% (включая субсидию по Проекту 5-100). Дополнительно университет получает доходы от целевых пожертвований, управления фондом целевого капитала (</w:t>
      </w:r>
      <w:proofErr w:type="spellStart"/>
      <w:r w:rsidRPr="00B77CA9">
        <w:rPr>
          <w:rFonts w:ascii="Times New Roman" w:eastAsia="MS Mincho" w:hAnsi="Times New Roman" w:cs="Times New Roman"/>
          <w:sz w:val="24"/>
          <w:szCs w:val="24"/>
        </w:rPr>
        <w:t>эндаументом</w:t>
      </w:r>
      <w:proofErr w:type="spellEnd"/>
      <w:r w:rsidRPr="00B77CA9">
        <w:rPr>
          <w:rFonts w:ascii="Times New Roman" w:eastAsia="MS Mincho" w:hAnsi="Times New Roman" w:cs="Times New Roman"/>
          <w:sz w:val="24"/>
          <w:szCs w:val="24"/>
        </w:rPr>
        <w:t>), использования интеллектуальной собственности (включая онлайн-курсы), объем которых в горизонте ближайших трех лет будет увеличен.</w:t>
      </w:r>
    </w:p>
    <w:p w14:paraId="7FA879E1" w14:textId="77777777" w:rsidR="00B905D2" w:rsidRPr="00B77CA9" w:rsidRDefault="00B905D2" w:rsidP="00237564">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Доля внебюджетных доходов в бюджете НИУ ВШЭ составляет 36-39%, по их объему университет занимает третье место в России после МГУ им. Ломоносова и МГТУ им. Баумана и является абсолютным лидером среди российских социально-экономических вузов. Аналогичное место НИУ ВШЭ занимает по доходам от НИОКР.</w:t>
      </w:r>
    </w:p>
    <w:p w14:paraId="7D589D80" w14:textId="192CEF91" w:rsidR="00B905D2" w:rsidRPr="00B77CA9" w:rsidRDefault="00B905D2" w:rsidP="00237564">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 xml:space="preserve">Структура источников финансирования университета в целом сохранится. Произойдет увеличение доли внебюджетных доходов подразделений по ряду направлений, прежде всего, </w:t>
      </w:r>
      <w:r w:rsidRPr="00B77CA9">
        <w:rPr>
          <w:rFonts w:ascii="Times New Roman" w:eastAsia="MS Mincho" w:hAnsi="Times New Roman" w:cs="Times New Roman"/>
          <w:sz w:val="24"/>
          <w:szCs w:val="24"/>
        </w:rPr>
        <w:lastRenderedPageBreak/>
        <w:t>получивших развитие в ходе реализации Дорожной карты. Одним из дополнительных фактором роста станет экспорт образовательных услуг.</w:t>
      </w:r>
    </w:p>
    <w:p w14:paraId="4B9F45F0" w14:textId="553E7FDB" w:rsidR="00B905D2" w:rsidRPr="00B77CA9" w:rsidRDefault="00B905D2" w:rsidP="00237564">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За период реализации Дорожной карты совокупный рост доходов НИУ ВШЭ составил 60%. С учетом достигнутых масштабов деятельности (НИУ ВШЭ входит в пятерку крупнейших вузов России по размеру доходов, контингенту студентов и объему научных исследований) университет вошел в период снижения темпов роста доходов. Это задает существенно более высокие требования к эффективности расходов.</w:t>
      </w:r>
    </w:p>
    <w:p w14:paraId="384AED91" w14:textId="6C77D663" w:rsidR="00B905D2" w:rsidRPr="00B77CA9" w:rsidRDefault="00731932" w:rsidP="00237564">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 xml:space="preserve">На втором этапе реализации Дорожной карты </w:t>
      </w:r>
      <w:r w:rsidR="00B905D2" w:rsidRPr="00B77CA9">
        <w:rPr>
          <w:rFonts w:ascii="Times New Roman" w:eastAsia="MS Mincho" w:hAnsi="Times New Roman" w:cs="Times New Roman"/>
          <w:sz w:val="24"/>
          <w:szCs w:val="24"/>
        </w:rPr>
        <w:t>НИУ ВШЭ реализовал широкую систему мер, сочетающую повышение критериев финансирования проектов развития, внедрение экономических критериев в системы принятия решений и структурный маневр в управлении административными расходами.</w:t>
      </w:r>
    </w:p>
    <w:p w14:paraId="2D88A44D" w14:textId="7BD4A627" w:rsidR="00B905D2" w:rsidRPr="00B77CA9" w:rsidRDefault="00B905D2" w:rsidP="00237564">
      <w:pPr>
        <w:spacing w:after="0" w:line="300" w:lineRule="auto"/>
        <w:ind w:firstLine="709"/>
        <w:jc w:val="both"/>
        <w:rPr>
          <w:rFonts w:ascii="Times New Roman" w:eastAsia="MS Mincho" w:hAnsi="Times New Roman" w:cs="Times New Roman"/>
          <w:sz w:val="24"/>
          <w:szCs w:val="24"/>
        </w:rPr>
      </w:pPr>
      <w:proofErr w:type="gramStart"/>
      <w:r w:rsidRPr="00B77CA9">
        <w:rPr>
          <w:rFonts w:ascii="Times New Roman" w:eastAsia="MS Mincho" w:hAnsi="Times New Roman" w:cs="Times New Roman"/>
          <w:sz w:val="24"/>
          <w:szCs w:val="24"/>
        </w:rPr>
        <w:t xml:space="preserve">Существенным элементом новой финансовой модели стало внедрение системы бюджетирования мегафакультетов – крупных академических подразделений, интегрирующих научные и образовательные коллективы в рамках относительно широких предметных областей и объединяющих на своем уровне все виды деятельности (см. раздел «Система управления университетом»), сопровождаемое отработкой механизмов делегирования ресурсов на уровень факультетов при одновременном установлении и контроле исполнения показателей их </w:t>
      </w:r>
      <w:r w:rsidR="003C3593" w:rsidRPr="00B77CA9">
        <w:rPr>
          <w:rFonts w:ascii="Times New Roman" w:eastAsia="MS Mincho" w:hAnsi="Times New Roman" w:cs="Times New Roman"/>
          <w:sz w:val="24"/>
          <w:szCs w:val="24"/>
        </w:rPr>
        <w:t>эффективности</w:t>
      </w:r>
      <w:r w:rsidRPr="00B77CA9">
        <w:rPr>
          <w:rFonts w:ascii="Times New Roman" w:eastAsia="MS Mincho" w:hAnsi="Times New Roman" w:cs="Times New Roman"/>
          <w:sz w:val="24"/>
          <w:szCs w:val="24"/>
        </w:rPr>
        <w:t xml:space="preserve">. </w:t>
      </w:r>
      <w:proofErr w:type="gramEnd"/>
    </w:p>
    <w:p w14:paraId="590DFB58" w14:textId="77777777" w:rsidR="0013032A" w:rsidRPr="00B77CA9" w:rsidRDefault="00B905D2" w:rsidP="0013032A">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Дальнейшее развитие системы управления финансовыми ресурсами университета будет связано с последовательным повышением экономической самостоятельности структурных подразделений, внедрением принципов инвестиционного менеджмента в механизмы принятия решений о ресурсном обеспечении подразделений, программ и проектов, а также с интеграцией систем бюджетирования подразделений и центрального аппарата на основе единой информационной си</w:t>
      </w:r>
      <w:r w:rsidR="0013032A" w:rsidRPr="00B77CA9">
        <w:rPr>
          <w:rFonts w:ascii="Times New Roman" w:eastAsia="MS Mincho" w:hAnsi="Times New Roman" w:cs="Times New Roman"/>
          <w:sz w:val="24"/>
          <w:szCs w:val="24"/>
        </w:rPr>
        <w:t>стемы финансового планирования.</w:t>
      </w:r>
    </w:p>
    <w:p w14:paraId="0BE65CF7" w14:textId="08703F2E" w:rsidR="00B905D2" w:rsidRPr="00B77CA9" w:rsidRDefault="00B905D2" w:rsidP="0013032A">
      <w:pPr>
        <w:spacing w:after="0" w:line="300" w:lineRule="auto"/>
        <w:ind w:firstLine="709"/>
        <w:jc w:val="both"/>
        <w:rPr>
          <w:rFonts w:ascii="Times New Roman" w:eastAsia="MS Mincho" w:hAnsi="Times New Roman" w:cs="Times New Roman"/>
          <w:sz w:val="24"/>
          <w:szCs w:val="24"/>
        </w:rPr>
      </w:pPr>
      <w:r w:rsidRPr="00B77CA9">
        <w:rPr>
          <w:rFonts w:ascii="Times New Roman" w:eastAsia="MS Mincho" w:hAnsi="Times New Roman" w:cs="Times New Roman"/>
          <w:sz w:val="24"/>
          <w:szCs w:val="24"/>
        </w:rPr>
        <w:t xml:space="preserve">Несмотря </w:t>
      </w:r>
      <w:r w:rsidR="00731932" w:rsidRPr="00B77CA9">
        <w:rPr>
          <w:rFonts w:ascii="Times New Roman" w:eastAsia="MS Mincho" w:hAnsi="Times New Roman" w:cs="Times New Roman"/>
          <w:sz w:val="24"/>
          <w:szCs w:val="24"/>
        </w:rPr>
        <w:t xml:space="preserve">на </w:t>
      </w:r>
      <w:r w:rsidRPr="00B77CA9">
        <w:rPr>
          <w:rFonts w:ascii="Times New Roman" w:eastAsia="MS Mincho" w:hAnsi="Times New Roman" w:cs="Times New Roman"/>
          <w:sz w:val="24"/>
          <w:szCs w:val="24"/>
        </w:rPr>
        <w:t xml:space="preserve">ресурсное сжатие, приоритетами финансовой политики университета </w:t>
      </w:r>
      <w:r w:rsidR="00731932" w:rsidRPr="00B77CA9">
        <w:rPr>
          <w:rFonts w:ascii="Times New Roman" w:eastAsia="MS Mincho" w:hAnsi="Times New Roman" w:cs="Times New Roman"/>
          <w:sz w:val="24"/>
          <w:szCs w:val="24"/>
        </w:rPr>
        <w:t>в 2018–2020 гг.</w:t>
      </w:r>
      <w:r w:rsidRPr="00B77CA9">
        <w:rPr>
          <w:rFonts w:ascii="Times New Roman" w:eastAsia="MS Mincho" w:hAnsi="Times New Roman" w:cs="Times New Roman"/>
          <w:sz w:val="24"/>
          <w:szCs w:val="24"/>
        </w:rPr>
        <w:t xml:space="preserve"> остаются опережающие инвестиции в развитие, привлечение кадров международного уровня и обеспечение лидирующего уровня заработной платы научно-педагогического состава, при безусловном сохранении финансовой устойчивости университета, в том числе за пределами сроков реализации </w:t>
      </w:r>
      <w:r w:rsidR="00731932" w:rsidRPr="00B77CA9">
        <w:rPr>
          <w:rFonts w:ascii="Times New Roman" w:eastAsia="MS Mincho" w:hAnsi="Times New Roman" w:cs="Times New Roman"/>
          <w:sz w:val="24"/>
          <w:szCs w:val="24"/>
        </w:rPr>
        <w:t>Дорожной карты</w:t>
      </w:r>
      <w:r w:rsidRPr="00B77CA9">
        <w:rPr>
          <w:rFonts w:ascii="Times New Roman" w:eastAsia="MS Mincho" w:hAnsi="Times New Roman" w:cs="Times New Roman"/>
          <w:sz w:val="24"/>
          <w:szCs w:val="24"/>
        </w:rPr>
        <w:t>.</w:t>
      </w:r>
    </w:p>
    <w:p w14:paraId="1F89363E" w14:textId="3DE04416" w:rsidR="00B905D2" w:rsidRPr="00B77CA9" w:rsidRDefault="00B905D2" w:rsidP="00237564">
      <w:pPr>
        <w:spacing w:after="0" w:line="300" w:lineRule="auto"/>
        <w:ind w:firstLine="709"/>
        <w:jc w:val="both"/>
        <w:rPr>
          <w:rFonts w:ascii="Times New Roman" w:eastAsia="MS Mincho" w:hAnsi="Times New Roman" w:cs="Times New Roman"/>
          <w:sz w:val="24"/>
          <w:szCs w:val="24"/>
        </w:rPr>
      </w:pPr>
      <w:proofErr w:type="gramStart"/>
      <w:r w:rsidRPr="00B77CA9">
        <w:rPr>
          <w:rFonts w:ascii="Times New Roman" w:eastAsia="MS Mincho" w:hAnsi="Times New Roman" w:cs="Times New Roman"/>
          <w:sz w:val="24"/>
          <w:szCs w:val="24"/>
        </w:rPr>
        <w:t>Динамика основных количественных характеристик финансовой модели НИУ ВШЭ на период до 2020 г</w:t>
      </w:r>
      <w:r w:rsidR="001A2C94" w:rsidRPr="00B77CA9">
        <w:rPr>
          <w:rFonts w:ascii="Times New Roman" w:eastAsia="MS Mincho" w:hAnsi="Times New Roman" w:cs="Times New Roman"/>
          <w:sz w:val="24"/>
          <w:szCs w:val="24"/>
        </w:rPr>
        <w:t>.</w:t>
      </w:r>
      <w:r w:rsidRPr="00B77CA9">
        <w:rPr>
          <w:rFonts w:ascii="Times New Roman" w:eastAsia="MS Mincho" w:hAnsi="Times New Roman" w:cs="Times New Roman"/>
          <w:sz w:val="24"/>
          <w:szCs w:val="24"/>
        </w:rPr>
        <w:t xml:space="preserve"> приведена в </w:t>
      </w:r>
      <w:r w:rsidR="00D84C84" w:rsidRPr="00B77CA9">
        <w:rPr>
          <w:rFonts w:ascii="Times New Roman" w:eastAsia="MS Mincho" w:hAnsi="Times New Roman" w:cs="Times New Roman"/>
          <w:sz w:val="24"/>
          <w:szCs w:val="24"/>
        </w:rPr>
        <w:t>Таблице 2</w:t>
      </w:r>
      <w:r w:rsidR="007E122B" w:rsidRPr="00B77CA9">
        <w:rPr>
          <w:rFonts w:ascii="Times New Roman" w:eastAsia="MS Mincho" w:hAnsi="Times New Roman" w:cs="Times New Roman"/>
          <w:sz w:val="24"/>
          <w:szCs w:val="24"/>
        </w:rPr>
        <w:t xml:space="preserve"> «Финанс</w:t>
      </w:r>
      <w:r w:rsidR="00D84C84" w:rsidRPr="00B77CA9">
        <w:rPr>
          <w:rFonts w:ascii="Times New Roman" w:eastAsia="MS Mincho" w:hAnsi="Times New Roman" w:cs="Times New Roman"/>
          <w:sz w:val="24"/>
          <w:szCs w:val="24"/>
        </w:rPr>
        <w:t>овое обеспечение</w:t>
      </w:r>
      <w:r w:rsidR="00CD14C6" w:rsidRPr="00B77CA9">
        <w:rPr>
          <w:rFonts w:ascii="Times New Roman" w:eastAsia="MS Mincho" w:hAnsi="Times New Roman" w:cs="Times New Roman"/>
          <w:sz w:val="24"/>
          <w:szCs w:val="24"/>
        </w:rPr>
        <w:t xml:space="preserve"> </w:t>
      </w:r>
      <w:r w:rsidR="007E122B" w:rsidRPr="00B77CA9">
        <w:rPr>
          <w:rFonts w:ascii="Times New Roman" w:eastAsia="MS Mincho" w:hAnsi="Times New Roman" w:cs="Times New Roman"/>
          <w:sz w:val="24"/>
          <w:szCs w:val="24"/>
        </w:rPr>
        <w:t>Плана мероприятий по реализации программы повышения конкурентоспособности («дорожной карты») вуза на 201</w:t>
      </w:r>
      <w:r w:rsidR="00D84C84" w:rsidRPr="00B77CA9">
        <w:rPr>
          <w:rFonts w:ascii="Times New Roman" w:eastAsia="MS Mincho" w:hAnsi="Times New Roman" w:cs="Times New Roman"/>
          <w:sz w:val="24"/>
          <w:szCs w:val="24"/>
        </w:rPr>
        <w:t>8</w:t>
      </w:r>
      <w:r w:rsidR="007E122B" w:rsidRPr="00B77CA9">
        <w:rPr>
          <w:rFonts w:ascii="Times New Roman" w:eastAsia="MS Mincho" w:hAnsi="Times New Roman" w:cs="Times New Roman"/>
          <w:sz w:val="24"/>
          <w:szCs w:val="24"/>
        </w:rPr>
        <w:t xml:space="preserve">–2020 годы за счет средств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научно-образовательных центров и </w:t>
      </w:r>
      <w:r w:rsidR="00D84C84" w:rsidRPr="00B77CA9">
        <w:rPr>
          <w:rFonts w:ascii="Times New Roman" w:eastAsia="MS Mincho" w:hAnsi="Times New Roman" w:cs="Times New Roman"/>
          <w:sz w:val="24"/>
          <w:szCs w:val="24"/>
        </w:rPr>
        <w:t>внебюджетных средств</w:t>
      </w:r>
      <w:r w:rsidR="007E122B" w:rsidRPr="00B77CA9">
        <w:rPr>
          <w:rFonts w:ascii="Times New Roman" w:eastAsia="MS Mincho" w:hAnsi="Times New Roman" w:cs="Times New Roman"/>
          <w:sz w:val="24"/>
          <w:szCs w:val="24"/>
        </w:rPr>
        <w:t xml:space="preserve">». </w:t>
      </w:r>
      <w:proofErr w:type="gramEnd"/>
    </w:p>
    <w:p w14:paraId="41088F20" w14:textId="7C7CC00D" w:rsidR="00A92BEA" w:rsidRPr="00B77CA9" w:rsidRDefault="00A92BEA" w:rsidP="00237564">
      <w:pPr>
        <w:pStyle w:val="2"/>
        <w:numPr>
          <w:ilvl w:val="2"/>
          <w:numId w:val="1"/>
        </w:numPr>
        <w:spacing w:before="0" w:after="0" w:line="300" w:lineRule="auto"/>
        <w:ind w:left="0" w:firstLine="709"/>
        <w:rPr>
          <w:rFonts w:ascii="Times New Roman" w:hAnsi="Times New Roman" w:cs="Times New Roman"/>
          <w:i w:val="0"/>
          <w:sz w:val="24"/>
          <w:szCs w:val="24"/>
        </w:rPr>
      </w:pPr>
      <w:bookmarkStart w:id="28" w:name="_Toc428283353"/>
      <w:bookmarkStart w:id="29" w:name="_Toc492476563"/>
      <w:r w:rsidRPr="00B77CA9">
        <w:rPr>
          <w:rFonts w:ascii="Times New Roman" w:hAnsi="Times New Roman" w:cs="Times New Roman"/>
          <w:i w:val="0"/>
          <w:sz w:val="24"/>
          <w:szCs w:val="24"/>
        </w:rPr>
        <w:t>Дополнительные характеристики целевой модели</w:t>
      </w:r>
      <w:bookmarkEnd w:id="28"/>
      <w:bookmarkEnd w:id="29"/>
      <w:r w:rsidRPr="00B77CA9">
        <w:rPr>
          <w:rFonts w:ascii="Times New Roman" w:hAnsi="Times New Roman" w:cs="Times New Roman"/>
          <w:i w:val="0"/>
          <w:sz w:val="24"/>
          <w:szCs w:val="24"/>
        </w:rPr>
        <w:t xml:space="preserve"> </w:t>
      </w:r>
    </w:p>
    <w:p w14:paraId="0067A295" w14:textId="77777777" w:rsidR="00A92BEA" w:rsidRPr="00B77CA9" w:rsidRDefault="00A92BEA" w:rsidP="00237564">
      <w:pPr>
        <w:spacing w:after="0" w:line="300" w:lineRule="auto"/>
        <w:ind w:firstLine="709"/>
        <w:rPr>
          <w:rFonts w:ascii="Times New Roman" w:eastAsia="Times New Roman" w:hAnsi="Times New Roman" w:cs="Times New Roman"/>
          <w:b/>
          <w:i/>
          <w:sz w:val="24"/>
          <w:szCs w:val="24"/>
        </w:rPr>
      </w:pPr>
      <w:bookmarkStart w:id="30" w:name="_Toc428283354"/>
      <w:bookmarkEnd w:id="22"/>
      <w:bookmarkEnd w:id="23"/>
      <w:bookmarkEnd w:id="24"/>
      <w:r w:rsidRPr="00B77CA9">
        <w:rPr>
          <w:rFonts w:ascii="Times New Roman" w:eastAsia="Times New Roman" w:hAnsi="Times New Roman" w:cs="Times New Roman"/>
          <w:b/>
          <w:sz w:val="24"/>
          <w:szCs w:val="24"/>
        </w:rPr>
        <w:t>Международное позиционирование университета</w:t>
      </w:r>
      <w:bookmarkEnd w:id="30"/>
    </w:p>
    <w:p w14:paraId="7F8298D0" w14:textId="6A1D3A57" w:rsidR="001A03B3" w:rsidRPr="00B77CA9" w:rsidRDefault="001A03B3"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За свою двадцатипятилетнюю историю НИУ ВШЭ сумел создать узнаваемый бренд одного из ведущих российских университетов на постсоветском пространстве</w:t>
      </w:r>
      <w:r w:rsidR="00EA2A1F" w:rsidRPr="00B77CA9">
        <w:rPr>
          <w:rFonts w:ascii="Times New Roman" w:eastAsia="Times New Roman" w:hAnsi="Times New Roman" w:cs="Times New Roman"/>
          <w:sz w:val="24"/>
          <w:szCs w:val="24"/>
        </w:rPr>
        <w:t>,</w:t>
      </w:r>
      <w:r w:rsidRPr="00B77CA9">
        <w:rPr>
          <w:rFonts w:ascii="Times New Roman" w:eastAsia="Times New Roman" w:hAnsi="Times New Roman" w:cs="Times New Roman"/>
          <w:sz w:val="24"/>
          <w:szCs w:val="24"/>
        </w:rPr>
        <w:t xml:space="preserve"> </w:t>
      </w:r>
      <w:r w:rsidR="00EA2A1F" w:rsidRPr="00B77CA9">
        <w:rPr>
          <w:rFonts w:ascii="Times New Roman" w:eastAsia="Times New Roman" w:hAnsi="Times New Roman" w:cs="Times New Roman"/>
          <w:sz w:val="24"/>
          <w:szCs w:val="24"/>
        </w:rPr>
        <w:t xml:space="preserve">а также </w:t>
      </w:r>
      <w:r w:rsidRPr="00B77CA9">
        <w:rPr>
          <w:rFonts w:ascii="Times New Roman" w:eastAsia="Times New Roman" w:hAnsi="Times New Roman" w:cs="Times New Roman"/>
          <w:sz w:val="24"/>
          <w:szCs w:val="24"/>
        </w:rPr>
        <w:t xml:space="preserve">среди </w:t>
      </w:r>
      <w:r w:rsidR="00255320" w:rsidRPr="00B77CA9">
        <w:rPr>
          <w:rFonts w:ascii="Times New Roman" w:eastAsia="Times New Roman" w:hAnsi="Times New Roman" w:cs="Times New Roman"/>
          <w:sz w:val="24"/>
          <w:szCs w:val="24"/>
        </w:rPr>
        <w:t>академического и экспертного сообщества з</w:t>
      </w:r>
      <w:r w:rsidRPr="00B77CA9">
        <w:rPr>
          <w:rFonts w:ascii="Times New Roman" w:eastAsia="Times New Roman" w:hAnsi="Times New Roman" w:cs="Times New Roman"/>
          <w:sz w:val="24"/>
          <w:szCs w:val="24"/>
        </w:rPr>
        <w:t>а</w:t>
      </w:r>
      <w:r w:rsidR="00255320" w:rsidRPr="00B77CA9">
        <w:rPr>
          <w:rFonts w:ascii="Times New Roman" w:eastAsia="Times New Roman" w:hAnsi="Times New Roman" w:cs="Times New Roman"/>
          <w:sz w:val="24"/>
          <w:szCs w:val="24"/>
        </w:rPr>
        <w:t>па</w:t>
      </w:r>
      <w:r w:rsidRPr="00B77CA9">
        <w:rPr>
          <w:rFonts w:ascii="Times New Roman" w:eastAsia="Times New Roman" w:hAnsi="Times New Roman" w:cs="Times New Roman"/>
          <w:sz w:val="24"/>
          <w:szCs w:val="24"/>
        </w:rPr>
        <w:t xml:space="preserve">дноевропейских и североамериканских </w:t>
      </w:r>
      <w:r w:rsidR="00255320" w:rsidRPr="00B77CA9">
        <w:rPr>
          <w:rFonts w:ascii="Times New Roman" w:eastAsia="Times New Roman" w:hAnsi="Times New Roman" w:cs="Times New Roman"/>
          <w:sz w:val="24"/>
          <w:szCs w:val="24"/>
        </w:rPr>
        <w:t>стран</w:t>
      </w:r>
      <w:r w:rsidRPr="00B77CA9">
        <w:rPr>
          <w:rFonts w:ascii="Times New Roman" w:eastAsia="Times New Roman" w:hAnsi="Times New Roman" w:cs="Times New Roman"/>
          <w:sz w:val="24"/>
          <w:szCs w:val="24"/>
        </w:rPr>
        <w:t xml:space="preserve">. </w:t>
      </w:r>
      <w:r w:rsidR="00EA2A1F" w:rsidRPr="00B77CA9">
        <w:rPr>
          <w:rFonts w:ascii="Times New Roman" w:eastAsia="Times New Roman" w:hAnsi="Times New Roman" w:cs="Times New Roman"/>
          <w:sz w:val="24"/>
          <w:szCs w:val="24"/>
        </w:rPr>
        <w:t>При этом</w:t>
      </w:r>
      <w:r w:rsidRPr="00B77CA9">
        <w:rPr>
          <w:rFonts w:ascii="Times New Roman" w:eastAsia="Times New Roman" w:hAnsi="Times New Roman" w:cs="Times New Roman"/>
          <w:sz w:val="24"/>
          <w:szCs w:val="24"/>
        </w:rPr>
        <w:t xml:space="preserve"> присутствие НИУ ВШЭ неоднородно в различных регионах</w:t>
      </w:r>
      <w:r w:rsidR="00EA2A1F"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 xml:space="preserve">на страны Западной Европы и США приходится две трети международных партнерств НИУ ВШЭ, ориентированных на </w:t>
      </w:r>
      <w:r w:rsidRPr="00B77CA9">
        <w:rPr>
          <w:rFonts w:ascii="Times New Roman" w:eastAsia="Times New Roman" w:hAnsi="Times New Roman" w:cs="Times New Roman"/>
          <w:sz w:val="24"/>
          <w:szCs w:val="24"/>
        </w:rPr>
        <w:lastRenderedPageBreak/>
        <w:t xml:space="preserve">реализацию программ </w:t>
      </w:r>
      <w:r w:rsidR="005B634B" w:rsidRPr="00B77CA9">
        <w:rPr>
          <w:rFonts w:ascii="Times New Roman" w:eastAsia="Times New Roman" w:hAnsi="Times New Roman" w:cs="Times New Roman"/>
          <w:sz w:val="24"/>
          <w:szCs w:val="24"/>
        </w:rPr>
        <w:t xml:space="preserve">двух дипломов, </w:t>
      </w:r>
      <w:r w:rsidRPr="00B77CA9">
        <w:rPr>
          <w:rFonts w:ascii="Times New Roman" w:eastAsia="Times New Roman" w:hAnsi="Times New Roman" w:cs="Times New Roman"/>
          <w:sz w:val="24"/>
          <w:szCs w:val="24"/>
        </w:rPr>
        <w:t>академической мобильности, совместны</w:t>
      </w:r>
      <w:r w:rsidR="00F4707F" w:rsidRPr="00B77CA9">
        <w:rPr>
          <w:rFonts w:ascii="Times New Roman" w:eastAsia="Times New Roman" w:hAnsi="Times New Roman" w:cs="Times New Roman"/>
          <w:sz w:val="24"/>
          <w:szCs w:val="24"/>
        </w:rPr>
        <w:t>х</w:t>
      </w:r>
      <w:r w:rsidRPr="00B77CA9">
        <w:rPr>
          <w:rFonts w:ascii="Times New Roman" w:eastAsia="Times New Roman" w:hAnsi="Times New Roman" w:cs="Times New Roman"/>
          <w:sz w:val="24"/>
          <w:szCs w:val="24"/>
        </w:rPr>
        <w:t xml:space="preserve"> научны</w:t>
      </w:r>
      <w:r w:rsidR="00F4707F" w:rsidRPr="00B77CA9">
        <w:rPr>
          <w:rFonts w:ascii="Times New Roman" w:eastAsia="Times New Roman" w:hAnsi="Times New Roman" w:cs="Times New Roman"/>
          <w:sz w:val="24"/>
          <w:szCs w:val="24"/>
        </w:rPr>
        <w:t>х</w:t>
      </w:r>
      <w:r w:rsidRPr="00B77CA9">
        <w:rPr>
          <w:rFonts w:ascii="Times New Roman" w:eastAsia="Times New Roman" w:hAnsi="Times New Roman" w:cs="Times New Roman"/>
          <w:sz w:val="24"/>
          <w:szCs w:val="24"/>
        </w:rPr>
        <w:t xml:space="preserve"> исследовани</w:t>
      </w:r>
      <w:r w:rsidR="00F4707F" w:rsidRPr="00B77CA9">
        <w:rPr>
          <w:rFonts w:ascii="Times New Roman" w:eastAsia="Times New Roman" w:hAnsi="Times New Roman" w:cs="Times New Roman"/>
          <w:sz w:val="24"/>
          <w:szCs w:val="24"/>
        </w:rPr>
        <w:t>й</w:t>
      </w:r>
      <w:r w:rsidRPr="00B77CA9">
        <w:rPr>
          <w:rFonts w:ascii="Times New Roman" w:eastAsia="Times New Roman" w:hAnsi="Times New Roman" w:cs="Times New Roman"/>
          <w:sz w:val="24"/>
          <w:szCs w:val="24"/>
        </w:rPr>
        <w:t xml:space="preserve">, привлечение иностранных </w:t>
      </w:r>
      <w:r w:rsidR="005B634B" w:rsidRPr="00B77CA9">
        <w:rPr>
          <w:rFonts w:ascii="Times New Roman" w:eastAsia="Times New Roman" w:hAnsi="Times New Roman" w:cs="Times New Roman"/>
          <w:sz w:val="24"/>
          <w:szCs w:val="24"/>
        </w:rPr>
        <w:t>преподавателей и научных сотрудников</w:t>
      </w:r>
      <w:r w:rsidR="00EA2A1F" w:rsidRPr="00B77CA9">
        <w:rPr>
          <w:rFonts w:ascii="Times New Roman" w:eastAsia="Times New Roman" w:hAnsi="Times New Roman" w:cs="Times New Roman"/>
          <w:sz w:val="24"/>
          <w:szCs w:val="24"/>
        </w:rPr>
        <w:t xml:space="preserve">; </w:t>
      </w:r>
      <w:proofErr w:type="gramStart"/>
      <w:r w:rsidR="00EA2A1F" w:rsidRPr="00B77CA9">
        <w:rPr>
          <w:rFonts w:ascii="Times New Roman" w:eastAsia="Times New Roman" w:hAnsi="Times New Roman" w:cs="Times New Roman"/>
          <w:sz w:val="24"/>
          <w:szCs w:val="24"/>
        </w:rPr>
        <w:t>в</w:t>
      </w:r>
      <w:r w:rsidRPr="00B77CA9">
        <w:rPr>
          <w:rFonts w:ascii="Times New Roman" w:eastAsia="Times New Roman" w:hAnsi="Times New Roman" w:cs="Times New Roman"/>
          <w:sz w:val="24"/>
          <w:szCs w:val="24"/>
        </w:rPr>
        <w:t xml:space="preserve"> странах СНГ</w:t>
      </w:r>
      <w:r w:rsidR="005B634B" w:rsidRPr="00B77CA9">
        <w:rPr>
          <w:rFonts w:ascii="Times New Roman" w:eastAsia="Times New Roman" w:hAnsi="Times New Roman" w:cs="Times New Roman"/>
          <w:sz w:val="24"/>
          <w:szCs w:val="24"/>
        </w:rPr>
        <w:t>, Центральной и Восточной Европы</w:t>
      </w:r>
      <w:r w:rsidRPr="00B77CA9">
        <w:rPr>
          <w:rFonts w:ascii="Times New Roman" w:eastAsia="Times New Roman" w:hAnsi="Times New Roman" w:cs="Times New Roman"/>
          <w:sz w:val="24"/>
          <w:szCs w:val="24"/>
        </w:rPr>
        <w:t xml:space="preserve"> НИУ ВШЭ присутствует, главным образом, через международные олимпиады молодежи, способствующие привлечению талантливых абитуриентов из данн</w:t>
      </w:r>
      <w:r w:rsidR="005B634B" w:rsidRPr="00B77CA9">
        <w:rPr>
          <w:rFonts w:ascii="Times New Roman" w:eastAsia="Times New Roman" w:hAnsi="Times New Roman" w:cs="Times New Roman"/>
          <w:sz w:val="24"/>
          <w:szCs w:val="24"/>
        </w:rPr>
        <w:t>ых</w:t>
      </w:r>
      <w:r w:rsidRPr="00B77CA9">
        <w:rPr>
          <w:rFonts w:ascii="Times New Roman" w:eastAsia="Times New Roman" w:hAnsi="Times New Roman" w:cs="Times New Roman"/>
          <w:sz w:val="24"/>
          <w:szCs w:val="24"/>
        </w:rPr>
        <w:t xml:space="preserve"> регион</w:t>
      </w:r>
      <w:r w:rsidR="005B634B" w:rsidRPr="00B77CA9">
        <w:rPr>
          <w:rFonts w:ascii="Times New Roman" w:eastAsia="Times New Roman" w:hAnsi="Times New Roman" w:cs="Times New Roman"/>
          <w:sz w:val="24"/>
          <w:szCs w:val="24"/>
        </w:rPr>
        <w:t>ов</w:t>
      </w:r>
      <w:r w:rsidR="00EA2A1F" w:rsidRPr="00B77CA9">
        <w:rPr>
          <w:rFonts w:ascii="Times New Roman" w:eastAsia="Times New Roman" w:hAnsi="Times New Roman" w:cs="Times New Roman"/>
          <w:sz w:val="24"/>
          <w:szCs w:val="24"/>
        </w:rPr>
        <w:t>; п</w:t>
      </w:r>
      <w:r w:rsidRPr="00B77CA9">
        <w:rPr>
          <w:rFonts w:ascii="Times New Roman" w:eastAsia="Times New Roman" w:hAnsi="Times New Roman" w:cs="Times New Roman"/>
          <w:sz w:val="24"/>
          <w:szCs w:val="24"/>
        </w:rPr>
        <w:t>роникновение в азиатские страны активизировалось в последние годы, но здесь НИУ ВШЭ существенно уступает свои позиции целому ряду более узнаваемых</w:t>
      </w:r>
      <w:r w:rsidR="00EA2A1F" w:rsidRPr="00B77CA9">
        <w:rPr>
          <w:rFonts w:ascii="Times New Roman" w:eastAsia="Times New Roman" w:hAnsi="Times New Roman" w:cs="Times New Roman"/>
          <w:sz w:val="24"/>
          <w:szCs w:val="24"/>
        </w:rPr>
        <w:t xml:space="preserve"> в этом регионе</w:t>
      </w:r>
      <w:r w:rsidRPr="00B77CA9">
        <w:rPr>
          <w:rFonts w:ascii="Times New Roman" w:eastAsia="Times New Roman" w:hAnsi="Times New Roman" w:cs="Times New Roman"/>
          <w:sz w:val="24"/>
          <w:szCs w:val="24"/>
        </w:rPr>
        <w:t xml:space="preserve"> российских вузов (РУДН,</w:t>
      </w:r>
      <w:r w:rsidR="00091B90">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МГУ,</w:t>
      </w:r>
      <w:r w:rsidR="00091B90">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ДВФУ, КФУ).</w:t>
      </w:r>
      <w:r w:rsidR="00CD14C6" w:rsidRPr="00B77CA9">
        <w:rPr>
          <w:rFonts w:ascii="Times New Roman" w:eastAsia="Times New Roman" w:hAnsi="Times New Roman" w:cs="Times New Roman"/>
          <w:sz w:val="24"/>
          <w:szCs w:val="24"/>
        </w:rPr>
        <w:t xml:space="preserve"> </w:t>
      </w:r>
      <w:proofErr w:type="gramEnd"/>
    </w:p>
    <w:p w14:paraId="79A656C8" w14:textId="47AA4C45" w:rsidR="00B916C7" w:rsidRPr="00B77CA9" w:rsidRDefault="003363AF"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Р</w:t>
      </w:r>
      <w:r w:rsidR="001A03B3" w:rsidRPr="00B77CA9">
        <w:rPr>
          <w:rFonts w:ascii="Times New Roman" w:eastAsia="Times New Roman" w:hAnsi="Times New Roman" w:cs="Times New Roman"/>
          <w:sz w:val="24"/>
          <w:szCs w:val="24"/>
        </w:rPr>
        <w:t>азвитие НИУ ВШЭ приводит к необходимости его международного «</w:t>
      </w:r>
      <w:proofErr w:type="spellStart"/>
      <w:r w:rsidR="001A03B3" w:rsidRPr="00B77CA9">
        <w:rPr>
          <w:rFonts w:ascii="Times New Roman" w:eastAsia="Times New Roman" w:hAnsi="Times New Roman" w:cs="Times New Roman"/>
          <w:sz w:val="24"/>
          <w:szCs w:val="24"/>
        </w:rPr>
        <w:t>ребрендинга</w:t>
      </w:r>
      <w:proofErr w:type="spellEnd"/>
      <w:r w:rsidR="001A03B3" w:rsidRPr="00B77CA9">
        <w:rPr>
          <w:rFonts w:ascii="Times New Roman" w:eastAsia="Times New Roman" w:hAnsi="Times New Roman" w:cs="Times New Roman"/>
          <w:sz w:val="24"/>
          <w:szCs w:val="24"/>
        </w:rPr>
        <w:t xml:space="preserve">». Университет по-прежнему воспринимается как узкоспециализированный в области социально-экономических </w:t>
      </w:r>
      <w:r w:rsidR="00F4707F" w:rsidRPr="00B77CA9">
        <w:rPr>
          <w:rFonts w:ascii="Times New Roman" w:eastAsia="Times New Roman" w:hAnsi="Times New Roman" w:cs="Times New Roman"/>
          <w:sz w:val="24"/>
          <w:szCs w:val="24"/>
        </w:rPr>
        <w:t>и гуманитарных наук</w:t>
      </w:r>
      <w:r w:rsidR="001A03B3" w:rsidRPr="00B77CA9">
        <w:rPr>
          <w:rFonts w:ascii="Times New Roman" w:eastAsia="Times New Roman" w:hAnsi="Times New Roman" w:cs="Times New Roman"/>
          <w:sz w:val="24"/>
          <w:szCs w:val="24"/>
        </w:rPr>
        <w:t xml:space="preserve">. Его многопрофильный характер слабо узнаваем. Необходимы дополнительные усилия по международному продвижению успехов НИУ ВШЭ в области компьютерных </w:t>
      </w:r>
      <w:r w:rsidR="00B916C7" w:rsidRPr="00B77CA9">
        <w:rPr>
          <w:rFonts w:ascii="Times New Roman" w:eastAsia="Times New Roman" w:hAnsi="Times New Roman" w:cs="Times New Roman"/>
          <w:sz w:val="24"/>
          <w:szCs w:val="24"/>
        </w:rPr>
        <w:t xml:space="preserve">и физико-математических </w:t>
      </w:r>
      <w:r w:rsidR="001A03B3" w:rsidRPr="00B77CA9">
        <w:rPr>
          <w:rFonts w:ascii="Times New Roman" w:eastAsia="Times New Roman" w:hAnsi="Times New Roman" w:cs="Times New Roman"/>
          <w:sz w:val="24"/>
          <w:szCs w:val="24"/>
        </w:rPr>
        <w:t xml:space="preserve">наук, инженерии. </w:t>
      </w:r>
    </w:p>
    <w:p w14:paraId="783C693D" w14:textId="0232797D" w:rsidR="001A03B3" w:rsidRPr="00B77CA9" w:rsidRDefault="00CD14C6"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 </w:t>
      </w:r>
      <w:r w:rsidR="001A03B3" w:rsidRPr="00B77CA9">
        <w:rPr>
          <w:rFonts w:ascii="Times New Roman" w:eastAsia="Times New Roman" w:hAnsi="Times New Roman" w:cs="Times New Roman"/>
          <w:sz w:val="24"/>
          <w:szCs w:val="24"/>
        </w:rPr>
        <w:t>Следует особо отметить изменившийся внешнеполитический контекст, который требует определения ключевых для НИУ ВШЭ регионов и особой расстановки приоритетов в международном позиционировании:</w:t>
      </w:r>
    </w:p>
    <w:p w14:paraId="409E52BB" w14:textId="7346290E" w:rsidR="001A03B3" w:rsidRPr="00B77CA9" w:rsidRDefault="001A03B3" w:rsidP="00237564">
      <w:pPr>
        <w:pStyle w:val="a3"/>
        <w:numPr>
          <w:ilvl w:val="0"/>
          <w:numId w:val="16"/>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В Европе и США НИУ ВШЭ </w:t>
      </w:r>
      <w:r w:rsidR="00B916C7" w:rsidRPr="00B77CA9">
        <w:rPr>
          <w:rFonts w:ascii="Times New Roman" w:eastAsia="Times New Roman" w:hAnsi="Times New Roman" w:cs="Times New Roman"/>
          <w:sz w:val="24"/>
          <w:szCs w:val="24"/>
        </w:rPr>
        <w:t>будет</w:t>
      </w:r>
      <w:r w:rsidRPr="00B77CA9">
        <w:rPr>
          <w:rFonts w:ascii="Times New Roman" w:eastAsia="Times New Roman" w:hAnsi="Times New Roman" w:cs="Times New Roman"/>
          <w:sz w:val="24"/>
          <w:szCs w:val="24"/>
        </w:rPr>
        <w:t xml:space="preserve"> </w:t>
      </w:r>
      <w:proofErr w:type="gramStart"/>
      <w:r w:rsidRPr="00B77CA9">
        <w:rPr>
          <w:rFonts w:ascii="Times New Roman" w:eastAsia="Times New Roman" w:hAnsi="Times New Roman" w:cs="Times New Roman"/>
          <w:sz w:val="24"/>
          <w:szCs w:val="24"/>
        </w:rPr>
        <w:t>удерживать</w:t>
      </w:r>
      <w:proofErr w:type="gramEnd"/>
      <w:r w:rsidRPr="00B77CA9">
        <w:rPr>
          <w:rFonts w:ascii="Times New Roman" w:eastAsia="Times New Roman" w:hAnsi="Times New Roman" w:cs="Times New Roman"/>
          <w:sz w:val="24"/>
          <w:szCs w:val="24"/>
        </w:rPr>
        <w:t xml:space="preserve"> и развивать занятые позиции в </w:t>
      </w:r>
      <w:r w:rsidR="00B916C7" w:rsidRPr="00B77CA9">
        <w:rPr>
          <w:rFonts w:ascii="Times New Roman" w:eastAsia="Times New Roman" w:hAnsi="Times New Roman" w:cs="Times New Roman"/>
          <w:sz w:val="24"/>
          <w:szCs w:val="24"/>
        </w:rPr>
        <w:t>сфере</w:t>
      </w:r>
      <w:r w:rsidRPr="00B77CA9">
        <w:rPr>
          <w:rFonts w:ascii="Times New Roman" w:eastAsia="Times New Roman" w:hAnsi="Times New Roman" w:cs="Times New Roman"/>
          <w:sz w:val="24"/>
          <w:szCs w:val="24"/>
        </w:rPr>
        <w:t xml:space="preserve"> </w:t>
      </w:r>
      <w:r w:rsidR="00B916C7" w:rsidRPr="00B77CA9">
        <w:rPr>
          <w:rFonts w:ascii="Times New Roman" w:eastAsia="Times New Roman" w:hAnsi="Times New Roman" w:cs="Times New Roman"/>
          <w:sz w:val="24"/>
          <w:szCs w:val="24"/>
        </w:rPr>
        <w:t xml:space="preserve">реализации совместных научных исследований, образовательных программ, программ </w:t>
      </w:r>
      <w:r w:rsidRPr="00B77CA9">
        <w:rPr>
          <w:rFonts w:ascii="Times New Roman" w:eastAsia="Times New Roman" w:hAnsi="Times New Roman" w:cs="Times New Roman"/>
          <w:sz w:val="24"/>
          <w:szCs w:val="24"/>
        </w:rPr>
        <w:t xml:space="preserve">академической мобильности, восполняя имеющийся дефицит идей и экспертов, способных поддерживать диалог между Россией и Западом. </w:t>
      </w:r>
    </w:p>
    <w:p w14:paraId="14D8964B" w14:textId="4A391728" w:rsidR="001A03B3" w:rsidRPr="00B77CA9" w:rsidRDefault="001A03B3" w:rsidP="00237564">
      <w:pPr>
        <w:pStyle w:val="a3"/>
        <w:numPr>
          <w:ilvl w:val="0"/>
          <w:numId w:val="16"/>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На постсоветском пространстве </w:t>
      </w:r>
      <w:r w:rsidR="00B916C7" w:rsidRPr="00B77CA9">
        <w:rPr>
          <w:rFonts w:ascii="Times New Roman" w:eastAsia="Times New Roman" w:hAnsi="Times New Roman" w:cs="Times New Roman"/>
          <w:sz w:val="24"/>
          <w:szCs w:val="24"/>
        </w:rPr>
        <w:t xml:space="preserve">будет продолжена </w:t>
      </w:r>
      <w:r w:rsidRPr="00B77CA9">
        <w:rPr>
          <w:rFonts w:ascii="Times New Roman" w:eastAsia="Times New Roman" w:hAnsi="Times New Roman" w:cs="Times New Roman"/>
          <w:sz w:val="24"/>
          <w:szCs w:val="24"/>
        </w:rPr>
        <w:t>работ</w:t>
      </w:r>
      <w:r w:rsidR="00B916C7" w:rsidRPr="00B77CA9">
        <w:rPr>
          <w:rFonts w:ascii="Times New Roman" w:eastAsia="Times New Roman" w:hAnsi="Times New Roman" w:cs="Times New Roman"/>
          <w:sz w:val="24"/>
          <w:szCs w:val="24"/>
        </w:rPr>
        <w:t>а</w:t>
      </w:r>
      <w:r w:rsidRPr="00B77CA9">
        <w:rPr>
          <w:rFonts w:ascii="Times New Roman" w:eastAsia="Times New Roman" w:hAnsi="Times New Roman" w:cs="Times New Roman"/>
          <w:sz w:val="24"/>
          <w:szCs w:val="24"/>
        </w:rPr>
        <w:t xml:space="preserve"> по продвижению русскоязычных образовательных программ, распространению в университетах-партнерах передовых образовательных технологий и методик НИУ ВШЭ, научной экспертизы, прежде всего, в рамках деятельности Евразийского Экономического Союза.</w:t>
      </w:r>
    </w:p>
    <w:p w14:paraId="540A843A" w14:textId="65A1EAF4" w:rsidR="001A03B3" w:rsidRPr="00B77CA9" w:rsidRDefault="001A03B3" w:rsidP="00237564">
      <w:pPr>
        <w:pStyle w:val="a3"/>
        <w:numPr>
          <w:ilvl w:val="0"/>
          <w:numId w:val="16"/>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В Азиатском регионе, прежде всего в Китае, </w:t>
      </w:r>
      <w:r w:rsidR="00B916C7" w:rsidRPr="00B77CA9">
        <w:rPr>
          <w:rFonts w:ascii="Times New Roman" w:eastAsia="Times New Roman" w:hAnsi="Times New Roman" w:cs="Times New Roman"/>
          <w:sz w:val="24"/>
          <w:szCs w:val="24"/>
        </w:rPr>
        <w:t>Юго-Восточной Азии</w:t>
      </w:r>
      <w:r w:rsidRPr="00B77CA9">
        <w:rPr>
          <w:rFonts w:ascii="Times New Roman" w:eastAsia="Times New Roman" w:hAnsi="Times New Roman" w:cs="Times New Roman"/>
          <w:sz w:val="24"/>
          <w:szCs w:val="24"/>
        </w:rPr>
        <w:t xml:space="preserve">, Японии и Индии </w:t>
      </w:r>
      <w:r w:rsidR="00255320" w:rsidRPr="00B77CA9">
        <w:rPr>
          <w:rFonts w:ascii="Times New Roman" w:eastAsia="Times New Roman" w:hAnsi="Times New Roman" w:cs="Times New Roman"/>
          <w:sz w:val="24"/>
          <w:szCs w:val="24"/>
        </w:rPr>
        <w:t xml:space="preserve">университет </w:t>
      </w:r>
      <w:r w:rsidR="00596021" w:rsidRPr="00B77CA9">
        <w:rPr>
          <w:rFonts w:ascii="Times New Roman" w:eastAsia="Times New Roman" w:hAnsi="Times New Roman" w:cs="Times New Roman"/>
          <w:sz w:val="24"/>
          <w:szCs w:val="24"/>
        </w:rPr>
        <w:t xml:space="preserve">будет позиционировать </w:t>
      </w:r>
      <w:proofErr w:type="gramStart"/>
      <w:r w:rsidR="00596021" w:rsidRPr="00B77CA9">
        <w:rPr>
          <w:rFonts w:ascii="Times New Roman" w:eastAsia="Times New Roman" w:hAnsi="Times New Roman" w:cs="Times New Roman"/>
          <w:sz w:val="24"/>
          <w:szCs w:val="24"/>
        </w:rPr>
        <w:t>себя</w:t>
      </w:r>
      <w:proofErr w:type="gramEnd"/>
      <w:r w:rsidR="00596021"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и разви</w:t>
      </w:r>
      <w:r w:rsidR="00596021" w:rsidRPr="00B77CA9">
        <w:rPr>
          <w:rFonts w:ascii="Times New Roman" w:eastAsia="Times New Roman" w:hAnsi="Times New Roman" w:cs="Times New Roman"/>
          <w:sz w:val="24"/>
          <w:szCs w:val="24"/>
        </w:rPr>
        <w:t>вать</w:t>
      </w:r>
      <w:r w:rsidRPr="00B77CA9">
        <w:rPr>
          <w:rFonts w:ascii="Times New Roman" w:eastAsia="Times New Roman" w:hAnsi="Times New Roman" w:cs="Times New Roman"/>
          <w:sz w:val="24"/>
          <w:szCs w:val="24"/>
        </w:rPr>
        <w:t xml:space="preserve"> партнерск</w:t>
      </w:r>
      <w:r w:rsidR="00596021" w:rsidRPr="00B77CA9">
        <w:rPr>
          <w:rFonts w:ascii="Times New Roman" w:eastAsia="Times New Roman" w:hAnsi="Times New Roman" w:cs="Times New Roman"/>
          <w:sz w:val="24"/>
          <w:szCs w:val="24"/>
        </w:rPr>
        <w:t>ие</w:t>
      </w:r>
      <w:r w:rsidRPr="00B77CA9">
        <w:rPr>
          <w:rFonts w:ascii="Times New Roman" w:eastAsia="Times New Roman" w:hAnsi="Times New Roman" w:cs="Times New Roman"/>
          <w:sz w:val="24"/>
          <w:szCs w:val="24"/>
        </w:rPr>
        <w:t xml:space="preserve"> </w:t>
      </w:r>
      <w:r w:rsidR="00596021" w:rsidRPr="00B77CA9">
        <w:rPr>
          <w:rFonts w:ascii="Times New Roman" w:eastAsia="Times New Roman" w:hAnsi="Times New Roman" w:cs="Times New Roman"/>
          <w:sz w:val="24"/>
          <w:szCs w:val="24"/>
        </w:rPr>
        <w:t>отношения</w:t>
      </w:r>
      <w:r w:rsidRPr="00B77CA9">
        <w:rPr>
          <w:rFonts w:ascii="Times New Roman" w:eastAsia="Times New Roman" w:hAnsi="Times New Roman" w:cs="Times New Roman"/>
          <w:sz w:val="24"/>
          <w:szCs w:val="24"/>
        </w:rPr>
        <w:t>, позволяющи</w:t>
      </w:r>
      <w:r w:rsidR="00596021" w:rsidRPr="00B77CA9">
        <w:rPr>
          <w:rFonts w:ascii="Times New Roman" w:eastAsia="Times New Roman" w:hAnsi="Times New Roman" w:cs="Times New Roman"/>
          <w:sz w:val="24"/>
          <w:szCs w:val="24"/>
        </w:rPr>
        <w:t>е</w:t>
      </w:r>
      <w:r w:rsidRPr="00B77CA9">
        <w:rPr>
          <w:rFonts w:ascii="Times New Roman" w:eastAsia="Times New Roman" w:hAnsi="Times New Roman" w:cs="Times New Roman"/>
          <w:sz w:val="24"/>
          <w:szCs w:val="24"/>
        </w:rPr>
        <w:t xml:space="preserve"> привлекать талантливых студентов на англоязычные </w:t>
      </w:r>
      <w:r w:rsidR="00596021" w:rsidRPr="00B77CA9">
        <w:rPr>
          <w:rFonts w:ascii="Times New Roman" w:eastAsia="Times New Roman" w:hAnsi="Times New Roman" w:cs="Times New Roman"/>
          <w:sz w:val="24"/>
          <w:szCs w:val="24"/>
        </w:rPr>
        <w:t xml:space="preserve">образовательные программы </w:t>
      </w:r>
      <w:r w:rsidRPr="00B77CA9">
        <w:rPr>
          <w:rFonts w:ascii="Times New Roman" w:eastAsia="Times New Roman" w:hAnsi="Times New Roman" w:cs="Times New Roman"/>
          <w:sz w:val="24"/>
          <w:szCs w:val="24"/>
        </w:rPr>
        <w:t>(Ю</w:t>
      </w:r>
      <w:r w:rsidR="00596021" w:rsidRPr="00B77CA9">
        <w:rPr>
          <w:rFonts w:ascii="Times New Roman" w:eastAsia="Times New Roman" w:hAnsi="Times New Roman" w:cs="Times New Roman"/>
          <w:sz w:val="24"/>
          <w:szCs w:val="24"/>
        </w:rPr>
        <w:t>го-Восточная Азия</w:t>
      </w:r>
      <w:r w:rsidRPr="00B77CA9">
        <w:rPr>
          <w:rFonts w:ascii="Times New Roman" w:eastAsia="Times New Roman" w:hAnsi="Times New Roman" w:cs="Times New Roman"/>
          <w:sz w:val="24"/>
          <w:szCs w:val="24"/>
        </w:rPr>
        <w:t xml:space="preserve">, Индия, Китай), </w:t>
      </w:r>
      <w:r w:rsidR="00596021" w:rsidRPr="00B77CA9">
        <w:rPr>
          <w:rFonts w:ascii="Times New Roman" w:eastAsia="Times New Roman" w:hAnsi="Times New Roman" w:cs="Times New Roman"/>
          <w:sz w:val="24"/>
          <w:szCs w:val="24"/>
        </w:rPr>
        <w:t>продвигать программы по изучению русского языка как иностранного</w:t>
      </w:r>
      <w:r w:rsidR="00892CCD" w:rsidRPr="00B77CA9">
        <w:rPr>
          <w:rFonts w:ascii="Times New Roman" w:eastAsia="Times New Roman" w:hAnsi="Times New Roman" w:cs="Times New Roman"/>
          <w:sz w:val="24"/>
          <w:szCs w:val="24"/>
        </w:rPr>
        <w:t xml:space="preserve"> (все страны Азиатского региона)</w:t>
      </w:r>
      <w:r w:rsidRPr="00B77CA9">
        <w:rPr>
          <w:rFonts w:ascii="Times New Roman" w:eastAsia="Times New Roman" w:hAnsi="Times New Roman" w:cs="Times New Roman"/>
          <w:sz w:val="24"/>
          <w:szCs w:val="24"/>
        </w:rPr>
        <w:t xml:space="preserve">, </w:t>
      </w:r>
      <w:r w:rsidR="00596021" w:rsidRPr="00B77CA9">
        <w:rPr>
          <w:rFonts w:ascii="Times New Roman" w:eastAsia="Times New Roman" w:hAnsi="Times New Roman" w:cs="Times New Roman"/>
          <w:sz w:val="24"/>
          <w:szCs w:val="24"/>
        </w:rPr>
        <w:t>организовывать</w:t>
      </w:r>
      <w:r w:rsidRPr="00B77CA9">
        <w:rPr>
          <w:rFonts w:ascii="Times New Roman" w:eastAsia="Times New Roman" w:hAnsi="Times New Roman" w:cs="Times New Roman"/>
          <w:sz w:val="24"/>
          <w:szCs w:val="24"/>
        </w:rPr>
        <w:t xml:space="preserve"> совместны</w:t>
      </w:r>
      <w:r w:rsidR="00892CCD" w:rsidRPr="00B77CA9">
        <w:rPr>
          <w:rFonts w:ascii="Times New Roman" w:eastAsia="Times New Roman" w:hAnsi="Times New Roman" w:cs="Times New Roman"/>
          <w:sz w:val="24"/>
          <w:szCs w:val="24"/>
        </w:rPr>
        <w:t>е</w:t>
      </w:r>
      <w:r w:rsidRPr="00B77CA9">
        <w:rPr>
          <w:rFonts w:ascii="Times New Roman" w:eastAsia="Times New Roman" w:hAnsi="Times New Roman" w:cs="Times New Roman"/>
          <w:sz w:val="24"/>
          <w:szCs w:val="24"/>
        </w:rPr>
        <w:t xml:space="preserve"> </w:t>
      </w:r>
      <w:r w:rsidR="00596021" w:rsidRPr="00B77CA9">
        <w:rPr>
          <w:rFonts w:ascii="Times New Roman" w:eastAsia="Times New Roman" w:hAnsi="Times New Roman" w:cs="Times New Roman"/>
          <w:sz w:val="24"/>
          <w:szCs w:val="24"/>
        </w:rPr>
        <w:t>исследования</w:t>
      </w:r>
      <w:r w:rsidRPr="00B77CA9">
        <w:rPr>
          <w:rFonts w:ascii="Times New Roman" w:eastAsia="Times New Roman" w:hAnsi="Times New Roman" w:cs="Times New Roman"/>
          <w:sz w:val="24"/>
          <w:szCs w:val="24"/>
        </w:rPr>
        <w:t xml:space="preserve"> в области социально-экономической экспертизы и передовых технологий (Япония, Китай, Индия).</w:t>
      </w:r>
    </w:p>
    <w:p w14:paraId="327F7BC3" w14:textId="3AE0E219" w:rsidR="001A03B3" w:rsidRPr="00B77CA9" w:rsidRDefault="001A03B3"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 В сложившемся контексте наряду с традиционными инструментами международного позиционирования, успешно зарекомендовавшими себя </w:t>
      </w:r>
      <w:r w:rsidR="00255320" w:rsidRPr="00B77CA9">
        <w:rPr>
          <w:rFonts w:ascii="Times New Roman" w:eastAsia="Times New Roman" w:hAnsi="Times New Roman" w:cs="Times New Roman"/>
          <w:sz w:val="24"/>
          <w:szCs w:val="24"/>
        </w:rPr>
        <w:t xml:space="preserve">на предыдущем этапе (институциональные партнерства, </w:t>
      </w:r>
      <w:r w:rsidR="00F4707F" w:rsidRPr="00B77CA9">
        <w:rPr>
          <w:rFonts w:ascii="Times New Roman" w:eastAsia="Times New Roman" w:hAnsi="Times New Roman" w:cs="Times New Roman"/>
          <w:sz w:val="24"/>
          <w:szCs w:val="24"/>
        </w:rPr>
        <w:t xml:space="preserve">работа в международных научных и образовательных сетях и ассоциациях, </w:t>
      </w:r>
      <w:r w:rsidR="00255320" w:rsidRPr="00B77CA9">
        <w:rPr>
          <w:rFonts w:ascii="Times New Roman" w:eastAsia="Times New Roman" w:hAnsi="Times New Roman" w:cs="Times New Roman"/>
          <w:sz w:val="24"/>
          <w:szCs w:val="24"/>
          <w:lang w:val="en-US"/>
        </w:rPr>
        <w:t>PR</w:t>
      </w:r>
      <w:r w:rsidR="00255320" w:rsidRPr="00B77CA9">
        <w:rPr>
          <w:rFonts w:ascii="Times New Roman" w:eastAsia="Times New Roman" w:hAnsi="Times New Roman" w:cs="Times New Roman"/>
          <w:sz w:val="24"/>
          <w:szCs w:val="24"/>
        </w:rPr>
        <w:t xml:space="preserve">-кампании, публикации в зарубежных СМИ, в </w:t>
      </w:r>
      <w:proofErr w:type="spellStart"/>
      <w:r w:rsidR="00255320" w:rsidRPr="00B77CA9">
        <w:rPr>
          <w:rFonts w:ascii="Times New Roman" w:eastAsia="Times New Roman" w:hAnsi="Times New Roman" w:cs="Times New Roman"/>
          <w:sz w:val="24"/>
          <w:szCs w:val="24"/>
        </w:rPr>
        <w:t>соцсетях</w:t>
      </w:r>
      <w:proofErr w:type="spellEnd"/>
      <w:r w:rsidR="00255320" w:rsidRPr="00B77CA9">
        <w:rPr>
          <w:rFonts w:ascii="Times New Roman" w:eastAsia="Times New Roman" w:hAnsi="Times New Roman" w:cs="Times New Roman"/>
          <w:sz w:val="24"/>
          <w:szCs w:val="24"/>
        </w:rPr>
        <w:t xml:space="preserve"> и др.)</w:t>
      </w:r>
      <w:r w:rsidRPr="00B77CA9">
        <w:rPr>
          <w:rFonts w:ascii="Times New Roman" w:eastAsia="Times New Roman" w:hAnsi="Times New Roman" w:cs="Times New Roman"/>
          <w:sz w:val="24"/>
          <w:szCs w:val="24"/>
        </w:rPr>
        <w:t xml:space="preserve">, </w:t>
      </w:r>
      <w:r w:rsidR="00255320" w:rsidRPr="00B77CA9">
        <w:rPr>
          <w:rFonts w:ascii="Times New Roman" w:eastAsia="Times New Roman" w:hAnsi="Times New Roman" w:cs="Times New Roman"/>
          <w:sz w:val="24"/>
          <w:szCs w:val="24"/>
        </w:rPr>
        <w:t>НИУ ВШЭ выделяет сл</w:t>
      </w:r>
      <w:r w:rsidR="00892CCD" w:rsidRPr="00B77CA9">
        <w:rPr>
          <w:rFonts w:ascii="Times New Roman" w:eastAsia="Times New Roman" w:hAnsi="Times New Roman" w:cs="Times New Roman"/>
          <w:sz w:val="24"/>
          <w:szCs w:val="24"/>
        </w:rPr>
        <w:t xml:space="preserve">едующие приоритетные </w:t>
      </w:r>
      <w:r w:rsidRPr="00B77CA9">
        <w:rPr>
          <w:rFonts w:ascii="Times New Roman" w:eastAsia="Times New Roman" w:hAnsi="Times New Roman" w:cs="Times New Roman"/>
          <w:sz w:val="24"/>
          <w:szCs w:val="24"/>
        </w:rPr>
        <w:t>направления работы:</w:t>
      </w:r>
    </w:p>
    <w:p w14:paraId="5FBBC7BF" w14:textId="16410703" w:rsidR="001A03B3" w:rsidRPr="00B77CA9" w:rsidRDefault="00255320" w:rsidP="00237564">
      <w:pPr>
        <w:pStyle w:val="a3"/>
        <w:numPr>
          <w:ilvl w:val="0"/>
          <w:numId w:val="17"/>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и</w:t>
      </w:r>
      <w:r w:rsidR="001A03B3" w:rsidRPr="00B77CA9">
        <w:rPr>
          <w:rFonts w:ascii="Times New Roman" w:eastAsia="Times New Roman" w:hAnsi="Times New Roman" w:cs="Times New Roman"/>
          <w:sz w:val="24"/>
          <w:szCs w:val="24"/>
        </w:rPr>
        <w:t xml:space="preserve">дентификация стратегических партнеров в ключевых регионах, с которыми </w:t>
      </w:r>
      <w:r w:rsidRPr="00B77CA9">
        <w:rPr>
          <w:rFonts w:ascii="Times New Roman" w:eastAsia="Times New Roman" w:hAnsi="Times New Roman" w:cs="Times New Roman"/>
          <w:sz w:val="24"/>
          <w:szCs w:val="24"/>
        </w:rPr>
        <w:t>университет</w:t>
      </w:r>
      <w:r w:rsidR="001A03B3" w:rsidRPr="00B77CA9">
        <w:rPr>
          <w:rFonts w:ascii="Times New Roman" w:eastAsia="Times New Roman" w:hAnsi="Times New Roman" w:cs="Times New Roman"/>
          <w:sz w:val="24"/>
          <w:szCs w:val="24"/>
        </w:rPr>
        <w:t xml:space="preserve"> имеет устойчивые и разносторонние связи в науке и образовании</w:t>
      </w:r>
      <w:r w:rsidRPr="00B77CA9">
        <w:rPr>
          <w:rFonts w:ascii="Times New Roman" w:eastAsia="Times New Roman" w:hAnsi="Times New Roman" w:cs="Times New Roman"/>
          <w:sz w:val="24"/>
          <w:szCs w:val="24"/>
        </w:rPr>
        <w:t>:</w:t>
      </w:r>
      <w:r w:rsidR="001A03B3"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и</w:t>
      </w:r>
      <w:r w:rsidR="001A03B3" w:rsidRPr="00B77CA9">
        <w:rPr>
          <w:rFonts w:ascii="Times New Roman" w:eastAsia="Times New Roman" w:hAnsi="Times New Roman" w:cs="Times New Roman"/>
          <w:sz w:val="24"/>
          <w:szCs w:val="24"/>
        </w:rPr>
        <w:t xml:space="preserve">менно они </w:t>
      </w:r>
      <w:r w:rsidRPr="00B77CA9">
        <w:rPr>
          <w:rFonts w:ascii="Times New Roman" w:eastAsia="Times New Roman" w:hAnsi="Times New Roman" w:cs="Times New Roman"/>
          <w:sz w:val="24"/>
          <w:szCs w:val="24"/>
        </w:rPr>
        <w:t>будут использоваться</w:t>
      </w:r>
      <w:r w:rsidR="001A03B3" w:rsidRPr="00B77CA9">
        <w:rPr>
          <w:rFonts w:ascii="Times New Roman" w:eastAsia="Times New Roman" w:hAnsi="Times New Roman" w:cs="Times New Roman"/>
          <w:sz w:val="24"/>
          <w:szCs w:val="24"/>
        </w:rPr>
        <w:t xml:space="preserve"> как «точки роста» в международном позиционировании НИУ ВШЭ на </w:t>
      </w:r>
      <w:proofErr w:type="spellStart"/>
      <w:r w:rsidR="001A03B3" w:rsidRPr="00B77CA9">
        <w:rPr>
          <w:rFonts w:ascii="Times New Roman" w:eastAsia="Times New Roman" w:hAnsi="Times New Roman" w:cs="Times New Roman"/>
          <w:sz w:val="24"/>
          <w:szCs w:val="24"/>
        </w:rPr>
        <w:t>страновом</w:t>
      </w:r>
      <w:proofErr w:type="spellEnd"/>
      <w:r w:rsidR="001A03B3" w:rsidRPr="00B77CA9">
        <w:rPr>
          <w:rFonts w:ascii="Times New Roman" w:eastAsia="Times New Roman" w:hAnsi="Times New Roman" w:cs="Times New Roman"/>
          <w:sz w:val="24"/>
          <w:szCs w:val="24"/>
        </w:rPr>
        <w:t xml:space="preserve"> и региональном уровне</w:t>
      </w:r>
      <w:r w:rsidRPr="00B77CA9">
        <w:rPr>
          <w:rFonts w:ascii="Times New Roman" w:eastAsia="Times New Roman" w:hAnsi="Times New Roman" w:cs="Times New Roman"/>
          <w:sz w:val="24"/>
          <w:szCs w:val="24"/>
        </w:rPr>
        <w:t>;</w:t>
      </w:r>
    </w:p>
    <w:p w14:paraId="3A20F0ED" w14:textId="475E2720" w:rsidR="00255320" w:rsidRPr="00B77CA9" w:rsidRDefault="00255320" w:rsidP="00237564">
      <w:pPr>
        <w:pStyle w:val="a3"/>
        <w:numPr>
          <w:ilvl w:val="0"/>
          <w:numId w:val="17"/>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о</w:t>
      </w:r>
      <w:r w:rsidR="00892CCD" w:rsidRPr="00B77CA9">
        <w:rPr>
          <w:rFonts w:ascii="Times New Roman" w:eastAsia="Times New Roman" w:hAnsi="Times New Roman" w:cs="Times New Roman"/>
          <w:sz w:val="24"/>
          <w:szCs w:val="24"/>
        </w:rPr>
        <w:t>беспечение и</w:t>
      </w:r>
      <w:r w:rsidR="001A03B3" w:rsidRPr="00B77CA9">
        <w:rPr>
          <w:rFonts w:ascii="Times New Roman" w:eastAsia="Times New Roman" w:hAnsi="Times New Roman" w:cs="Times New Roman"/>
          <w:sz w:val="24"/>
          <w:szCs w:val="24"/>
        </w:rPr>
        <w:t>нституционально</w:t>
      </w:r>
      <w:r w:rsidR="00892CCD" w:rsidRPr="00B77CA9">
        <w:rPr>
          <w:rFonts w:ascii="Times New Roman" w:eastAsia="Times New Roman" w:hAnsi="Times New Roman" w:cs="Times New Roman"/>
          <w:sz w:val="24"/>
          <w:szCs w:val="24"/>
        </w:rPr>
        <w:t>го</w:t>
      </w:r>
      <w:r w:rsidR="001A03B3" w:rsidRPr="00B77CA9">
        <w:rPr>
          <w:rFonts w:ascii="Times New Roman" w:eastAsia="Times New Roman" w:hAnsi="Times New Roman" w:cs="Times New Roman"/>
          <w:sz w:val="24"/>
          <w:szCs w:val="24"/>
        </w:rPr>
        <w:t xml:space="preserve"> присутствия НИУ ВШЭ в ключевых странах и регионах, которое может принимать различные формы: от самостоятельных представительств до «виртуальных» офисов</w:t>
      </w:r>
      <w:r w:rsidRPr="00B77CA9">
        <w:rPr>
          <w:rFonts w:ascii="Times New Roman" w:eastAsia="Times New Roman" w:hAnsi="Times New Roman" w:cs="Times New Roman"/>
          <w:sz w:val="24"/>
          <w:szCs w:val="24"/>
        </w:rPr>
        <w:t>;</w:t>
      </w:r>
    </w:p>
    <w:p w14:paraId="695695A2" w14:textId="13675BFB" w:rsidR="001A03B3" w:rsidRPr="00B77CA9" w:rsidRDefault="00255320" w:rsidP="00237564">
      <w:pPr>
        <w:pStyle w:val="a3"/>
        <w:numPr>
          <w:ilvl w:val="0"/>
          <w:numId w:val="17"/>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lastRenderedPageBreak/>
        <w:t>у</w:t>
      </w:r>
      <w:r w:rsidR="001A03B3" w:rsidRPr="00B77CA9">
        <w:rPr>
          <w:rFonts w:ascii="Times New Roman" w:eastAsia="Times New Roman" w:hAnsi="Times New Roman" w:cs="Times New Roman"/>
          <w:sz w:val="24"/>
          <w:szCs w:val="24"/>
        </w:rPr>
        <w:t xml:space="preserve">частие НИУ ВШЭ в региональных ассоциациях университетов и сетевых проектах (прежде всего </w:t>
      </w:r>
      <w:r w:rsidR="00892CCD" w:rsidRPr="00B77CA9">
        <w:rPr>
          <w:rFonts w:ascii="Times New Roman" w:eastAsia="Times New Roman" w:hAnsi="Times New Roman" w:cs="Times New Roman"/>
          <w:sz w:val="24"/>
          <w:szCs w:val="24"/>
        </w:rPr>
        <w:t xml:space="preserve">в Сетевом университете </w:t>
      </w:r>
      <w:r w:rsidR="001A03B3" w:rsidRPr="00B77CA9">
        <w:rPr>
          <w:rFonts w:ascii="Times New Roman" w:eastAsia="Times New Roman" w:hAnsi="Times New Roman" w:cs="Times New Roman"/>
          <w:sz w:val="24"/>
          <w:szCs w:val="24"/>
        </w:rPr>
        <w:t>БРИКС)</w:t>
      </w:r>
      <w:r w:rsidRPr="00B77CA9">
        <w:rPr>
          <w:rFonts w:ascii="Times New Roman" w:eastAsia="Times New Roman" w:hAnsi="Times New Roman" w:cs="Times New Roman"/>
          <w:sz w:val="24"/>
          <w:szCs w:val="24"/>
        </w:rPr>
        <w:t>;</w:t>
      </w:r>
    </w:p>
    <w:p w14:paraId="39B7546C" w14:textId="62217965" w:rsidR="001A03B3" w:rsidRPr="00B77CA9" w:rsidRDefault="00255320" w:rsidP="00237564">
      <w:pPr>
        <w:pStyle w:val="a3"/>
        <w:numPr>
          <w:ilvl w:val="0"/>
          <w:numId w:val="17"/>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п</w:t>
      </w:r>
      <w:r w:rsidR="001A03B3" w:rsidRPr="00B77CA9">
        <w:rPr>
          <w:rFonts w:ascii="Times New Roman" w:eastAsia="Times New Roman" w:hAnsi="Times New Roman" w:cs="Times New Roman"/>
          <w:sz w:val="24"/>
          <w:szCs w:val="24"/>
        </w:rPr>
        <w:t>роведение на регулярной основе международных партнерских недель (с учетом положительного опыта 2017 г.), в т.ч. регионального и тематического характера.</w:t>
      </w:r>
    </w:p>
    <w:p w14:paraId="492E94A4" w14:textId="5051190C" w:rsidR="001A03B3" w:rsidRPr="00B77CA9" w:rsidRDefault="00892CCD" w:rsidP="00237564">
      <w:pPr>
        <w:spacing w:after="0" w:line="300" w:lineRule="auto"/>
        <w:ind w:firstLine="708"/>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Продуманное сочетание </w:t>
      </w:r>
      <w:r w:rsidR="001A03B3" w:rsidRPr="00B77CA9">
        <w:rPr>
          <w:rFonts w:ascii="Times New Roman" w:eastAsia="Times New Roman" w:hAnsi="Times New Roman" w:cs="Times New Roman"/>
          <w:sz w:val="24"/>
          <w:szCs w:val="24"/>
        </w:rPr>
        <w:t>региональн</w:t>
      </w:r>
      <w:r w:rsidRPr="00B77CA9">
        <w:rPr>
          <w:rFonts w:ascii="Times New Roman" w:eastAsia="Times New Roman" w:hAnsi="Times New Roman" w:cs="Times New Roman"/>
          <w:sz w:val="24"/>
          <w:szCs w:val="24"/>
        </w:rPr>
        <w:t>ого</w:t>
      </w:r>
      <w:r w:rsidR="001A03B3" w:rsidRPr="00B77CA9">
        <w:rPr>
          <w:rFonts w:ascii="Times New Roman" w:eastAsia="Times New Roman" w:hAnsi="Times New Roman" w:cs="Times New Roman"/>
          <w:sz w:val="24"/>
          <w:szCs w:val="24"/>
        </w:rPr>
        <w:t xml:space="preserve"> и функциональн</w:t>
      </w:r>
      <w:r w:rsidRPr="00B77CA9">
        <w:rPr>
          <w:rFonts w:ascii="Times New Roman" w:eastAsia="Times New Roman" w:hAnsi="Times New Roman" w:cs="Times New Roman"/>
          <w:sz w:val="24"/>
          <w:szCs w:val="24"/>
        </w:rPr>
        <w:t>ого</w:t>
      </w:r>
      <w:r w:rsidR="001A03B3" w:rsidRPr="00B77CA9">
        <w:rPr>
          <w:rFonts w:ascii="Times New Roman" w:eastAsia="Times New Roman" w:hAnsi="Times New Roman" w:cs="Times New Roman"/>
          <w:sz w:val="24"/>
          <w:szCs w:val="24"/>
        </w:rPr>
        <w:t xml:space="preserve"> подход</w:t>
      </w:r>
      <w:r w:rsidRPr="00B77CA9">
        <w:rPr>
          <w:rFonts w:ascii="Times New Roman" w:eastAsia="Times New Roman" w:hAnsi="Times New Roman" w:cs="Times New Roman"/>
          <w:sz w:val="24"/>
          <w:szCs w:val="24"/>
        </w:rPr>
        <w:t>ов</w:t>
      </w:r>
      <w:r w:rsidR="001A03B3"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 xml:space="preserve">должно обеспечить успешное достижение </w:t>
      </w:r>
      <w:r w:rsidR="001A03B3" w:rsidRPr="00B77CA9">
        <w:rPr>
          <w:rFonts w:ascii="Times New Roman" w:eastAsia="Times New Roman" w:hAnsi="Times New Roman" w:cs="Times New Roman"/>
          <w:sz w:val="24"/>
          <w:szCs w:val="24"/>
        </w:rPr>
        <w:t>практических целей: укрепление репутации университета, обеспечение эффективной академической мобильности, реализация международных научных исследований на прорывных направлениях, привлечение талантов из-за рубежа для работы и учебы в НИУ ВШЭ.</w:t>
      </w:r>
    </w:p>
    <w:p w14:paraId="1E64CA84" w14:textId="77777777" w:rsidR="00A92BEA" w:rsidRPr="00B77CA9" w:rsidRDefault="00A92BEA" w:rsidP="00237564">
      <w:pPr>
        <w:spacing w:after="0" w:line="300" w:lineRule="auto"/>
        <w:ind w:firstLine="709"/>
        <w:rPr>
          <w:rFonts w:ascii="Times New Roman" w:hAnsi="Times New Roman" w:cs="Times New Roman"/>
          <w:b/>
          <w:i/>
          <w:sz w:val="24"/>
          <w:szCs w:val="24"/>
        </w:rPr>
      </w:pPr>
      <w:r w:rsidRPr="00B77CA9">
        <w:rPr>
          <w:rFonts w:ascii="Times New Roman" w:hAnsi="Times New Roman" w:cs="Times New Roman"/>
          <w:b/>
          <w:sz w:val="24"/>
          <w:szCs w:val="24"/>
        </w:rPr>
        <w:t>Система управления университетом</w:t>
      </w:r>
    </w:p>
    <w:p w14:paraId="1BB9E29A" w14:textId="6651B2DC"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В современных условиях успех университета зависит</w:t>
      </w:r>
      <w:r w:rsidR="003363AF"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eastAsia="en-US"/>
        </w:rPr>
        <w:t xml:space="preserve">от его способности эффективно конкурировать на профильных рынках, как профессиональных (науки и образования), так и ресурсных (финансов и кадров). Интернационализация значительно повышает требования к динамике развития и эффективности управления всеми видами ресурсов. </w:t>
      </w:r>
    </w:p>
    <w:p w14:paraId="4536EDB6" w14:textId="77777777"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Построение рыночно-ориентированной системы управления становится базовым условием для устойчивого развития университета. При этом принципиально важно обеспечить сочетание профессионализации менеджмента с развитием академического самоуправления и вовлечением научно-педагогических работников в процессы принятия решений. </w:t>
      </w:r>
    </w:p>
    <w:p w14:paraId="674A28B2" w14:textId="3E1B85BA"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proofErr w:type="gramStart"/>
      <w:r w:rsidRPr="00B77CA9">
        <w:rPr>
          <w:rFonts w:ascii="Times New Roman" w:eastAsia="Times New Roman" w:hAnsi="Times New Roman" w:cs="Times New Roman"/>
          <w:sz w:val="24"/>
          <w:szCs w:val="24"/>
          <w:lang w:eastAsia="en-US"/>
        </w:rPr>
        <w:t xml:space="preserve">Будучи </w:t>
      </w:r>
      <w:r w:rsidR="00EA2A1F" w:rsidRPr="00B77CA9">
        <w:rPr>
          <w:rFonts w:ascii="Times New Roman" w:eastAsia="Times New Roman" w:hAnsi="Times New Roman" w:cs="Times New Roman"/>
          <w:sz w:val="24"/>
          <w:szCs w:val="24"/>
          <w:lang w:eastAsia="en-US"/>
        </w:rPr>
        <w:t xml:space="preserve">одним из </w:t>
      </w:r>
      <w:r w:rsidRPr="00B77CA9">
        <w:rPr>
          <w:rFonts w:ascii="Times New Roman" w:eastAsia="Times New Roman" w:hAnsi="Times New Roman" w:cs="Times New Roman"/>
          <w:sz w:val="24"/>
          <w:szCs w:val="24"/>
          <w:lang w:eastAsia="en-US"/>
        </w:rPr>
        <w:t>самы</w:t>
      </w:r>
      <w:r w:rsidR="00EA2A1F" w:rsidRPr="00B77CA9">
        <w:rPr>
          <w:rFonts w:ascii="Times New Roman" w:eastAsia="Times New Roman" w:hAnsi="Times New Roman" w:cs="Times New Roman"/>
          <w:sz w:val="24"/>
          <w:szCs w:val="24"/>
          <w:lang w:eastAsia="en-US"/>
        </w:rPr>
        <w:t>х</w:t>
      </w:r>
      <w:r w:rsidRPr="00B77CA9">
        <w:rPr>
          <w:rFonts w:ascii="Times New Roman" w:eastAsia="Times New Roman" w:hAnsi="Times New Roman" w:cs="Times New Roman"/>
          <w:sz w:val="24"/>
          <w:szCs w:val="24"/>
          <w:lang w:eastAsia="en-US"/>
        </w:rPr>
        <w:t xml:space="preserve"> молоды</w:t>
      </w:r>
      <w:r w:rsidR="00EA2A1F" w:rsidRPr="00B77CA9">
        <w:rPr>
          <w:rFonts w:ascii="Times New Roman" w:eastAsia="Times New Roman" w:hAnsi="Times New Roman" w:cs="Times New Roman"/>
          <w:sz w:val="24"/>
          <w:szCs w:val="24"/>
          <w:lang w:eastAsia="en-US"/>
        </w:rPr>
        <w:t>х</w:t>
      </w:r>
      <w:r w:rsidRPr="00B77CA9">
        <w:rPr>
          <w:rFonts w:ascii="Times New Roman" w:eastAsia="Times New Roman" w:hAnsi="Times New Roman" w:cs="Times New Roman"/>
          <w:sz w:val="24"/>
          <w:szCs w:val="24"/>
          <w:lang w:eastAsia="en-US"/>
        </w:rPr>
        <w:t xml:space="preserve"> российских государственных университетов, НИУ ВШЭ обладает существенным преимуществом: его научно-образовательные направления сформированы в последние 10-15 лет, не имеют «балласта» советского периода, и изначально ориентированы на активные рынки.</w:t>
      </w:r>
      <w:proofErr w:type="gramEnd"/>
      <w:r w:rsidRPr="00B77CA9">
        <w:rPr>
          <w:rFonts w:ascii="Times New Roman" w:eastAsia="Times New Roman" w:hAnsi="Times New Roman" w:cs="Times New Roman"/>
          <w:sz w:val="24"/>
          <w:szCs w:val="24"/>
          <w:lang w:eastAsia="en-US"/>
        </w:rPr>
        <w:t xml:space="preserve"> При этом, реализуя агрессивную стратегию роста, НИУ ВШЭ постоянно выделяет на проекты развития значительную часть своего бюджета (</w:t>
      </w:r>
      <w:r w:rsidR="003363AF" w:rsidRPr="00B77CA9">
        <w:rPr>
          <w:rFonts w:ascii="Times New Roman" w:eastAsia="Times New Roman" w:hAnsi="Times New Roman" w:cs="Times New Roman"/>
          <w:sz w:val="24"/>
          <w:szCs w:val="24"/>
          <w:lang w:eastAsia="en-US"/>
        </w:rPr>
        <w:t>не менее 25%</w:t>
      </w:r>
      <w:r w:rsidRPr="00B77CA9">
        <w:rPr>
          <w:rFonts w:ascii="Times New Roman" w:eastAsia="Times New Roman" w:hAnsi="Times New Roman" w:cs="Times New Roman"/>
          <w:sz w:val="24"/>
          <w:szCs w:val="24"/>
          <w:lang w:eastAsia="en-US"/>
        </w:rPr>
        <w:t>), одновременно обеспечивая достаточно гибкую внутреннюю финансовую политику за счет высокой доли внебюджетных доходов.</w:t>
      </w:r>
    </w:p>
    <w:p w14:paraId="23081CBE" w14:textId="77777777"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Базовые элементы целевой модели системы управления НИУ ВШЭ в целом сформированы:</w:t>
      </w:r>
    </w:p>
    <w:p w14:paraId="094363F8" w14:textId="77777777" w:rsidR="00A92BEA" w:rsidRPr="00B77CA9" w:rsidRDefault="00A92BEA" w:rsidP="00237564">
      <w:pPr>
        <w:pStyle w:val="a3"/>
        <w:numPr>
          <w:ilvl w:val="0"/>
          <w:numId w:val="11"/>
        </w:numPr>
        <w:spacing w:after="0" w:line="300" w:lineRule="auto"/>
        <w:ind w:left="0"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Управление проектами развития регламентировано основными программными документами и интегрировано в руководство направлениями деятельности, которые возглавляют проректоры и директора по направлениям. Оперативную координацию усилий по реализации стратегии осуществляет Комитет по стратегическому развитию под руководством ректора и Дирекция программы развития. </w:t>
      </w:r>
    </w:p>
    <w:p w14:paraId="795EC462" w14:textId="77777777" w:rsidR="00A92BEA" w:rsidRPr="00B77CA9" w:rsidRDefault="00A92BEA" w:rsidP="00237564">
      <w:pPr>
        <w:pStyle w:val="a3"/>
        <w:numPr>
          <w:ilvl w:val="0"/>
          <w:numId w:val="11"/>
        </w:numPr>
        <w:spacing w:after="0" w:line="300" w:lineRule="auto"/>
        <w:ind w:left="0"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Прогнозирование и обратную связь для принятия решений обеспечивают системы мониторинга показателей (Аналитический центр), институциональных исследований университетской жизни (Центр внутреннего мониторинга) и форсайт-исследования по актуальным направлениям (Форсайт-центр).</w:t>
      </w:r>
    </w:p>
    <w:p w14:paraId="43A0D2A5" w14:textId="77777777" w:rsidR="00A92BEA" w:rsidRPr="00B77CA9" w:rsidRDefault="00A92BEA" w:rsidP="00237564">
      <w:pPr>
        <w:pStyle w:val="a3"/>
        <w:numPr>
          <w:ilvl w:val="0"/>
          <w:numId w:val="11"/>
        </w:numPr>
        <w:spacing w:after="0" w:line="300" w:lineRule="auto"/>
        <w:ind w:left="0"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Выделение ресурсов университета в рамках проектов развития производится преимущественно на конкурсной основе с использованием внешней (в том числе публичной) экспертизы и после коллегиального рассмотрения. Обязательным условием является положительная оценка достижений, фиксация ожидаемых результатов, а также соблюдение правил нормирования расходов и отчетности.</w:t>
      </w:r>
    </w:p>
    <w:p w14:paraId="0BBDE547" w14:textId="77777777" w:rsidR="00A92BEA" w:rsidRPr="00B77CA9" w:rsidRDefault="00A92BEA" w:rsidP="00237564">
      <w:pPr>
        <w:pStyle w:val="a3"/>
        <w:numPr>
          <w:ilvl w:val="0"/>
          <w:numId w:val="11"/>
        </w:numPr>
        <w:spacing w:after="0" w:line="300" w:lineRule="auto"/>
        <w:ind w:left="0"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В университете действует разветвленная система коллегиальных органов с участием НПР и внешних экспертов, координирующих решение академических и организационно-</w:t>
      </w:r>
      <w:r w:rsidRPr="00B77CA9">
        <w:rPr>
          <w:rFonts w:ascii="Times New Roman" w:eastAsia="Times New Roman" w:hAnsi="Times New Roman" w:cs="Times New Roman"/>
          <w:sz w:val="24"/>
          <w:szCs w:val="24"/>
          <w:lang w:eastAsia="en-US"/>
        </w:rPr>
        <w:lastRenderedPageBreak/>
        <w:t>финансовых вопросов на операционном уровне (более 30 органов на уровне центрального управления и более 100 – на уровне научно-образовательных подразделений).</w:t>
      </w:r>
    </w:p>
    <w:p w14:paraId="0F118666" w14:textId="03EB531E" w:rsidR="00A92BEA" w:rsidRPr="00B77CA9" w:rsidRDefault="00A92BEA" w:rsidP="00237564">
      <w:pPr>
        <w:pStyle w:val="a3"/>
        <w:numPr>
          <w:ilvl w:val="0"/>
          <w:numId w:val="11"/>
        </w:numPr>
        <w:spacing w:after="0" w:line="300" w:lineRule="auto"/>
        <w:ind w:left="0"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Внешнюю оценку по различным аспектам деятельности и развития университета осуществляют высшие коллегиальные органы: Наблюдательный совет НИУ ВШЭ под руководством Первого </w:t>
      </w:r>
      <w:proofErr w:type="gramStart"/>
      <w:r w:rsidRPr="00B77CA9">
        <w:rPr>
          <w:rFonts w:ascii="Times New Roman" w:eastAsia="Times New Roman" w:hAnsi="Times New Roman" w:cs="Times New Roman"/>
          <w:sz w:val="24"/>
          <w:szCs w:val="24"/>
          <w:lang w:eastAsia="en-US"/>
        </w:rPr>
        <w:t>заместителя Руководителя Администрации Президента Российской Федерации</w:t>
      </w:r>
      <w:proofErr w:type="gramEnd"/>
      <w:r w:rsidRPr="00B77CA9">
        <w:rPr>
          <w:rFonts w:ascii="Times New Roman" w:eastAsia="Times New Roman" w:hAnsi="Times New Roman" w:cs="Times New Roman"/>
          <w:sz w:val="24"/>
          <w:szCs w:val="24"/>
          <w:lang w:eastAsia="en-US"/>
        </w:rPr>
        <w:t xml:space="preserve"> С.В.</w:t>
      </w:r>
      <w:r w:rsidR="00223D38">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lang w:eastAsia="en-US"/>
        </w:rPr>
        <w:t xml:space="preserve">Кириенко, Попечительский совет НИУ ВШЭ под руководством Президента – Председателя Правления ОАО «Сбербанк России» Г.О. Грефа, Международный </w:t>
      </w:r>
      <w:r w:rsidR="00CD722E" w:rsidRPr="00B77CA9">
        <w:rPr>
          <w:rFonts w:ascii="Times New Roman" w:eastAsia="Times New Roman" w:hAnsi="Times New Roman" w:cs="Times New Roman"/>
          <w:sz w:val="24"/>
          <w:szCs w:val="24"/>
          <w:lang w:eastAsia="en-US"/>
        </w:rPr>
        <w:t>экспертный совет</w:t>
      </w:r>
      <w:r w:rsidRPr="00B77CA9">
        <w:rPr>
          <w:rFonts w:ascii="Times New Roman" w:eastAsia="Times New Roman" w:hAnsi="Times New Roman" w:cs="Times New Roman"/>
          <w:sz w:val="24"/>
          <w:szCs w:val="24"/>
          <w:lang w:eastAsia="en-US"/>
        </w:rPr>
        <w:t xml:space="preserve"> НИУ ВШЭ под председательством лауреата Нобелевской премии по экономике, профессора Эрика </w:t>
      </w:r>
      <w:proofErr w:type="spellStart"/>
      <w:r w:rsidRPr="00B77CA9">
        <w:rPr>
          <w:rFonts w:ascii="Times New Roman" w:eastAsia="Times New Roman" w:hAnsi="Times New Roman" w:cs="Times New Roman"/>
          <w:sz w:val="24"/>
          <w:szCs w:val="24"/>
          <w:lang w:eastAsia="en-US"/>
        </w:rPr>
        <w:t>Маскина</w:t>
      </w:r>
      <w:proofErr w:type="spellEnd"/>
      <w:r w:rsidRPr="00B77CA9">
        <w:rPr>
          <w:rFonts w:ascii="Times New Roman" w:eastAsia="Times New Roman" w:hAnsi="Times New Roman" w:cs="Times New Roman"/>
          <w:sz w:val="24"/>
          <w:szCs w:val="24"/>
          <w:lang w:eastAsia="en-US"/>
        </w:rPr>
        <w:t>.</w:t>
      </w:r>
    </w:p>
    <w:p w14:paraId="2E5DB3F9" w14:textId="77777777" w:rsidR="00A92BEA" w:rsidRPr="00B77CA9" w:rsidRDefault="00A92BEA" w:rsidP="00237564">
      <w:pPr>
        <w:pStyle w:val="a3"/>
        <w:numPr>
          <w:ilvl w:val="0"/>
          <w:numId w:val="11"/>
        </w:numPr>
        <w:spacing w:after="0" w:line="300" w:lineRule="auto"/>
        <w:ind w:left="0"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Трудовые договоры руководящего состава НИУ ВШЭ (ректор, проректоры, деканы, директора, начальники управлений) предусматривают взаимосвязь вознаграждения с оценкой результатов работы по соответствующим направлениям.</w:t>
      </w:r>
    </w:p>
    <w:p w14:paraId="5BCE24C8" w14:textId="28D75C16" w:rsidR="00A92BEA" w:rsidRPr="00B77CA9" w:rsidRDefault="00A92BEA" w:rsidP="00237564">
      <w:pPr>
        <w:pStyle w:val="a3"/>
        <w:numPr>
          <w:ilvl w:val="0"/>
          <w:numId w:val="11"/>
        </w:numPr>
        <w:spacing w:after="0" w:line="300" w:lineRule="auto"/>
        <w:ind w:left="0" w:firstLine="709"/>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Финансовая отчетность университета формируется в соответствии с международными стандартами финансовой отчетности в общественном секторе, </w:t>
      </w:r>
      <w:r w:rsidR="00323598" w:rsidRPr="00B77CA9">
        <w:rPr>
          <w:rFonts w:ascii="Times New Roman" w:eastAsia="Times New Roman" w:hAnsi="Times New Roman" w:cs="Times New Roman"/>
          <w:sz w:val="24"/>
          <w:szCs w:val="24"/>
          <w:lang w:eastAsia="en-US"/>
        </w:rPr>
        <w:t xml:space="preserve">ежегодно </w:t>
      </w:r>
      <w:r w:rsidRPr="00B77CA9">
        <w:rPr>
          <w:rFonts w:ascii="Times New Roman" w:eastAsia="Times New Roman" w:hAnsi="Times New Roman" w:cs="Times New Roman"/>
          <w:sz w:val="24"/>
          <w:szCs w:val="24"/>
          <w:lang w:eastAsia="en-US"/>
        </w:rPr>
        <w:t>проводится независимый международный аудит.</w:t>
      </w:r>
    </w:p>
    <w:p w14:paraId="0E65F7E2" w14:textId="77777777"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Завершен процесс формирования крупных академических подразделений НИУ ВШЭ (мегафакультетов), объединяющих педагогические и научные коллективы по относительно широким предметным областям (</w:t>
      </w:r>
      <w:proofErr w:type="spellStart"/>
      <w:r w:rsidRPr="00B77CA9">
        <w:rPr>
          <w:rFonts w:ascii="Times New Roman" w:eastAsia="Times New Roman" w:hAnsi="Times New Roman" w:cs="Times New Roman"/>
          <w:sz w:val="24"/>
          <w:szCs w:val="24"/>
          <w:lang w:eastAsia="en-US"/>
        </w:rPr>
        <w:t>Economics</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Social</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Sciences</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Business</w:t>
      </w:r>
      <w:proofErr w:type="spellEnd"/>
      <w:r w:rsidRPr="00B77CA9">
        <w:rPr>
          <w:rFonts w:ascii="Times New Roman" w:eastAsia="Times New Roman" w:hAnsi="Times New Roman" w:cs="Times New Roman"/>
          <w:sz w:val="24"/>
          <w:szCs w:val="24"/>
          <w:lang w:eastAsia="en-US"/>
        </w:rPr>
        <w:t xml:space="preserve"> &amp; Management, </w:t>
      </w:r>
      <w:proofErr w:type="spellStart"/>
      <w:r w:rsidRPr="00B77CA9">
        <w:rPr>
          <w:rFonts w:ascii="Times New Roman" w:eastAsia="Times New Roman" w:hAnsi="Times New Roman" w:cs="Times New Roman"/>
          <w:sz w:val="24"/>
          <w:szCs w:val="24"/>
          <w:lang w:eastAsia="en-US"/>
        </w:rPr>
        <w:t>Humanities</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Arts</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Computer</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Sciences</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Law</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Mathematics</w:t>
      </w:r>
      <w:proofErr w:type="spellEnd"/>
      <w:r w:rsidRPr="00B77CA9">
        <w:rPr>
          <w:rFonts w:ascii="Times New Roman" w:eastAsia="Times New Roman" w:hAnsi="Times New Roman" w:cs="Times New Roman"/>
          <w:sz w:val="24"/>
          <w:szCs w:val="24"/>
          <w:lang w:eastAsia="en-US"/>
        </w:rPr>
        <w:t xml:space="preserve">, </w:t>
      </w:r>
      <w:proofErr w:type="spellStart"/>
      <w:r w:rsidRPr="00B77CA9">
        <w:rPr>
          <w:rFonts w:ascii="Times New Roman" w:eastAsia="Times New Roman" w:hAnsi="Times New Roman" w:cs="Times New Roman"/>
          <w:sz w:val="24"/>
          <w:szCs w:val="24"/>
          <w:lang w:eastAsia="en-US"/>
        </w:rPr>
        <w:t>Electronics</w:t>
      </w:r>
      <w:proofErr w:type="spellEnd"/>
      <w:r w:rsidRPr="00B77CA9">
        <w:rPr>
          <w:rFonts w:ascii="Times New Roman" w:eastAsia="Times New Roman" w:hAnsi="Times New Roman" w:cs="Times New Roman"/>
          <w:sz w:val="24"/>
          <w:szCs w:val="24"/>
          <w:lang w:eastAsia="en-US"/>
        </w:rPr>
        <w:t xml:space="preserve">). Мегафакультеты интегрируют все виды деятельности – основные и дополнительные образовательные программы, фундаментальные и прикладные научные исследования, проектную работу и инновационную деятельность. Конвергенция взаимосвязанных областей знаний стимулирует развитие перспективных научных направлений на стыках наук и обеспечивает принцип активного междисциплинарного взаимодействия в ходе проведения научных исследований и в процессе обучения. Это способствует быстрому развитию на мегафакультетах образовательных программ, встроенных в повестку новых быстроразвивающихся областей знаний, к реализации которых привлекаются научные сотрудники, ключевые работодатели, международные специалисты, студенты оказываются вовлеченными в реальные научные проекты еще в процессе обучения. </w:t>
      </w:r>
    </w:p>
    <w:p w14:paraId="78E349CD" w14:textId="49FB79C1"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Делегирование полномочий и до 50% ресурсов по ряду направлений на уровень мегафакультетов осуществляется в сочетании с установлением систем </w:t>
      </w:r>
      <w:r w:rsidR="00CD722E" w:rsidRPr="00B77CA9">
        <w:rPr>
          <w:rFonts w:ascii="Times New Roman" w:eastAsia="Times New Roman" w:hAnsi="Times New Roman" w:cs="Times New Roman"/>
          <w:sz w:val="24"/>
          <w:szCs w:val="24"/>
          <w:lang w:eastAsia="en-US"/>
        </w:rPr>
        <w:t xml:space="preserve">ключевых </w:t>
      </w:r>
      <w:r w:rsidRPr="00B77CA9">
        <w:rPr>
          <w:rFonts w:ascii="Times New Roman" w:eastAsia="Times New Roman" w:hAnsi="Times New Roman" w:cs="Times New Roman"/>
          <w:sz w:val="24"/>
          <w:szCs w:val="24"/>
          <w:lang w:eastAsia="en-US"/>
        </w:rPr>
        <w:t xml:space="preserve">показателей </w:t>
      </w:r>
      <w:r w:rsidR="00CD722E" w:rsidRPr="00B77CA9">
        <w:rPr>
          <w:rFonts w:ascii="Times New Roman" w:eastAsia="Times New Roman" w:hAnsi="Times New Roman" w:cs="Times New Roman"/>
          <w:sz w:val="24"/>
          <w:szCs w:val="24"/>
          <w:lang w:eastAsia="en-US"/>
        </w:rPr>
        <w:t>эффективности</w:t>
      </w:r>
      <w:r w:rsidRPr="00B77CA9">
        <w:rPr>
          <w:rFonts w:ascii="Times New Roman" w:eastAsia="Times New Roman" w:hAnsi="Times New Roman" w:cs="Times New Roman"/>
          <w:sz w:val="24"/>
          <w:szCs w:val="24"/>
          <w:lang w:eastAsia="en-US"/>
        </w:rPr>
        <w:t xml:space="preserve"> и трансляцией общеуниверситетских принципов управления. Такая структура обеспечивает междисциплинарный подход к разработке интеллектуальных продуктов и отводит </w:t>
      </w:r>
      <w:proofErr w:type="spellStart"/>
      <w:r w:rsidRPr="00B77CA9">
        <w:rPr>
          <w:rFonts w:ascii="Times New Roman" w:eastAsia="Times New Roman" w:hAnsi="Times New Roman" w:cs="Times New Roman"/>
          <w:sz w:val="24"/>
          <w:szCs w:val="24"/>
          <w:lang w:eastAsia="en-US"/>
        </w:rPr>
        <w:t>мегафакультетам</w:t>
      </w:r>
      <w:proofErr w:type="spellEnd"/>
      <w:r w:rsidRPr="00B77CA9">
        <w:rPr>
          <w:rFonts w:ascii="Times New Roman" w:eastAsia="Times New Roman" w:hAnsi="Times New Roman" w:cs="Times New Roman"/>
          <w:sz w:val="24"/>
          <w:szCs w:val="24"/>
          <w:lang w:eastAsia="en-US"/>
        </w:rPr>
        <w:t xml:space="preserve"> роль драйверов роста НИУ ВШЭ в соответствующих областях знаний. </w:t>
      </w:r>
    </w:p>
    <w:p w14:paraId="42934039" w14:textId="05DFAA5D" w:rsidR="00A92BEA" w:rsidRPr="00B77CA9" w:rsidRDefault="00093B1B"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hAnsi="Times New Roman" w:cs="Times New Roman"/>
          <w:sz w:val="24"/>
          <w:szCs w:val="24"/>
        </w:rPr>
        <w:t>В 2016 г. для приоритетного развития направлений, по которым университет намерен достичь лидирующих позиций на глобальном академическом рынке, созданы Стратегические академические единицы двух типов</w:t>
      </w:r>
      <w:r w:rsidRPr="00B77CA9">
        <w:rPr>
          <w:rFonts w:ascii="Times New Roman" w:eastAsia="Times New Roman" w:hAnsi="Times New Roman" w:cs="Times New Roman"/>
          <w:sz w:val="24"/>
          <w:szCs w:val="24"/>
          <w:lang w:eastAsia="en-US"/>
        </w:rPr>
        <w:t xml:space="preserve"> </w:t>
      </w:r>
      <w:r w:rsidR="003363AF" w:rsidRPr="00B77CA9">
        <w:rPr>
          <w:rFonts w:ascii="Times New Roman" w:eastAsia="Times New Roman" w:hAnsi="Times New Roman" w:cs="Times New Roman"/>
          <w:sz w:val="24"/>
          <w:szCs w:val="24"/>
          <w:lang w:eastAsia="en-US"/>
        </w:rPr>
        <w:t xml:space="preserve">(более подробно см. раздел </w:t>
      </w:r>
      <w:r w:rsidR="00D84C84" w:rsidRPr="00B77CA9">
        <w:rPr>
          <w:rFonts w:ascii="Times New Roman" w:eastAsia="Times New Roman" w:hAnsi="Times New Roman" w:cs="Times New Roman"/>
          <w:sz w:val="24"/>
          <w:szCs w:val="24"/>
          <w:lang w:eastAsia="en-US"/>
        </w:rPr>
        <w:t>4</w:t>
      </w:r>
      <w:r w:rsidR="003363AF" w:rsidRPr="00B77CA9">
        <w:rPr>
          <w:rFonts w:ascii="Times New Roman" w:eastAsia="Times New Roman" w:hAnsi="Times New Roman" w:cs="Times New Roman"/>
          <w:sz w:val="24"/>
          <w:szCs w:val="24"/>
          <w:lang w:eastAsia="en-US"/>
        </w:rPr>
        <w:t xml:space="preserve"> «Стратегические академические единицы»).</w:t>
      </w:r>
    </w:p>
    <w:p w14:paraId="1B432AEC" w14:textId="2888E2C6"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Дальнейшее развитие системы управления университет</w:t>
      </w:r>
      <w:r w:rsidR="003C7964" w:rsidRPr="00B77CA9">
        <w:rPr>
          <w:rFonts w:ascii="Times New Roman" w:eastAsia="Times New Roman" w:hAnsi="Times New Roman" w:cs="Times New Roman"/>
          <w:sz w:val="24"/>
          <w:szCs w:val="24"/>
          <w:lang w:eastAsia="en-US"/>
        </w:rPr>
        <w:t>ом</w:t>
      </w:r>
      <w:r w:rsidRPr="00B77CA9">
        <w:rPr>
          <w:rFonts w:ascii="Times New Roman" w:eastAsia="Times New Roman" w:hAnsi="Times New Roman" w:cs="Times New Roman"/>
          <w:sz w:val="24"/>
          <w:szCs w:val="24"/>
          <w:lang w:eastAsia="en-US"/>
        </w:rPr>
        <w:t xml:space="preserve"> предполагает решение следующих задач: </w:t>
      </w:r>
    </w:p>
    <w:p w14:paraId="7AD258AD" w14:textId="77777777"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lang w:eastAsia="en-US"/>
        </w:rPr>
        <w:t xml:space="preserve">– </w:t>
      </w:r>
      <w:r w:rsidRPr="00B77CA9">
        <w:rPr>
          <w:rFonts w:ascii="Times New Roman" w:eastAsia="Times New Roman" w:hAnsi="Times New Roman" w:cs="Times New Roman"/>
          <w:sz w:val="24"/>
          <w:szCs w:val="24"/>
        </w:rPr>
        <w:t xml:space="preserve">укрепление системы управления на уровне мегафакультетов и стратегических академических единиц за счет дальнейшей децентрализации управления, повышения </w:t>
      </w:r>
      <w:r w:rsidRPr="00B77CA9">
        <w:rPr>
          <w:rFonts w:ascii="Times New Roman" w:eastAsia="Times New Roman" w:hAnsi="Times New Roman" w:cs="Times New Roman"/>
          <w:sz w:val="24"/>
          <w:szCs w:val="24"/>
        </w:rPr>
        <w:lastRenderedPageBreak/>
        <w:t xml:space="preserve">самостоятельности крупных академических подразделений, расширения их ресурсной базы с одновременным делегированием ответственности за достижение планируемых результатов; </w:t>
      </w:r>
    </w:p>
    <w:p w14:paraId="72A0E6D8" w14:textId="5C52B086"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 последовательное внедрение принципов управления по результатам на всех уровнях организационной структуры, включая </w:t>
      </w:r>
      <w:r w:rsidR="00323598" w:rsidRPr="00B77CA9">
        <w:rPr>
          <w:rFonts w:ascii="Times New Roman" w:eastAsia="Times New Roman" w:hAnsi="Times New Roman" w:cs="Times New Roman"/>
          <w:sz w:val="24"/>
          <w:szCs w:val="24"/>
          <w:lang w:eastAsia="en-US"/>
        </w:rPr>
        <w:t xml:space="preserve">развитие </w:t>
      </w:r>
      <w:r w:rsidRPr="00B77CA9">
        <w:rPr>
          <w:rFonts w:ascii="Times New Roman" w:eastAsia="Times New Roman" w:hAnsi="Times New Roman" w:cs="Times New Roman"/>
          <w:sz w:val="24"/>
          <w:szCs w:val="24"/>
          <w:lang w:eastAsia="en-US"/>
        </w:rPr>
        <w:t>системы стимулов для руководителей и административных сотрудников, направленных на достижение целей развития, экономное использование ресурсов и повышение качества результатов;</w:t>
      </w:r>
    </w:p>
    <w:p w14:paraId="21C4F25E" w14:textId="77777777" w:rsidR="00A92BEA" w:rsidRPr="00B77CA9" w:rsidRDefault="00A92BEA"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повышение оперативности принятия управленческих решений, в том числе за счет децентрализации управления, упрощения и автоматизации административных процедур;</w:t>
      </w:r>
    </w:p>
    <w:p w14:paraId="1B92CA68" w14:textId="23F94C1C" w:rsidR="00A92BEA" w:rsidRPr="00B77CA9" w:rsidRDefault="00ED2210" w:rsidP="00237564">
      <w:pPr>
        <w:spacing w:after="0" w:line="300" w:lineRule="auto"/>
        <w:ind w:firstLine="709"/>
        <w:contextualSpacing/>
        <w:jc w:val="both"/>
        <w:rPr>
          <w:rFonts w:ascii="Times New Roman" w:eastAsia="Times New Roman" w:hAnsi="Times New Roman" w:cs="Times New Roman"/>
          <w:sz w:val="24"/>
          <w:szCs w:val="24"/>
          <w:lang w:eastAsia="en-US"/>
        </w:rPr>
      </w:pPr>
      <w:r w:rsidRPr="00B77CA9">
        <w:rPr>
          <w:rFonts w:ascii="Times New Roman" w:eastAsia="Times New Roman" w:hAnsi="Times New Roman" w:cs="Times New Roman"/>
          <w:sz w:val="24"/>
          <w:szCs w:val="24"/>
          <w:lang w:eastAsia="en-US"/>
        </w:rPr>
        <w:t xml:space="preserve">– опережающее развитие и интеграция корпоративных информационных систем, </w:t>
      </w:r>
      <w:r w:rsidRPr="00B77CA9">
        <w:rPr>
          <w:rFonts w:ascii="Times New Roman" w:hAnsi="Times New Roman" w:cs="Times New Roman"/>
          <w:sz w:val="24"/>
          <w:szCs w:val="24"/>
        </w:rPr>
        <w:t>переход к сервисно-ориентированной модели предоставления услуг административными подразделениями</w:t>
      </w:r>
      <w:r w:rsidR="00A92BEA" w:rsidRPr="00B77CA9">
        <w:rPr>
          <w:rFonts w:ascii="Times New Roman" w:eastAsia="Times New Roman" w:hAnsi="Times New Roman" w:cs="Times New Roman"/>
          <w:sz w:val="24"/>
          <w:szCs w:val="24"/>
          <w:lang w:eastAsia="en-US"/>
        </w:rPr>
        <w:t xml:space="preserve"> </w:t>
      </w:r>
      <w:r w:rsidR="00491E0C" w:rsidRPr="00B77CA9">
        <w:rPr>
          <w:rFonts w:ascii="Times New Roman" w:eastAsia="Times New Roman" w:hAnsi="Times New Roman" w:cs="Times New Roman"/>
          <w:sz w:val="24"/>
          <w:szCs w:val="24"/>
          <w:lang w:eastAsia="en-US"/>
        </w:rPr>
        <w:t>(развитие и</w:t>
      </w:r>
      <w:r w:rsidR="00323598" w:rsidRPr="00B77CA9">
        <w:rPr>
          <w:rFonts w:ascii="Times New Roman" w:eastAsia="Times New Roman" w:hAnsi="Times New Roman" w:cs="Times New Roman"/>
          <w:sz w:val="24"/>
          <w:szCs w:val="24"/>
          <w:lang w:eastAsia="en-US"/>
        </w:rPr>
        <w:t xml:space="preserve"> модернизация</w:t>
      </w:r>
      <w:r w:rsidR="00A92BEA" w:rsidRPr="00B77CA9">
        <w:rPr>
          <w:rFonts w:ascii="Times New Roman" w:eastAsia="Times New Roman" w:hAnsi="Times New Roman" w:cs="Times New Roman"/>
          <w:sz w:val="24"/>
          <w:szCs w:val="24"/>
          <w:lang w:eastAsia="en-US"/>
        </w:rPr>
        <w:t xml:space="preserve"> автоматизированных систем управления учебным процессом</w:t>
      </w:r>
      <w:r w:rsidR="00491E0C" w:rsidRPr="00B77CA9">
        <w:rPr>
          <w:rFonts w:ascii="Times New Roman" w:eastAsia="Times New Roman" w:hAnsi="Times New Roman" w:cs="Times New Roman"/>
          <w:sz w:val="24"/>
          <w:szCs w:val="24"/>
          <w:lang w:eastAsia="en-US"/>
        </w:rPr>
        <w:t>, научными исследованиями, административными сервисами)</w:t>
      </w:r>
      <w:r w:rsidRPr="00B77CA9">
        <w:rPr>
          <w:rFonts w:ascii="Times New Roman" w:eastAsia="Times New Roman" w:hAnsi="Times New Roman" w:cs="Times New Roman"/>
          <w:sz w:val="24"/>
          <w:szCs w:val="24"/>
          <w:lang w:eastAsia="en-US"/>
        </w:rPr>
        <w:t>.</w:t>
      </w:r>
    </w:p>
    <w:p w14:paraId="629E7442" w14:textId="77777777"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Реализация данной стратегии должна обеспечить концентрацию усилий на стратегических направлениях деятельности университета, повысить самостоятельность академических подразделений, снизить бюрократические барьеры и вовлечь в процессы управления значительную долю научно-педагогических работников, а также студентов, выпускников, работодателей.</w:t>
      </w:r>
    </w:p>
    <w:p w14:paraId="73DEFB5D" w14:textId="77777777" w:rsidR="00A92BEA" w:rsidRPr="00B77CA9" w:rsidRDefault="00A92BEA" w:rsidP="00237564">
      <w:pPr>
        <w:spacing w:after="0" w:line="300" w:lineRule="auto"/>
        <w:ind w:firstLine="709"/>
        <w:rPr>
          <w:rFonts w:ascii="Times New Roman" w:hAnsi="Times New Roman" w:cs="Times New Roman"/>
          <w:b/>
          <w:i/>
          <w:sz w:val="24"/>
          <w:szCs w:val="24"/>
        </w:rPr>
      </w:pPr>
      <w:bookmarkStart w:id="31" w:name="_Toc428283356"/>
      <w:bookmarkEnd w:id="25"/>
      <w:r w:rsidRPr="00B77CA9">
        <w:rPr>
          <w:rFonts w:ascii="Times New Roman" w:hAnsi="Times New Roman" w:cs="Times New Roman"/>
          <w:b/>
          <w:sz w:val="24"/>
          <w:szCs w:val="24"/>
        </w:rPr>
        <w:t>Социальная миссия университета</w:t>
      </w:r>
      <w:bookmarkEnd w:id="31"/>
    </w:p>
    <w:p w14:paraId="4C5E147F" w14:textId="77777777"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Реализация социальной миссии НИУ ВШЭ предусматривает работу по трем основным направлениям: </w:t>
      </w:r>
    </w:p>
    <w:p w14:paraId="504533C3" w14:textId="165B4300" w:rsidR="00A92BEA" w:rsidRPr="00B77CA9" w:rsidRDefault="00A92BEA" w:rsidP="00237564">
      <w:pPr>
        <w:pStyle w:val="a3"/>
        <w:numPr>
          <w:ilvl w:val="0"/>
          <w:numId w:val="14"/>
        </w:numPr>
        <w:spacing w:after="0" w:line="300" w:lineRule="auto"/>
        <w:ind w:left="0" w:firstLine="709"/>
        <w:jc w:val="both"/>
        <w:rPr>
          <w:rFonts w:ascii="Times New Roman" w:eastAsia="Calibri" w:hAnsi="Times New Roman" w:cs="Times New Roman"/>
          <w:color w:val="000000"/>
          <w:sz w:val="24"/>
          <w:szCs w:val="24"/>
          <w:lang w:eastAsia="en-US"/>
        </w:rPr>
      </w:pPr>
      <w:r w:rsidRPr="00B77CA9">
        <w:rPr>
          <w:rFonts w:ascii="Times New Roman" w:eastAsia="Calibri" w:hAnsi="Times New Roman" w:cs="Times New Roman"/>
          <w:color w:val="000000"/>
          <w:sz w:val="24"/>
          <w:szCs w:val="24"/>
          <w:lang w:eastAsia="en-US"/>
        </w:rPr>
        <w:t xml:space="preserve">социокультурная </w:t>
      </w:r>
      <w:r w:rsidR="00B2586C" w:rsidRPr="00B77CA9">
        <w:rPr>
          <w:rFonts w:ascii="Times New Roman" w:eastAsia="Calibri" w:hAnsi="Times New Roman" w:cs="Times New Roman"/>
          <w:color w:val="000000"/>
          <w:sz w:val="24"/>
          <w:szCs w:val="24"/>
          <w:lang w:eastAsia="en-US"/>
        </w:rPr>
        <w:t xml:space="preserve">и просветительская </w:t>
      </w:r>
      <w:r w:rsidRPr="00B77CA9">
        <w:rPr>
          <w:rFonts w:ascii="Times New Roman" w:eastAsia="Calibri" w:hAnsi="Times New Roman" w:cs="Times New Roman"/>
          <w:color w:val="000000"/>
          <w:sz w:val="24"/>
          <w:szCs w:val="24"/>
          <w:lang w:eastAsia="en-US"/>
        </w:rPr>
        <w:t>деятельность в Москве;</w:t>
      </w:r>
    </w:p>
    <w:p w14:paraId="09DFA1B3" w14:textId="77777777" w:rsidR="00A92BEA" w:rsidRPr="00B77CA9" w:rsidRDefault="00A92BEA" w:rsidP="00237564">
      <w:pPr>
        <w:pStyle w:val="a3"/>
        <w:numPr>
          <w:ilvl w:val="0"/>
          <w:numId w:val="14"/>
        </w:numPr>
        <w:spacing w:after="0" w:line="300" w:lineRule="auto"/>
        <w:ind w:left="0" w:firstLine="709"/>
        <w:jc w:val="both"/>
        <w:rPr>
          <w:rFonts w:ascii="Times New Roman" w:eastAsia="Calibri" w:hAnsi="Times New Roman" w:cs="Times New Roman"/>
          <w:color w:val="000000"/>
          <w:sz w:val="24"/>
          <w:szCs w:val="24"/>
          <w:lang w:eastAsia="en-US"/>
        </w:rPr>
      </w:pPr>
      <w:r w:rsidRPr="00B77CA9">
        <w:rPr>
          <w:rFonts w:ascii="Times New Roman" w:eastAsia="Calibri" w:hAnsi="Times New Roman" w:cs="Times New Roman"/>
          <w:color w:val="000000"/>
          <w:sz w:val="24"/>
          <w:szCs w:val="24"/>
          <w:lang w:eastAsia="en-US"/>
        </w:rPr>
        <w:t>формирование площадок коммуникации власти, экспертов и общества по актуальным вопросам социального и экономического развития страны;</w:t>
      </w:r>
    </w:p>
    <w:p w14:paraId="634B0C0B" w14:textId="77777777" w:rsidR="00A92BEA" w:rsidRPr="00B77CA9" w:rsidRDefault="00A92BEA" w:rsidP="00237564">
      <w:pPr>
        <w:pStyle w:val="a3"/>
        <w:numPr>
          <w:ilvl w:val="0"/>
          <w:numId w:val="14"/>
        </w:numPr>
        <w:spacing w:after="0" w:line="300" w:lineRule="auto"/>
        <w:ind w:left="0" w:firstLine="709"/>
        <w:jc w:val="both"/>
        <w:rPr>
          <w:rFonts w:ascii="Times New Roman" w:eastAsia="Calibri" w:hAnsi="Times New Roman" w:cs="Times New Roman"/>
          <w:color w:val="000000"/>
          <w:sz w:val="24"/>
          <w:szCs w:val="24"/>
          <w:lang w:eastAsia="en-US"/>
        </w:rPr>
      </w:pPr>
      <w:r w:rsidRPr="00B77CA9">
        <w:rPr>
          <w:rFonts w:ascii="Times New Roman" w:eastAsia="Calibri" w:hAnsi="Times New Roman" w:cs="Times New Roman"/>
          <w:color w:val="000000"/>
          <w:sz w:val="24"/>
          <w:szCs w:val="24"/>
          <w:lang w:eastAsia="en-US"/>
        </w:rPr>
        <w:t>развитие российского образования.</w:t>
      </w:r>
    </w:p>
    <w:p w14:paraId="5119EECB" w14:textId="523AC0D1"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proofErr w:type="gramStart"/>
      <w:r w:rsidRPr="00B77CA9">
        <w:rPr>
          <w:rFonts w:ascii="Times New Roman" w:eastAsia="Times New Roman" w:hAnsi="Times New Roman" w:cs="Times New Roman"/>
          <w:sz w:val="24"/>
          <w:szCs w:val="24"/>
        </w:rPr>
        <w:t xml:space="preserve">Осуществляя культурно-просветительскую деятельность, НИУ ВШЭ завоевал репутацию университета, «открытого городу»: на регулярной основе проводятся </w:t>
      </w:r>
      <w:r w:rsidRPr="00B77CA9">
        <w:rPr>
          <w:rFonts w:ascii="Times New Roman" w:hAnsi="Times New Roman" w:cs="Times New Roman"/>
          <w:sz w:val="24"/>
          <w:szCs w:val="24"/>
        </w:rPr>
        <w:t>открытые лекции ученых ВШЭ в музеях и культурных центрах Москвы,</w:t>
      </w:r>
      <w:r w:rsidR="00DC28A6" w:rsidRPr="00B77CA9">
        <w:rPr>
          <w:rFonts w:ascii="Times New Roman" w:hAnsi="Times New Roman" w:cs="Times New Roman"/>
          <w:sz w:val="24"/>
          <w:szCs w:val="24"/>
        </w:rPr>
        <w:t xml:space="preserve"> </w:t>
      </w:r>
      <w:r w:rsidRPr="00B77CA9">
        <w:rPr>
          <w:rFonts w:ascii="Times New Roman" w:eastAsia="Times New Roman" w:hAnsi="Times New Roman" w:cs="Times New Roman"/>
          <w:sz w:val="24"/>
          <w:szCs w:val="24"/>
        </w:rPr>
        <w:t xml:space="preserve">реализуется летняя образовательная программа для горожан; факультеты, лаборатории и клубы университета проводят лекции и семинары, открытые для внешней аудитории; студенческие праздники и волонтерские инициативы стали частью городских культурных и образовательных программ для молодежи Москвы. </w:t>
      </w:r>
      <w:proofErr w:type="gramEnd"/>
    </w:p>
    <w:p w14:paraId="3B5308AB" w14:textId="43B76926" w:rsidR="00B2586C" w:rsidRPr="00B77CA9" w:rsidRDefault="00B2586C"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Развитие технологий и трансформация информационной среды</w:t>
      </w:r>
      <w:r w:rsidR="00892CCD"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предоставляет университету широкие возможности масштабирования просветительской деятельности</w:t>
      </w:r>
      <w:r w:rsidR="00B04739" w:rsidRPr="00B77CA9">
        <w:rPr>
          <w:rFonts w:ascii="Times New Roman" w:eastAsia="Times New Roman" w:hAnsi="Times New Roman" w:cs="Times New Roman"/>
          <w:sz w:val="24"/>
          <w:szCs w:val="24"/>
        </w:rPr>
        <w:t>:</w:t>
      </w:r>
      <w:r w:rsidRPr="00B77CA9">
        <w:rPr>
          <w:rFonts w:ascii="Times New Roman" w:eastAsia="Times New Roman" w:hAnsi="Times New Roman" w:cs="Times New Roman"/>
          <w:sz w:val="24"/>
          <w:szCs w:val="24"/>
        </w:rPr>
        <w:t xml:space="preserve"> аудитория стандартного лектория, большинство площадок которого вмещает до 300 человек, может быть многократно увеличена за счет размещения видеоверсии лекции на канале в </w:t>
      </w:r>
      <w:proofErr w:type="spellStart"/>
      <w:r w:rsidRPr="00B77CA9">
        <w:rPr>
          <w:rFonts w:ascii="Times New Roman" w:eastAsia="Times New Roman" w:hAnsi="Times New Roman" w:cs="Times New Roman"/>
          <w:sz w:val="24"/>
          <w:szCs w:val="24"/>
        </w:rPr>
        <w:t>youtube</w:t>
      </w:r>
      <w:proofErr w:type="spellEnd"/>
      <w:r w:rsidRPr="00B77CA9">
        <w:rPr>
          <w:rFonts w:ascii="Times New Roman" w:eastAsia="Times New Roman" w:hAnsi="Times New Roman" w:cs="Times New Roman"/>
          <w:sz w:val="24"/>
          <w:szCs w:val="24"/>
        </w:rPr>
        <w:t xml:space="preserve">. </w:t>
      </w:r>
      <w:r w:rsidR="00B04739" w:rsidRPr="00B77CA9">
        <w:rPr>
          <w:rFonts w:ascii="Times New Roman" w:eastAsia="Times New Roman" w:hAnsi="Times New Roman" w:cs="Times New Roman"/>
          <w:sz w:val="24"/>
          <w:szCs w:val="24"/>
        </w:rPr>
        <w:t>Ун</w:t>
      </w:r>
      <w:r w:rsidRPr="00B77CA9">
        <w:rPr>
          <w:rFonts w:ascii="Times New Roman" w:eastAsia="Times New Roman" w:hAnsi="Times New Roman" w:cs="Times New Roman"/>
          <w:sz w:val="24"/>
          <w:szCs w:val="24"/>
        </w:rPr>
        <w:t>иверситет делает ставку на применение цифровой среды в просветительской деятельности</w:t>
      </w:r>
      <w:r w:rsidR="00684981"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портал IQ.hse.ru позволяет в максимально доступной форме знакомить широкую общественность с результатами научных работ университета</w:t>
      </w:r>
      <w:r w:rsidR="00684981" w:rsidRPr="00B77CA9">
        <w:rPr>
          <w:rFonts w:ascii="Times New Roman" w:eastAsia="Times New Roman" w:hAnsi="Times New Roman" w:cs="Times New Roman"/>
          <w:sz w:val="24"/>
          <w:szCs w:val="24"/>
        </w:rPr>
        <w:t>,</w:t>
      </w:r>
      <w:r w:rsidRPr="00B77CA9">
        <w:rPr>
          <w:rFonts w:ascii="Times New Roman" w:eastAsia="Times New Roman" w:hAnsi="Times New Roman" w:cs="Times New Roman"/>
          <w:sz w:val="24"/>
          <w:szCs w:val="24"/>
        </w:rPr>
        <w:t xml:space="preserve"> планируется развивать портал </w:t>
      </w:r>
      <w:r w:rsidR="00684981" w:rsidRPr="00B77CA9">
        <w:rPr>
          <w:rFonts w:ascii="Times New Roman" w:eastAsia="Times New Roman" w:hAnsi="Times New Roman" w:cs="Times New Roman"/>
          <w:sz w:val="24"/>
          <w:szCs w:val="24"/>
        </w:rPr>
        <w:t xml:space="preserve">также </w:t>
      </w:r>
      <w:r w:rsidR="00491E0C" w:rsidRPr="00B77CA9">
        <w:rPr>
          <w:rFonts w:ascii="Times New Roman" w:eastAsia="Times New Roman" w:hAnsi="Times New Roman" w:cs="Times New Roman"/>
          <w:sz w:val="24"/>
          <w:szCs w:val="24"/>
        </w:rPr>
        <w:t xml:space="preserve">в качестве </w:t>
      </w:r>
      <w:r w:rsidRPr="00B77CA9">
        <w:rPr>
          <w:rFonts w:ascii="Times New Roman" w:eastAsia="Times New Roman" w:hAnsi="Times New Roman" w:cs="Times New Roman"/>
          <w:sz w:val="24"/>
          <w:szCs w:val="24"/>
        </w:rPr>
        <w:t>специализированн</w:t>
      </w:r>
      <w:r w:rsidR="00491E0C" w:rsidRPr="00B77CA9">
        <w:rPr>
          <w:rFonts w:ascii="Times New Roman" w:eastAsia="Times New Roman" w:hAnsi="Times New Roman" w:cs="Times New Roman"/>
          <w:sz w:val="24"/>
          <w:szCs w:val="24"/>
        </w:rPr>
        <w:t>ой</w:t>
      </w:r>
      <w:r w:rsidRPr="00B77CA9">
        <w:rPr>
          <w:rFonts w:ascii="Times New Roman" w:eastAsia="Times New Roman" w:hAnsi="Times New Roman" w:cs="Times New Roman"/>
          <w:sz w:val="24"/>
          <w:szCs w:val="24"/>
        </w:rPr>
        <w:t xml:space="preserve"> </w:t>
      </w:r>
      <w:proofErr w:type="spellStart"/>
      <w:r w:rsidRPr="00B77CA9">
        <w:rPr>
          <w:rFonts w:ascii="Times New Roman" w:eastAsia="Times New Roman" w:hAnsi="Times New Roman" w:cs="Times New Roman"/>
          <w:sz w:val="24"/>
          <w:szCs w:val="24"/>
        </w:rPr>
        <w:t>медийн</w:t>
      </w:r>
      <w:r w:rsidR="00491E0C" w:rsidRPr="00B77CA9">
        <w:rPr>
          <w:rFonts w:ascii="Times New Roman" w:eastAsia="Times New Roman" w:hAnsi="Times New Roman" w:cs="Times New Roman"/>
          <w:sz w:val="24"/>
          <w:szCs w:val="24"/>
        </w:rPr>
        <w:t>ой</w:t>
      </w:r>
      <w:proofErr w:type="spellEnd"/>
      <w:r w:rsidRPr="00B77CA9">
        <w:rPr>
          <w:rFonts w:ascii="Times New Roman" w:eastAsia="Times New Roman" w:hAnsi="Times New Roman" w:cs="Times New Roman"/>
          <w:sz w:val="24"/>
          <w:szCs w:val="24"/>
        </w:rPr>
        <w:t xml:space="preserve"> площадк</w:t>
      </w:r>
      <w:r w:rsidR="00491E0C" w:rsidRPr="00B77CA9">
        <w:rPr>
          <w:rFonts w:ascii="Times New Roman" w:eastAsia="Times New Roman" w:hAnsi="Times New Roman" w:cs="Times New Roman"/>
          <w:sz w:val="24"/>
          <w:szCs w:val="24"/>
        </w:rPr>
        <w:t>и</w:t>
      </w:r>
      <w:r w:rsidRPr="00B77CA9">
        <w:rPr>
          <w:rFonts w:ascii="Times New Roman" w:eastAsia="Times New Roman" w:hAnsi="Times New Roman" w:cs="Times New Roman"/>
          <w:sz w:val="24"/>
          <w:szCs w:val="24"/>
        </w:rPr>
        <w:t xml:space="preserve"> для молодых ученых.</w:t>
      </w:r>
    </w:p>
    <w:p w14:paraId="48AFCC3C" w14:textId="64AD0416" w:rsidR="00A92BEA" w:rsidRPr="00B77CA9" w:rsidRDefault="00A92BEA" w:rsidP="00237564">
      <w:pPr>
        <w:spacing w:line="300" w:lineRule="auto"/>
        <w:ind w:firstLine="709"/>
        <w:contextualSpacing/>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НИУ ВШЭ располагается в рассредоточенном кампусе, большая часть зданий которого находится в центральной части города. Поэтому для университета особое значение имеет создание нового качества городской среды, комфортной как для студентов и сотрудников университета, так и для москвичей. Сотрудники и студенты университета принимают активное участие в разработке </w:t>
      </w:r>
      <w:r w:rsidRPr="00B77CA9">
        <w:rPr>
          <w:rFonts w:ascii="Times New Roman" w:eastAsia="Times New Roman" w:hAnsi="Times New Roman" w:cs="Times New Roman"/>
          <w:sz w:val="24"/>
          <w:szCs w:val="24"/>
        </w:rPr>
        <w:lastRenderedPageBreak/>
        <w:t xml:space="preserve">проектов по благоустройству Москвы, в частности, в проекте по благоустройству пешеходных </w:t>
      </w:r>
      <w:r w:rsidR="00EF288E" w:rsidRPr="00B77CA9">
        <w:rPr>
          <w:rFonts w:ascii="Times New Roman" w:eastAsia="Times New Roman" w:hAnsi="Times New Roman" w:cs="Times New Roman"/>
          <w:sz w:val="24"/>
          <w:szCs w:val="24"/>
        </w:rPr>
        <w:t xml:space="preserve">и парковых </w:t>
      </w:r>
      <w:r w:rsidRPr="00B77CA9">
        <w:rPr>
          <w:rFonts w:ascii="Times New Roman" w:eastAsia="Times New Roman" w:hAnsi="Times New Roman" w:cs="Times New Roman"/>
          <w:sz w:val="24"/>
          <w:szCs w:val="24"/>
        </w:rPr>
        <w:t>зон</w:t>
      </w:r>
      <w:r w:rsidR="00B04739" w:rsidRPr="00B77CA9">
        <w:rPr>
          <w:rFonts w:ascii="Times New Roman" w:eastAsia="Times New Roman" w:hAnsi="Times New Roman" w:cs="Times New Roman"/>
          <w:sz w:val="24"/>
          <w:szCs w:val="24"/>
        </w:rPr>
        <w:t xml:space="preserve">. </w:t>
      </w:r>
      <w:r w:rsidR="00CD722E" w:rsidRPr="00B77CA9">
        <w:rPr>
          <w:rFonts w:ascii="Times New Roman" w:eastAsia="Times New Roman" w:hAnsi="Times New Roman" w:cs="Times New Roman"/>
          <w:sz w:val="24"/>
          <w:szCs w:val="24"/>
        </w:rPr>
        <w:t>В 2018</w:t>
      </w:r>
      <w:r w:rsidR="003C7964" w:rsidRPr="00B77CA9">
        <w:rPr>
          <w:rFonts w:ascii="Times New Roman" w:eastAsia="Times New Roman" w:hAnsi="Times New Roman" w:cs="Times New Roman"/>
          <w:sz w:val="24"/>
          <w:szCs w:val="24"/>
        </w:rPr>
        <w:t>–</w:t>
      </w:r>
      <w:r w:rsidR="00CD722E" w:rsidRPr="00B77CA9">
        <w:rPr>
          <w:rFonts w:ascii="Times New Roman" w:eastAsia="Times New Roman" w:hAnsi="Times New Roman" w:cs="Times New Roman"/>
          <w:sz w:val="24"/>
          <w:szCs w:val="24"/>
        </w:rPr>
        <w:t>2020 гг. планируется в целом завершить</w:t>
      </w:r>
      <w:r w:rsidR="00B04739" w:rsidRPr="00B77CA9">
        <w:rPr>
          <w:rFonts w:ascii="Times New Roman" w:eastAsia="Times New Roman" w:hAnsi="Times New Roman" w:cs="Times New Roman"/>
          <w:sz w:val="24"/>
          <w:szCs w:val="24"/>
        </w:rPr>
        <w:t xml:space="preserve"> проект «</w:t>
      </w:r>
      <w:r w:rsidR="00EF288E" w:rsidRPr="00B77CA9">
        <w:rPr>
          <w:rFonts w:ascii="Times New Roman" w:eastAsia="Times New Roman" w:hAnsi="Times New Roman" w:cs="Times New Roman"/>
          <w:sz w:val="24"/>
          <w:szCs w:val="24"/>
        </w:rPr>
        <w:t>Вокруг Вышки</w:t>
      </w:r>
      <w:r w:rsidRPr="00B77CA9">
        <w:rPr>
          <w:rFonts w:ascii="Times New Roman" w:eastAsia="Times New Roman" w:hAnsi="Times New Roman" w:cs="Times New Roman"/>
          <w:sz w:val="24"/>
          <w:szCs w:val="24"/>
        </w:rPr>
        <w:t xml:space="preserve">», </w:t>
      </w:r>
      <w:r w:rsidR="00B04739" w:rsidRPr="00B77CA9">
        <w:rPr>
          <w:rFonts w:ascii="Times New Roman" w:eastAsia="Times New Roman" w:hAnsi="Times New Roman" w:cs="Times New Roman"/>
          <w:sz w:val="24"/>
          <w:szCs w:val="24"/>
        </w:rPr>
        <w:t xml:space="preserve">в рамках которого с помощью информационных табличек на фасадах зданий, </w:t>
      </w:r>
      <w:r w:rsidRPr="00B77CA9">
        <w:rPr>
          <w:rFonts w:ascii="Times New Roman" w:eastAsia="Times New Roman" w:hAnsi="Times New Roman" w:cs="Times New Roman"/>
          <w:sz w:val="24"/>
          <w:szCs w:val="24"/>
        </w:rPr>
        <w:t xml:space="preserve">расположенных в районе размещения </w:t>
      </w:r>
      <w:r w:rsidR="00B04739" w:rsidRPr="00B77CA9">
        <w:rPr>
          <w:rFonts w:ascii="Times New Roman" w:eastAsia="Times New Roman" w:hAnsi="Times New Roman" w:cs="Times New Roman"/>
          <w:sz w:val="24"/>
          <w:szCs w:val="24"/>
        </w:rPr>
        <w:t>учебных корпусов ВШЭ, жителей Москвы знакомят с историей города и объектами культурного наследия, объединенных тематикой образования и науки.</w:t>
      </w:r>
      <w:r w:rsidR="00CD14C6" w:rsidRPr="00B77CA9">
        <w:rPr>
          <w:rFonts w:ascii="Times New Roman" w:eastAsia="Times New Roman" w:hAnsi="Times New Roman" w:cs="Times New Roman"/>
          <w:sz w:val="24"/>
          <w:szCs w:val="24"/>
        </w:rPr>
        <w:t xml:space="preserve"> </w:t>
      </w:r>
    </w:p>
    <w:p w14:paraId="409E7A82" w14:textId="09CD0B9A"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Помимо научно-публицистических мероприятий НИУ ВШЭ ведет активную деятельность социальной направленности: юридическая и </w:t>
      </w:r>
      <w:r w:rsidR="00EF288E" w:rsidRPr="00B77CA9">
        <w:rPr>
          <w:rFonts w:ascii="Times New Roman" w:eastAsia="Times New Roman" w:hAnsi="Times New Roman" w:cs="Times New Roman"/>
          <w:sz w:val="24"/>
          <w:szCs w:val="24"/>
        </w:rPr>
        <w:t xml:space="preserve">консультационная </w:t>
      </w:r>
      <w:r w:rsidRPr="00B77CA9">
        <w:rPr>
          <w:rFonts w:ascii="Times New Roman" w:eastAsia="Times New Roman" w:hAnsi="Times New Roman" w:cs="Times New Roman"/>
          <w:sz w:val="24"/>
          <w:szCs w:val="24"/>
        </w:rPr>
        <w:t>помощь студентов-волонтеров малозащищенным и малообеспеченным слоям населения; реализация публичных семинаров по разъяснению законодательно-правовой базы для жителей г. Москвы; проведение совместных с горожанами мероприятий по выявлению и устранению локальных городских проблем</w:t>
      </w:r>
      <w:r w:rsidR="00EF288E" w:rsidRPr="00B77CA9">
        <w:rPr>
          <w:rFonts w:ascii="Times New Roman" w:eastAsia="Times New Roman" w:hAnsi="Times New Roman" w:cs="Times New Roman"/>
          <w:sz w:val="24"/>
          <w:szCs w:val="24"/>
        </w:rPr>
        <w:t>; изучение общественного мнения по актуальным социально-значимым вопросам и проблемам с последующей подготовкой рекомендаций для города с целью снижения социальной напряженности в обществе.</w:t>
      </w:r>
    </w:p>
    <w:p w14:paraId="1CD70BB9" w14:textId="3FB07005" w:rsidR="002E2386" w:rsidRPr="00B77CA9" w:rsidRDefault="00A92BEA"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В сфере образования НИУ ВШЭ способствует развитию высшего образования в целом и социально-экономического в частности, а также развитию общего образования</w:t>
      </w:r>
      <w:r w:rsidR="002E2386" w:rsidRPr="00B77CA9">
        <w:rPr>
          <w:rFonts w:ascii="Times New Roman" w:eastAsia="Times New Roman" w:hAnsi="Times New Roman" w:cs="Times New Roman"/>
          <w:sz w:val="24"/>
          <w:szCs w:val="24"/>
        </w:rPr>
        <w:t xml:space="preserve"> за счет </w:t>
      </w:r>
      <w:r w:rsidR="0060451F" w:rsidRPr="00B77CA9">
        <w:rPr>
          <w:rFonts w:ascii="Times New Roman" w:eastAsia="Times New Roman" w:hAnsi="Times New Roman" w:cs="Times New Roman"/>
          <w:sz w:val="24"/>
          <w:szCs w:val="24"/>
        </w:rPr>
        <w:t xml:space="preserve">разработки и </w:t>
      </w:r>
      <w:r w:rsidR="002E2386" w:rsidRPr="00B77CA9">
        <w:rPr>
          <w:rFonts w:ascii="Times New Roman" w:eastAsia="Times New Roman" w:hAnsi="Times New Roman" w:cs="Times New Roman"/>
          <w:sz w:val="24"/>
          <w:szCs w:val="24"/>
        </w:rPr>
        <w:t xml:space="preserve">трансляции образовательных </w:t>
      </w:r>
      <w:r w:rsidR="0060451F" w:rsidRPr="00B77CA9">
        <w:rPr>
          <w:rFonts w:ascii="Times New Roman" w:eastAsia="Times New Roman" w:hAnsi="Times New Roman" w:cs="Times New Roman"/>
          <w:sz w:val="24"/>
          <w:szCs w:val="24"/>
        </w:rPr>
        <w:t>стандартов, программ и методик обучения</w:t>
      </w:r>
      <w:r w:rsidR="004F28FE" w:rsidRPr="00B77CA9">
        <w:rPr>
          <w:rFonts w:ascii="Times New Roman" w:eastAsia="Times New Roman" w:hAnsi="Times New Roman" w:cs="Times New Roman"/>
          <w:sz w:val="24"/>
          <w:szCs w:val="24"/>
        </w:rPr>
        <w:t>.</w:t>
      </w:r>
      <w:r w:rsidR="0060451F" w:rsidRPr="00B77CA9">
        <w:rPr>
          <w:rFonts w:ascii="Times New Roman" w:eastAsia="Times New Roman" w:hAnsi="Times New Roman" w:cs="Times New Roman"/>
          <w:sz w:val="24"/>
          <w:szCs w:val="24"/>
        </w:rPr>
        <w:t xml:space="preserve"> И</w:t>
      </w:r>
      <w:r w:rsidR="002E2386" w:rsidRPr="00B77CA9">
        <w:rPr>
          <w:rFonts w:ascii="Times New Roman" w:eastAsia="Times New Roman" w:hAnsi="Times New Roman" w:cs="Times New Roman"/>
          <w:sz w:val="24"/>
          <w:szCs w:val="24"/>
        </w:rPr>
        <w:t>нструмент</w:t>
      </w:r>
      <w:r w:rsidR="0060451F" w:rsidRPr="00B77CA9">
        <w:rPr>
          <w:rFonts w:ascii="Times New Roman" w:eastAsia="Times New Roman" w:hAnsi="Times New Roman" w:cs="Times New Roman"/>
          <w:sz w:val="24"/>
          <w:szCs w:val="24"/>
        </w:rPr>
        <w:t>ами</w:t>
      </w:r>
      <w:r w:rsidRPr="00B77CA9">
        <w:rPr>
          <w:rFonts w:ascii="Times New Roman" w:eastAsia="Times New Roman" w:hAnsi="Times New Roman" w:cs="Times New Roman"/>
          <w:sz w:val="24"/>
          <w:szCs w:val="24"/>
        </w:rPr>
        <w:t xml:space="preserve"> такой поддержки являются онлайн-курсы на российских и международных платформах,</w:t>
      </w:r>
      <w:r w:rsidR="002E2386" w:rsidRPr="00B77CA9">
        <w:rPr>
          <w:rFonts w:ascii="Times New Roman" w:eastAsia="Times New Roman" w:hAnsi="Times New Roman" w:cs="Times New Roman"/>
          <w:sz w:val="24"/>
          <w:szCs w:val="24"/>
        </w:rPr>
        <w:t xml:space="preserve"> доступны</w:t>
      </w:r>
      <w:r w:rsidR="00491E0C" w:rsidRPr="00B77CA9">
        <w:rPr>
          <w:rFonts w:ascii="Times New Roman" w:eastAsia="Times New Roman" w:hAnsi="Times New Roman" w:cs="Times New Roman"/>
          <w:sz w:val="24"/>
          <w:szCs w:val="24"/>
        </w:rPr>
        <w:t>е</w:t>
      </w:r>
      <w:r w:rsidR="002E2386" w:rsidRPr="00B77CA9">
        <w:rPr>
          <w:rFonts w:ascii="Times New Roman" w:eastAsia="Times New Roman" w:hAnsi="Times New Roman" w:cs="Times New Roman"/>
          <w:sz w:val="24"/>
          <w:szCs w:val="24"/>
        </w:rPr>
        <w:t xml:space="preserve"> широкому пользователю</w:t>
      </w:r>
      <w:r w:rsidR="0060451F" w:rsidRPr="00B77CA9">
        <w:rPr>
          <w:rFonts w:ascii="Times New Roman" w:eastAsia="Times New Roman" w:hAnsi="Times New Roman" w:cs="Times New Roman"/>
          <w:sz w:val="24"/>
          <w:szCs w:val="24"/>
        </w:rPr>
        <w:t xml:space="preserve">, </w:t>
      </w:r>
      <w:r w:rsidR="00157604" w:rsidRPr="00B77CA9">
        <w:rPr>
          <w:rFonts w:ascii="Times New Roman" w:eastAsia="Times New Roman" w:hAnsi="Times New Roman" w:cs="Times New Roman"/>
          <w:sz w:val="24"/>
          <w:szCs w:val="24"/>
        </w:rPr>
        <w:t xml:space="preserve">лицей и </w:t>
      </w:r>
      <w:r w:rsidR="0060451F" w:rsidRPr="00B77CA9">
        <w:rPr>
          <w:rFonts w:ascii="Times New Roman" w:eastAsia="Times New Roman" w:hAnsi="Times New Roman" w:cs="Times New Roman"/>
          <w:sz w:val="24"/>
          <w:szCs w:val="24"/>
        </w:rPr>
        <w:t>Интернет-школа НИУ ВШЭ, методическая поддержка сети базовых школ, расположенных в разных регионах России</w:t>
      </w:r>
      <w:r w:rsidR="0027376B" w:rsidRPr="00B77CA9">
        <w:rPr>
          <w:rFonts w:ascii="Times New Roman" w:eastAsia="Times New Roman" w:hAnsi="Times New Roman" w:cs="Times New Roman"/>
          <w:sz w:val="24"/>
          <w:szCs w:val="24"/>
        </w:rPr>
        <w:t>,</w:t>
      </w:r>
      <w:r w:rsidR="0060451F" w:rsidRPr="00B77CA9">
        <w:rPr>
          <w:rFonts w:ascii="Times New Roman" w:eastAsia="Times New Roman" w:hAnsi="Times New Roman" w:cs="Times New Roman"/>
          <w:sz w:val="24"/>
          <w:szCs w:val="24"/>
        </w:rPr>
        <w:t xml:space="preserve"> и сетевой формат обучения с участием преподавателей ВШЭ</w:t>
      </w:r>
      <w:r w:rsidR="002E2386" w:rsidRPr="00B77CA9">
        <w:rPr>
          <w:rFonts w:ascii="Times New Roman" w:eastAsia="Times New Roman" w:hAnsi="Times New Roman" w:cs="Times New Roman"/>
          <w:sz w:val="24"/>
          <w:szCs w:val="24"/>
        </w:rPr>
        <w:t xml:space="preserve">. </w:t>
      </w:r>
      <w:r w:rsidR="0060451F" w:rsidRPr="00B77CA9">
        <w:rPr>
          <w:rFonts w:ascii="Times New Roman" w:eastAsia="Times New Roman" w:hAnsi="Times New Roman" w:cs="Times New Roman"/>
          <w:sz w:val="24"/>
          <w:szCs w:val="24"/>
        </w:rPr>
        <w:t>Университет</w:t>
      </w:r>
      <w:r w:rsidR="002E2386" w:rsidRPr="00B77CA9">
        <w:rPr>
          <w:rFonts w:ascii="Times New Roman" w:eastAsia="Times New Roman" w:hAnsi="Times New Roman" w:cs="Times New Roman"/>
          <w:sz w:val="24"/>
          <w:szCs w:val="24"/>
        </w:rPr>
        <w:t xml:space="preserve"> активно вовлечен в работу ассоциаций вузов</w:t>
      </w:r>
      <w:r w:rsidRPr="00B77CA9">
        <w:rPr>
          <w:rFonts w:ascii="Times New Roman" w:eastAsia="Times New Roman" w:hAnsi="Times New Roman" w:cs="Times New Roman"/>
          <w:sz w:val="24"/>
          <w:szCs w:val="24"/>
        </w:rPr>
        <w:t xml:space="preserve">, </w:t>
      </w:r>
      <w:r w:rsidR="0060451F" w:rsidRPr="00B77CA9">
        <w:rPr>
          <w:rFonts w:ascii="Times New Roman" w:eastAsia="Times New Roman" w:hAnsi="Times New Roman" w:cs="Times New Roman"/>
          <w:sz w:val="24"/>
          <w:szCs w:val="24"/>
        </w:rPr>
        <w:t xml:space="preserve">реализует программы </w:t>
      </w:r>
      <w:r w:rsidRPr="00B77CA9">
        <w:rPr>
          <w:rFonts w:ascii="Times New Roman" w:eastAsia="Times New Roman" w:hAnsi="Times New Roman" w:cs="Times New Roman"/>
          <w:sz w:val="24"/>
          <w:szCs w:val="24"/>
        </w:rPr>
        <w:t>повышени</w:t>
      </w:r>
      <w:r w:rsidR="0060451F" w:rsidRPr="00B77CA9">
        <w:rPr>
          <w:rFonts w:ascii="Times New Roman" w:eastAsia="Times New Roman" w:hAnsi="Times New Roman" w:cs="Times New Roman"/>
          <w:sz w:val="24"/>
          <w:szCs w:val="24"/>
        </w:rPr>
        <w:t>я</w:t>
      </w:r>
      <w:r w:rsidRPr="00B77CA9">
        <w:rPr>
          <w:rFonts w:ascii="Times New Roman" w:eastAsia="Times New Roman" w:hAnsi="Times New Roman" w:cs="Times New Roman"/>
          <w:sz w:val="24"/>
          <w:szCs w:val="24"/>
        </w:rPr>
        <w:t xml:space="preserve"> квалификации учителей и программы поддержки школ, работающих в трудных условиях</w:t>
      </w:r>
      <w:r w:rsidR="002E2386" w:rsidRPr="00B77CA9">
        <w:rPr>
          <w:rFonts w:ascii="Times New Roman" w:eastAsia="Times New Roman" w:hAnsi="Times New Roman" w:cs="Times New Roman"/>
          <w:sz w:val="24"/>
          <w:szCs w:val="24"/>
        </w:rPr>
        <w:t>, а также делится успешными управленческими практиками в образовании с другими вузами</w:t>
      </w:r>
      <w:r w:rsidRPr="00B77CA9">
        <w:rPr>
          <w:rFonts w:ascii="Times New Roman" w:eastAsia="Times New Roman" w:hAnsi="Times New Roman" w:cs="Times New Roman"/>
          <w:sz w:val="24"/>
          <w:szCs w:val="24"/>
        </w:rPr>
        <w:t>.</w:t>
      </w:r>
    </w:p>
    <w:p w14:paraId="1ACE953C" w14:textId="6D2EFB0A" w:rsidR="00A92BEA" w:rsidRPr="00B77CA9" w:rsidRDefault="00A92BEA"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Помимо общегуманитарного значения такая деятельность</w:t>
      </w:r>
      <w:r w:rsidR="002E2386" w:rsidRPr="00B77CA9">
        <w:rPr>
          <w:rFonts w:ascii="Times New Roman" w:eastAsia="Times New Roman" w:hAnsi="Times New Roman" w:cs="Times New Roman"/>
          <w:sz w:val="24"/>
          <w:szCs w:val="24"/>
        </w:rPr>
        <w:t xml:space="preserve"> </w:t>
      </w:r>
      <w:r w:rsidRPr="00B77CA9">
        <w:rPr>
          <w:rFonts w:ascii="Times New Roman" w:eastAsia="Times New Roman" w:hAnsi="Times New Roman" w:cs="Times New Roman"/>
          <w:sz w:val="24"/>
          <w:szCs w:val="24"/>
        </w:rPr>
        <w:t>способствует</w:t>
      </w:r>
      <w:r w:rsidR="002E2386" w:rsidRPr="00B77CA9">
        <w:rPr>
          <w:rFonts w:ascii="Times New Roman" w:eastAsia="Times New Roman" w:hAnsi="Times New Roman" w:cs="Times New Roman"/>
          <w:sz w:val="24"/>
          <w:szCs w:val="24"/>
        </w:rPr>
        <w:t xml:space="preserve"> национальному и</w:t>
      </w:r>
      <w:r w:rsidRPr="00B77CA9">
        <w:rPr>
          <w:rFonts w:ascii="Times New Roman" w:eastAsia="Times New Roman" w:hAnsi="Times New Roman" w:cs="Times New Roman"/>
          <w:sz w:val="24"/>
          <w:szCs w:val="24"/>
        </w:rPr>
        <w:t xml:space="preserve"> международному позиционированию, поскольку улучшение качества образования в целом обеспечивает повышение качества потенциальных студентов и сотрудников НИУ ВШЭ.</w:t>
      </w:r>
    </w:p>
    <w:p w14:paraId="023FE7A2" w14:textId="77777777" w:rsidR="00A92BEA" w:rsidRPr="00B77CA9" w:rsidRDefault="00A92BEA" w:rsidP="00237564">
      <w:pPr>
        <w:pStyle w:val="2"/>
        <w:numPr>
          <w:ilvl w:val="1"/>
          <w:numId w:val="1"/>
        </w:numPr>
        <w:spacing w:before="0" w:after="0" w:line="300" w:lineRule="auto"/>
        <w:ind w:left="0" w:firstLine="709"/>
        <w:rPr>
          <w:rFonts w:ascii="Times New Roman" w:hAnsi="Times New Roman" w:cs="Times New Roman"/>
          <w:i w:val="0"/>
          <w:sz w:val="24"/>
          <w:szCs w:val="24"/>
        </w:rPr>
      </w:pPr>
      <w:bookmarkStart w:id="32" w:name="_Toc428283357"/>
      <w:bookmarkStart w:id="33" w:name="_Toc492476564"/>
      <w:bookmarkEnd w:id="26"/>
      <w:r w:rsidRPr="00B77CA9">
        <w:rPr>
          <w:rFonts w:ascii="Times New Roman" w:hAnsi="Times New Roman" w:cs="Times New Roman"/>
          <w:i w:val="0"/>
          <w:sz w:val="24"/>
          <w:szCs w:val="24"/>
        </w:rPr>
        <w:t>Стратегические инициативы</w:t>
      </w:r>
      <w:bookmarkEnd w:id="32"/>
      <w:bookmarkEnd w:id="33"/>
    </w:p>
    <w:p w14:paraId="68A5D43E" w14:textId="0E8505D2"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i/>
          <w:sz w:val="24"/>
          <w:szCs w:val="24"/>
        </w:rPr>
        <w:t xml:space="preserve">1. </w:t>
      </w:r>
      <w:r w:rsidR="000D163A" w:rsidRPr="000D163A">
        <w:rPr>
          <w:rFonts w:ascii="Times New Roman" w:hAnsi="Times New Roman" w:cs="Times New Roman"/>
          <w:i/>
          <w:sz w:val="24"/>
          <w:szCs w:val="24"/>
        </w:rPr>
        <w:t xml:space="preserve">Достижение международной конкурентоспособности исследований, разработок, инноваций и экспертно-аналитической деятельности </w:t>
      </w:r>
      <w:r w:rsidRPr="00B77CA9">
        <w:rPr>
          <w:rFonts w:ascii="Times New Roman" w:hAnsi="Times New Roman" w:cs="Times New Roman"/>
          <w:i/>
          <w:sz w:val="24"/>
          <w:szCs w:val="24"/>
        </w:rPr>
        <w:t xml:space="preserve"> </w:t>
      </w:r>
      <w:proofErr w:type="gramStart"/>
      <w:r w:rsidRPr="00B77CA9">
        <w:rPr>
          <w:rFonts w:ascii="Times New Roman" w:hAnsi="Times New Roman" w:cs="Times New Roman"/>
          <w:sz w:val="24"/>
          <w:szCs w:val="24"/>
        </w:rPr>
        <w:t>через</w:t>
      </w:r>
      <w:proofErr w:type="gramEnd"/>
      <w:r w:rsidRPr="00B77CA9">
        <w:rPr>
          <w:rFonts w:ascii="Times New Roman" w:hAnsi="Times New Roman" w:cs="Times New Roman"/>
          <w:sz w:val="24"/>
          <w:szCs w:val="24"/>
        </w:rPr>
        <w:t>:</w:t>
      </w:r>
    </w:p>
    <w:p w14:paraId="4823A9DF" w14:textId="40581205" w:rsidR="00DA0519" w:rsidRPr="00B77CA9" w:rsidRDefault="00DA0519"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приоритетных научных направлений, ориентированных на глобальную проблематику, в рамках стратегических академических единиц;</w:t>
      </w:r>
    </w:p>
    <w:p w14:paraId="3881D602" w14:textId="77777777" w:rsidR="00DA0519" w:rsidRPr="00B77CA9" w:rsidRDefault="00DA0519"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сети международных лабораторий и организацию с их участием крупных исследовательских проектов с привлечением зарубежных научных центров и институтов РАН, в том числе в сетевой форме;</w:t>
      </w:r>
    </w:p>
    <w:p w14:paraId="67FBD487" w14:textId="17B97470" w:rsidR="00DA0519" w:rsidRPr="00B77CA9" w:rsidRDefault="00DA0519"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использование потенциала институтов РАН, в т.ч. за счет организации совместных подразделений </w:t>
      </w:r>
      <w:r w:rsidR="00CD722E" w:rsidRPr="00B77CA9">
        <w:rPr>
          <w:rFonts w:ascii="Times New Roman" w:hAnsi="Times New Roman"/>
          <w:sz w:val="24"/>
          <w:szCs w:val="24"/>
        </w:rPr>
        <w:t xml:space="preserve">(базовых кафедр) </w:t>
      </w:r>
      <w:r w:rsidRPr="00B77CA9">
        <w:rPr>
          <w:rFonts w:ascii="Times New Roman" w:hAnsi="Times New Roman"/>
          <w:sz w:val="24"/>
          <w:szCs w:val="24"/>
        </w:rPr>
        <w:t>и исследований РАН и НИУ ВШЭ;</w:t>
      </w:r>
    </w:p>
    <w:p w14:paraId="59E5490E" w14:textId="1CECD63E" w:rsidR="00DA0519" w:rsidRPr="00B77CA9" w:rsidRDefault="00DA0519"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поддержку междисциплинарных исследований за счет </w:t>
      </w:r>
      <w:r w:rsidRPr="00B77CA9">
        <w:rPr>
          <w:rFonts w:ascii="Times New Roman" w:eastAsia="Calibri" w:hAnsi="Times New Roman"/>
          <w:sz w:val="24"/>
          <w:szCs w:val="24"/>
          <w:lang w:eastAsia="en-US"/>
        </w:rPr>
        <w:t>формирования межфакультетских центров компетенций и научных консорциумов, выделени</w:t>
      </w:r>
      <w:r w:rsidR="0027376B" w:rsidRPr="00B77CA9">
        <w:rPr>
          <w:rFonts w:ascii="Times New Roman" w:eastAsia="Calibri" w:hAnsi="Times New Roman"/>
          <w:sz w:val="24"/>
          <w:szCs w:val="24"/>
          <w:lang w:eastAsia="en-US"/>
        </w:rPr>
        <w:t>я</w:t>
      </w:r>
      <w:r w:rsidRPr="00B77CA9">
        <w:rPr>
          <w:rFonts w:ascii="Times New Roman" w:eastAsia="Calibri" w:hAnsi="Times New Roman"/>
          <w:sz w:val="24"/>
          <w:szCs w:val="24"/>
          <w:lang w:eastAsia="en-US"/>
        </w:rPr>
        <w:t xml:space="preserve"> университетских грантов на реализацию междисциплинарных исследовательских проектов, организации на постоянной основе междисциплинарных научных семинаров для сотрудников факультетов;</w:t>
      </w:r>
    </w:p>
    <w:p w14:paraId="3FE396D9" w14:textId="20AC8B1F"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lastRenderedPageBreak/>
        <w:t>поддержк</w:t>
      </w:r>
      <w:r w:rsidR="00DA0519" w:rsidRPr="00B77CA9">
        <w:rPr>
          <w:rFonts w:ascii="Times New Roman" w:hAnsi="Times New Roman"/>
          <w:sz w:val="24"/>
          <w:szCs w:val="24"/>
        </w:rPr>
        <w:t>у</w:t>
      </w:r>
      <w:r w:rsidR="00F14D54" w:rsidRPr="00B77CA9">
        <w:rPr>
          <w:rFonts w:ascii="Times New Roman" w:hAnsi="Times New Roman"/>
          <w:sz w:val="24"/>
          <w:szCs w:val="24"/>
        </w:rPr>
        <w:t xml:space="preserve"> и развитие</w:t>
      </w:r>
      <w:r w:rsidRPr="00B77CA9">
        <w:rPr>
          <w:rFonts w:ascii="Times New Roman" w:hAnsi="Times New Roman"/>
          <w:sz w:val="24"/>
          <w:szCs w:val="24"/>
        </w:rPr>
        <w:t xml:space="preserve"> созданных</w:t>
      </w:r>
      <w:r w:rsidR="00F14D54" w:rsidRPr="00B77CA9">
        <w:rPr>
          <w:rFonts w:ascii="Times New Roman" w:hAnsi="Times New Roman"/>
          <w:sz w:val="24"/>
          <w:szCs w:val="24"/>
        </w:rPr>
        <w:t xml:space="preserve"> центров передовых исследований и</w:t>
      </w:r>
      <w:r w:rsidRPr="00B77CA9">
        <w:rPr>
          <w:rFonts w:ascii="Times New Roman" w:hAnsi="Times New Roman"/>
          <w:sz w:val="24"/>
          <w:szCs w:val="24"/>
        </w:rPr>
        <w:t xml:space="preserve"> центров перспективных исследований в области прикладных наук, осуществляющих актуальные комплексные междисциплинарные проекты, привлекательные для крупных заказчиков, в том числе международных;</w:t>
      </w:r>
    </w:p>
    <w:p w14:paraId="191EDEB2"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стимулирование реализации совместных проектов с зарубежными учеными и участия в работе международных исследовательских сетей и международных экспертных организаций; </w:t>
      </w:r>
    </w:p>
    <w:p w14:paraId="0B6AA615" w14:textId="77777777" w:rsidR="00CD722E" w:rsidRPr="00B77CA9" w:rsidRDefault="00CD722E"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активное включение в экспертную деятельность по проблемам, формулируемым международными организациями (OECD, </w:t>
      </w:r>
      <w:proofErr w:type="spellStart"/>
      <w:r w:rsidRPr="00B77CA9">
        <w:rPr>
          <w:rFonts w:ascii="Times New Roman" w:hAnsi="Times New Roman"/>
          <w:sz w:val="24"/>
          <w:szCs w:val="24"/>
        </w:rPr>
        <w:t>World</w:t>
      </w:r>
      <w:proofErr w:type="spellEnd"/>
      <w:r w:rsidRPr="00B77CA9">
        <w:rPr>
          <w:rFonts w:ascii="Times New Roman" w:hAnsi="Times New Roman"/>
          <w:sz w:val="24"/>
          <w:szCs w:val="24"/>
        </w:rPr>
        <w:t xml:space="preserve"> </w:t>
      </w:r>
      <w:proofErr w:type="spellStart"/>
      <w:r w:rsidRPr="00B77CA9">
        <w:rPr>
          <w:rFonts w:ascii="Times New Roman" w:hAnsi="Times New Roman"/>
          <w:sz w:val="24"/>
          <w:szCs w:val="24"/>
        </w:rPr>
        <w:t>Bank</w:t>
      </w:r>
      <w:proofErr w:type="spellEnd"/>
      <w:r w:rsidRPr="00B77CA9">
        <w:rPr>
          <w:rFonts w:ascii="Times New Roman" w:hAnsi="Times New Roman"/>
          <w:sz w:val="24"/>
          <w:szCs w:val="24"/>
        </w:rPr>
        <w:t xml:space="preserve">, IMF, </w:t>
      </w:r>
      <w:proofErr w:type="spellStart"/>
      <w:r w:rsidRPr="00B77CA9">
        <w:rPr>
          <w:rFonts w:ascii="Times New Roman" w:hAnsi="Times New Roman"/>
          <w:sz w:val="24"/>
          <w:szCs w:val="24"/>
        </w:rPr>
        <w:t>European</w:t>
      </w:r>
      <w:proofErr w:type="spellEnd"/>
      <w:r w:rsidRPr="00B77CA9">
        <w:rPr>
          <w:rFonts w:ascii="Times New Roman" w:hAnsi="Times New Roman"/>
          <w:sz w:val="24"/>
          <w:szCs w:val="24"/>
        </w:rPr>
        <w:t xml:space="preserve"> </w:t>
      </w:r>
      <w:proofErr w:type="spellStart"/>
      <w:r w:rsidRPr="00B77CA9">
        <w:rPr>
          <w:rFonts w:ascii="Times New Roman" w:hAnsi="Times New Roman"/>
          <w:sz w:val="24"/>
          <w:szCs w:val="24"/>
        </w:rPr>
        <w:t>Commission</w:t>
      </w:r>
      <w:proofErr w:type="spellEnd"/>
      <w:r w:rsidRPr="00B77CA9">
        <w:rPr>
          <w:rFonts w:ascii="Times New Roman" w:hAnsi="Times New Roman"/>
          <w:sz w:val="24"/>
          <w:szCs w:val="24"/>
        </w:rPr>
        <w:t xml:space="preserve">, </w:t>
      </w:r>
      <w:proofErr w:type="spellStart"/>
      <w:r w:rsidRPr="00B77CA9">
        <w:rPr>
          <w:rFonts w:ascii="Times New Roman" w:hAnsi="Times New Roman"/>
          <w:sz w:val="24"/>
          <w:szCs w:val="24"/>
        </w:rPr>
        <w:t>Basel</w:t>
      </w:r>
      <w:proofErr w:type="spellEnd"/>
      <w:r w:rsidRPr="00B77CA9">
        <w:rPr>
          <w:rFonts w:ascii="Times New Roman" w:hAnsi="Times New Roman"/>
          <w:sz w:val="24"/>
          <w:szCs w:val="24"/>
        </w:rPr>
        <w:t xml:space="preserve"> </w:t>
      </w:r>
      <w:proofErr w:type="spellStart"/>
      <w:r w:rsidRPr="00B77CA9">
        <w:rPr>
          <w:rFonts w:ascii="Times New Roman" w:hAnsi="Times New Roman"/>
          <w:sz w:val="24"/>
          <w:szCs w:val="24"/>
        </w:rPr>
        <w:t>Comittee</w:t>
      </w:r>
      <w:proofErr w:type="spellEnd"/>
      <w:r w:rsidRPr="00B77CA9">
        <w:rPr>
          <w:rFonts w:ascii="Times New Roman" w:hAnsi="Times New Roman"/>
          <w:sz w:val="24"/>
          <w:szCs w:val="24"/>
        </w:rPr>
        <w:t xml:space="preserve"> и др.);</w:t>
      </w:r>
    </w:p>
    <w:p w14:paraId="157217E6" w14:textId="77777777" w:rsidR="00CD722E" w:rsidRPr="00B77CA9" w:rsidRDefault="00CD722E"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расширение экспертно-аналитической работы в интересах Правительства РФ, федеральных министерств и ведомств России;</w:t>
      </w:r>
    </w:p>
    <w:p w14:paraId="550B82BC" w14:textId="77777777" w:rsidR="00CD722E" w:rsidRPr="00B77CA9" w:rsidRDefault="00CD722E"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формирование при активной роли НИУ ВШЭ глобальной сети экспертных организаций, работающих с переходными экономиками, прежде всего в странах БРИКС;</w:t>
      </w:r>
    </w:p>
    <w:p w14:paraId="2293121A" w14:textId="19B8ED87" w:rsidR="006576C0"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систему стимулов, обеспечивающих повышение качества научных статей и их публикацию в международных научных журналах с </w:t>
      </w:r>
      <w:proofErr w:type="gramStart"/>
      <w:r w:rsidRPr="00B77CA9">
        <w:rPr>
          <w:rFonts w:ascii="Times New Roman" w:hAnsi="Times New Roman"/>
          <w:sz w:val="24"/>
          <w:szCs w:val="24"/>
        </w:rPr>
        <w:t>высоким</w:t>
      </w:r>
      <w:proofErr w:type="gramEnd"/>
      <w:r w:rsidRPr="00B77CA9">
        <w:rPr>
          <w:rFonts w:ascii="Times New Roman" w:hAnsi="Times New Roman"/>
          <w:sz w:val="24"/>
          <w:szCs w:val="24"/>
        </w:rPr>
        <w:t xml:space="preserve"> </w:t>
      </w:r>
      <w:proofErr w:type="spellStart"/>
      <w:r w:rsidRPr="00B77CA9">
        <w:rPr>
          <w:rFonts w:ascii="Times New Roman" w:hAnsi="Times New Roman"/>
          <w:sz w:val="24"/>
          <w:szCs w:val="24"/>
        </w:rPr>
        <w:t>импакт</w:t>
      </w:r>
      <w:proofErr w:type="spellEnd"/>
      <w:r w:rsidRPr="00B77CA9">
        <w:rPr>
          <w:rFonts w:ascii="Times New Roman" w:hAnsi="Times New Roman"/>
          <w:sz w:val="24"/>
          <w:szCs w:val="24"/>
        </w:rPr>
        <w:t>-фактором</w:t>
      </w:r>
      <w:r w:rsidR="00FF08CF" w:rsidRPr="00B77CA9">
        <w:rPr>
          <w:rFonts w:ascii="Times New Roman" w:hAnsi="Times New Roman"/>
          <w:sz w:val="24"/>
          <w:szCs w:val="24"/>
        </w:rPr>
        <w:t>,</w:t>
      </w:r>
      <w:r w:rsidR="00CD14C6" w:rsidRPr="00B77CA9">
        <w:rPr>
          <w:rFonts w:ascii="Times New Roman" w:hAnsi="Times New Roman"/>
          <w:sz w:val="24"/>
          <w:szCs w:val="24"/>
        </w:rPr>
        <w:t xml:space="preserve"> </w:t>
      </w:r>
      <w:r w:rsidR="006576C0" w:rsidRPr="00B77CA9">
        <w:rPr>
          <w:rFonts w:ascii="Times New Roman" w:hAnsi="Times New Roman"/>
          <w:sz w:val="24"/>
          <w:szCs w:val="24"/>
        </w:rPr>
        <w:t>эффективны</w:t>
      </w:r>
      <w:r w:rsidR="00FF08CF" w:rsidRPr="00B77CA9">
        <w:rPr>
          <w:rFonts w:ascii="Times New Roman" w:hAnsi="Times New Roman"/>
          <w:sz w:val="24"/>
          <w:szCs w:val="24"/>
        </w:rPr>
        <w:t>е</w:t>
      </w:r>
      <w:r w:rsidR="006576C0" w:rsidRPr="00B77CA9">
        <w:rPr>
          <w:rFonts w:ascii="Times New Roman" w:hAnsi="Times New Roman"/>
          <w:sz w:val="24"/>
          <w:szCs w:val="24"/>
        </w:rPr>
        <w:t xml:space="preserve"> механизм</w:t>
      </w:r>
      <w:r w:rsidR="00FF08CF" w:rsidRPr="00B77CA9">
        <w:rPr>
          <w:rFonts w:ascii="Times New Roman" w:hAnsi="Times New Roman"/>
          <w:sz w:val="24"/>
          <w:szCs w:val="24"/>
        </w:rPr>
        <w:t>ы</w:t>
      </w:r>
      <w:r w:rsidR="006576C0" w:rsidRPr="00B77CA9">
        <w:rPr>
          <w:rFonts w:ascii="Times New Roman" w:hAnsi="Times New Roman"/>
          <w:sz w:val="24"/>
          <w:szCs w:val="24"/>
        </w:rPr>
        <w:t xml:space="preserve"> оценки результативности публикационной деятельности и их внедрение в конкурсны</w:t>
      </w:r>
      <w:r w:rsidR="00FF08CF" w:rsidRPr="00B77CA9">
        <w:rPr>
          <w:rFonts w:ascii="Times New Roman" w:hAnsi="Times New Roman"/>
          <w:sz w:val="24"/>
          <w:szCs w:val="24"/>
        </w:rPr>
        <w:t>е</w:t>
      </w:r>
      <w:r w:rsidR="006576C0" w:rsidRPr="00B77CA9">
        <w:rPr>
          <w:rFonts w:ascii="Times New Roman" w:hAnsi="Times New Roman"/>
          <w:sz w:val="24"/>
          <w:szCs w:val="24"/>
        </w:rPr>
        <w:t xml:space="preserve"> и оценочны</w:t>
      </w:r>
      <w:r w:rsidR="00FF08CF" w:rsidRPr="00B77CA9">
        <w:rPr>
          <w:rFonts w:ascii="Times New Roman" w:hAnsi="Times New Roman"/>
          <w:sz w:val="24"/>
          <w:szCs w:val="24"/>
        </w:rPr>
        <w:t>е</w:t>
      </w:r>
      <w:r w:rsidR="006576C0" w:rsidRPr="00B77CA9">
        <w:rPr>
          <w:rFonts w:ascii="Times New Roman" w:hAnsi="Times New Roman"/>
          <w:sz w:val="24"/>
          <w:szCs w:val="24"/>
        </w:rPr>
        <w:t xml:space="preserve"> процедур</w:t>
      </w:r>
      <w:r w:rsidR="00FF08CF" w:rsidRPr="00B77CA9">
        <w:rPr>
          <w:rFonts w:ascii="Times New Roman" w:hAnsi="Times New Roman"/>
          <w:sz w:val="24"/>
          <w:szCs w:val="24"/>
        </w:rPr>
        <w:t>ы</w:t>
      </w:r>
      <w:r w:rsidR="006576C0" w:rsidRPr="00B77CA9">
        <w:rPr>
          <w:rFonts w:ascii="Times New Roman" w:hAnsi="Times New Roman"/>
          <w:sz w:val="24"/>
          <w:szCs w:val="24"/>
        </w:rPr>
        <w:t xml:space="preserve"> университета;</w:t>
      </w:r>
    </w:p>
    <w:p w14:paraId="79BBF6F7"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перевод научных журналов НИУ ВШЭ в двуязычный формат, индексирование научных журналов в международных </w:t>
      </w:r>
      <w:proofErr w:type="spellStart"/>
      <w:r w:rsidRPr="00B77CA9">
        <w:rPr>
          <w:rFonts w:ascii="Times New Roman" w:hAnsi="Times New Roman"/>
          <w:sz w:val="24"/>
          <w:szCs w:val="24"/>
        </w:rPr>
        <w:t>наукометрических</w:t>
      </w:r>
      <w:proofErr w:type="spellEnd"/>
      <w:r w:rsidRPr="00B77CA9">
        <w:rPr>
          <w:rFonts w:ascii="Times New Roman" w:hAnsi="Times New Roman"/>
          <w:sz w:val="24"/>
          <w:szCs w:val="24"/>
        </w:rPr>
        <w:t xml:space="preserve"> базах данных (Web of Science и Scopus); </w:t>
      </w:r>
    </w:p>
    <w:p w14:paraId="3AFE606F"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издание препринтов статей и монографий сотрудников НИУ ВШЭ в электронном англоязычном формате в сетях </w:t>
      </w:r>
      <w:r w:rsidRPr="00B77CA9">
        <w:rPr>
          <w:rFonts w:ascii="Times New Roman" w:hAnsi="Times New Roman"/>
          <w:sz w:val="24"/>
          <w:szCs w:val="24"/>
          <w:lang w:val="en-US"/>
        </w:rPr>
        <w:t>SSRN</w:t>
      </w:r>
      <w:r w:rsidRPr="00B77CA9">
        <w:rPr>
          <w:rFonts w:ascii="Times New Roman" w:hAnsi="Times New Roman"/>
          <w:sz w:val="24"/>
          <w:szCs w:val="24"/>
        </w:rPr>
        <w:t xml:space="preserve">, </w:t>
      </w:r>
      <w:proofErr w:type="spellStart"/>
      <w:r w:rsidRPr="00B77CA9">
        <w:rPr>
          <w:rFonts w:ascii="Times New Roman" w:hAnsi="Times New Roman"/>
          <w:sz w:val="24"/>
          <w:szCs w:val="24"/>
          <w:lang w:val="en-US"/>
        </w:rPr>
        <w:t>RePEc</w:t>
      </w:r>
      <w:proofErr w:type="spellEnd"/>
      <w:r w:rsidRPr="00B77CA9">
        <w:rPr>
          <w:rFonts w:ascii="Times New Roman" w:hAnsi="Times New Roman"/>
          <w:sz w:val="24"/>
          <w:szCs w:val="24"/>
        </w:rPr>
        <w:t xml:space="preserve"> и аналогичных глобальных профессиональных сетях;</w:t>
      </w:r>
    </w:p>
    <w:p w14:paraId="4BC66228"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системы международной экспертизы научных проектов и результатов научной деятельности;</w:t>
      </w:r>
    </w:p>
    <w:p w14:paraId="68DDC081"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повышение эффективности деятельности за счет внедрения инструментария, принятого в международном экспертном сообществе (в том числе с учетом практики международных консалтинговых компаний);</w:t>
      </w:r>
    </w:p>
    <w:p w14:paraId="1E2F0868"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инфраструктуры коллективного пользования уникальными базами данных передовых исследований по всему спектру социально-экономической и гуманитарной проблематики;</w:t>
      </w:r>
    </w:p>
    <w:p w14:paraId="0E871A5B" w14:textId="77777777" w:rsidR="00CD7F01"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профессионализацию менеджмента научных исследований и </w:t>
      </w:r>
      <w:r w:rsidR="00954EF4" w:rsidRPr="00B77CA9">
        <w:rPr>
          <w:rFonts w:ascii="Times New Roman" w:hAnsi="Times New Roman"/>
          <w:sz w:val="24"/>
          <w:szCs w:val="24"/>
        </w:rPr>
        <w:t xml:space="preserve">развитие </w:t>
      </w:r>
      <w:r w:rsidRPr="00B77CA9">
        <w:rPr>
          <w:rFonts w:ascii="Times New Roman" w:hAnsi="Times New Roman"/>
          <w:sz w:val="24"/>
          <w:szCs w:val="24"/>
        </w:rPr>
        <w:t>системы управления наукой на факультетах</w:t>
      </w:r>
      <w:r w:rsidR="00CD7F01" w:rsidRPr="00B77CA9">
        <w:rPr>
          <w:rFonts w:ascii="Times New Roman" w:hAnsi="Times New Roman"/>
          <w:sz w:val="24"/>
          <w:szCs w:val="24"/>
        </w:rPr>
        <w:t>;</w:t>
      </w:r>
    </w:p>
    <w:p w14:paraId="69B8F60F" w14:textId="77777777" w:rsidR="00CD7F01" w:rsidRPr="00B77CA9" w:rsidRDefault="00CD7F01"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продвижение научных результатов НИУ ВШЭ в рамках специализированных исследовательских сетей, участие представителей НИУ ВШЭ в значимых международных конференциях;</w:t>
      </w:r>
    </w:p>
    <w:p w14:paraId="77C48BD1" w14:textId="77777777" w:rsidR="00CD7F01" w:rsidRPr="00B77CA9" w:rsidRDefault="00CD7F01"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распространение информации о результатах исследований ученых НИУ ВШЭ по всем представленным в университете наукам в мировых СМИ в целях повышения узнаваемости университета как международного научного центра;</w:t>
      </w:r>
    </w:p>
    <w:p w14:paraId="4A34C01E" w14:textId="77777777" w:rsidR="00CD7F01" w:rsidRPr="00B77CA9" w:rsidRDefault="00CD7F01"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продвижение бренда университета с помощью сообщества выпускников НИУ ВШЭ, привлечение к сотрудничеству с университетом «академических» выпускников, которые заканчивают обучение или работают в ведущих зарубежных университетах.</w:t>
      </w:r>
    </w:p>
    <w:p w14:paraId="18B02B38" w14:textId="77777777" w:rsidR="00A92BEA" w:rsidRPr="00B77CA9" w:rsidRDefault="00A92BEA"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i/>
          <w:sz w:val="24"/>
          <w:szCs w:val="24"/>
        </w:rPr>
        <w:lastRenderedPageBreak/>
        <w:t>2. Создание и продвижение глобально ориентированных образовательных продуктов</w:t>
      </w:r>
      <w:r w:rsidRPr="00B77CA9">
        <w:rPr>
          <w:rFonts w:ascii="Times New Roman" w:hAnsi="Times New Roman" w:cs="Times New Roman"/>
          <w:sz w:val="24"/>
          <w:szCs w:val="24"/>
        </w:rPr>
        <w:t xml:space="preserve"> </w:t>
      </w:r>
      <w:proofErr w:type="gramStart"/>
      <w:r w:rsidRPr="00B77CA9">
        <w:rPr>
          <w:rFonts w:ascii="Times New Roman" w:hAnsi="Times New Roman" w:cs="Times New Roman"/>
          <w:sz w:val="24"/>
          <w:szCs w:val="24"/>
        </w:rPr>
        <w:t>через</w:t>
      </w:r>
      <w:proofErr w:type="gramEnd"/>
      <w:r w:rsidRPr="00B77CA9">
        <w:rPr>
          <w:rFonts w:ascii="Times New Roman" w:hAnsi="Times New Roman" w:cs="Times New Roman"/>
          <w:sz w:val="24"/>
          <w:szCs w:val="24"/>
        </w:rPr>
        <w:t>:</w:t>
      </w:r>
    </w:p>
    <w:p w14:paraId="3976C68E" w14:textId="4102EBC6"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создание новых и актуализацию действующих образовательных программ на основе международно сопоставимых требований к выпускникам и ожиданий глобально ориентированных работодателей;</w:t>
      </w:r>
    </w:p>
    <w:p w14:paraId="1CAC0CCE"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активное использование английского языка как языка обучения и коммуникации за счет расширения линейки образовательных продуктов на английском языке и англоязычной информационной поддержки процесса обучения; </w:t>
      </w:r>
    </w:p>
    <w:p w14:paraId="0F73FECD" w14:textId="77777777" w:rsidR="00EB4DFD"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расширение спектра образовательных программ, реализуемых в партнерстве с ведущими зарубежными университетами, а также российскими работодателями и образовательными учреждениями</w:t>
      </w:r>
      <w:r w:rsidR="00EB4DFD" w:rsidRPr="00B77CA9">
        <w:rPr>
          <w:rFonts w:ascii="Times New Roman" w:hAnsi="Times New Roman"/>
          <w:sz w:val="24"/>
          <w:szCs w:val="24"/>
        </w:rPr>
        <w:t>;</w:t>
      </w:r>
      <w:r w:rsidRPr="00B77CA9">
        <w:rPr>
          <w:rFonts w:ascii="Times New Roman" w:hAnsi="Times New Roman"/>
          <w:sz w:val="24"/>
          <w:szCs w:val="24"/>
        </w:rPr>
        <w:t xml:space="preserve"> </w:t>
      </w:r>
    </w:p>
    <w:p w14:paraId="7002A848" w14:textId="66E69BDB" w:rsidR="00A92BEA" w:rsidRPr="00B77CA9" w:rsidRDefault="002E2386"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усиление </w:t>
      </w:r>
      <w:r w:rsidR="00A92BEA" w:rsidRPr="00B77CA9">
        <w:rPr>
          <w:rFonts w:ascii="Times New Roman" w:hAnsi="Times New Roman"/>
          <w:sz w:val="24"/>
          <w:szCs w:val="24"/>
        </w:rPr>
        <w:t>новой образовательной модели</w:t>
      </w:r>
      <w:r w:rsidRPr="00B77CA9">
        <w:rPr>
          <w:rFonts w:ascii="Times New Roman" w:hAnsi="Times New Roman"/>
          <w:sz w:val="24"/>
          <w:szCs w:val="24"/>
        </w:rPr>
        <w:t xml:space="preserve"> бакалавриата</w:t>
      </w:r>
      <w:r w:rsidR="00233BD7" w:rsidRPr="00B77CA9">
        <w:rPr>
          <w:rFonts w:ascii="Times New Roman" w:hAnsi="Times New Roman"/>
          <w:sz w:val="24"/>
          <w:szCs w:val="24"/>
        </w:rPr>
        <w:t xml:space="preserve"> за счет увеличения</w:t>
      </w:r>
      <w:r w:rsidR="00CD14C6" w:rsidRPr="00B77CA9">
        <w:rPr>
          <w:rFonts w:ascii="Times New Roman" w:hAnsi="Times New Roman"/>
          <w:sz w:val="24"/>
          <w:szCs w:val="24"/>
        </w:rPr>
        <w:t xml:space="preserve"> </w:t>
      </w:r>
      <w:r w:rsidR="00A92BEA" w:rsidRPr="00B77CA9">
        <w:rPr>
          <w:rFonts w:ascii="Times New Roman" w:hAnsi="Times New Roman"/>
          <w:sz w:val="24"/>
          <w:szCs w:val="24"/>
        </w:rPr>
        <w:t>дол</w:t>
      </w:r>
      <w:r w:rsidR="00233BD7" w:rsidRPr="00B77CA9">
        <w:rPr>
          <w:rFonts w:ascii="Times New Roman" w:hAnsi="Times New Roman"/>
          <w:sz w:val="24"/>
          <w:szCs w:val="24"/>
        </w:rPr>
        <w:t>и</w:t>
      </w:r>
      <w:r w:rsidR="00A92BEA" w:rsidRPr="00B77CA9">
        <w:rPr>
          <w:rFonts w:ascii="Times New Roman" w:hAnsi="Times New Roman"/>
          <w:sz w:val="24"/>
          <w:szCs w:val="24"/>
        </w:rPr>
        <w:t xml:space="preserve"> проектной</w:t>
      </w:r>
      <w:r w:rsidR="00233BD7" w:rsidRPr="00B77CA9">
        <w:rPr>
          <w:rFonts w:ascii="Times New Roman" w:hAnsi="Times New Roman"/>
          <w:sz w:val="24"/>
          <w:szCs w:val="24"/>
        </w:rPr>
        <w:t xml:space="preserve"> и</w:t>
      </w:r>
      <w:r w:rsidR="00A92BEA" w:rsidRPr="00B77CA9">
        <w:rPr>
          <w:rFonts w:ascii="Times New Roman" w:hAnsi="Times New Roman"/>
          <w:sz w:val="24"/>
          <w:szCs w:val="24"/>
        </w:rPr>
        <w:t xml:space="preserve"> самостоятельной работы студентов при снижении их аудиторной нагрузки</w:t>
      </w:r>
      <w:r w:rsidRPr="00B77CA9">
        <w:rPr>
          <w:rFonts w:ascii="Times New Roman" w:hAnsi="Times New Roman"/>
          <w:sz w:val="24"/>
          <w:szCs w:val="24"/>
        </w:rPr>
        <w:t xml:space="preserve">, </w:t>
      </w:r>
      <w:r w:rsidR="00233BD7" w:rsidRPr="00B77CA9">
        <w:rPr>
          <w:rFonts w:ascii="Times New Roman" w:hAnsi="Times New Roman"/>
          <w:sz w:val="24"/>
          <w:szCs w:val="24"/>
        </w:rPr>
        <w:t xml:space="preserve">а также введения курсов по работе </w:t>
      </w:r>
      <w:r w:rsidRPr="00B77CA9">
        <w:rPr>
          <w:rFonts w:ascii="Times New Roman" w:hAnsi="Times New Roman"/>
          <w:sz w:val="24"/>
          <w:szCs w:val="24"/>
        </w:rPr>
        <w:t xml:space="preserve">с данными </w:t>
      </w:r>
      <w:r w:rsidR="00233BD7" w:rsidRPr="00B77CA9">
        <w:rPr>
          <w:rFonts w:ascii="Times New Roman" w:hAnsi="Times New Roman"/>
          <w:sz w:val="24"/>
          <w:szCs w:val="24"/>
        </w:rPr>
        <w:t>(</w:t>
      </w:r>
      <w:r w:rsidR="00233BD7" w:rsidRPr="00B77CA9">
        <w:rPr>
          <w:rFonts w:ascii="Times New Roman" w:hAnsi="Times New Roman"/>
          <w:sz w:val="24"/>
          <w:szCs w:val="24"/>
          <w:lang w:val="en-US"/>
        </w:rPr>
        <w:t>Data</w:t>
      </w:r>
      <w:r w:rsidR="00233BD7" w:rsidRPr="00B77CA9">
        <w:rPr>
          <w:rFonts w:ascii="Times New Roman" w:hAnsi="Times New Roman"/>
          <w:sz w:val="24"/>
          <w:szCs w:val="24"/>
        </w:rPr>
        <w:t xml:space="preserve"> </w:t>
      </w:r>
      <w:r w:rsidR="00233BD7" w:rsidRPr="00B77CA9">
        <w:rPr>
          <w:rFonts w:ascii="Times New Roman" w:hAnsi="Times New Roman"/>
          <w:sz w:val="24"/>
          <w:szCs w:val="24"/>
          <w:lang w:val="en-US"/>
        </w:rPr>
        <w:t>Culture</w:t>
      </w:r>
      <w:r w:rsidR="00233BD7" w:rsidRPr="00B77CA9">
        <w:rPr>
          <w:rFonts w:ascii="Times New Roman" w:hAnsi="Times New Roman"/>
          <w:sz w:val="24"/>
          <w:szCs w:val="24"/>
        </w:rPr>
        <w:t xml:space="preserve">) </w:t>
      </w:r>
      <w:r w:rsidRPr="00B77CA9">
        <w:rPr>
          <w:rFonts w:ascii="Times New Roman" w:hAnsi="Times New Roman"/>
          <w:sz w:val="24"/>
          <w:szCs w:val="24"/>
        </w:rPr>
        <w:t>и предпринимательс</w:t>
      </w:r>
      <w:r w:rsidR="00233BD7" w:rsidRPr="00B77CA9">
        <w:rPr>
          <w:rFonts w:ascii="Times New Roman" w:hAnsi="Times New Roman"/>
          <w:sz w:val="24"/>
          <w:szCs w:val="24"/>
        </w:rPr>
        <w:t>тву</w:t>
      </w:r>
      <w:r w:rsidR="00A92BEA" w:rsidRPr="00B77CA9">
        <w:rPr>
          <w:rFonts w:ascii="Times New Roman" w:hAnsi="Times New Roman"/>
          <w:sz w:val="24"/>
          <w:szCs w:val="24"/>
        </w:rPr>
        <w:t xml:space="preserve">; </w:t>
      </w:r>
    </w:p>
    <w:p w14:paraId="3AC02F34" w14:textId="77777777" w:rsidR="00233BD7" w:rsidRDefault="00233BD7"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усиление практикоориентированности магистерских программ, в том числе реализацию отдельных элементов образовательного процесса (на всех уровнях обучения) на площадках корпораций для формирования у студентов новых компетенций в режиме реальных бизнес-процессов, вовлечение практических работников в регулярный учебный процесс, в том числе через систему базовых кафедр с участием крупных корпораций и государственных организаций;</w:t>
      </w:r>
    </w:p>
    <w:p w14:paraId="0379C2B8" w14:textId="64DB04D4" w:rsidR="007246E8" w:rsidRPr="00B77CA9" w:rsidRDefault="007246E8" w:rsidP="00237564">
      <w:pPr>
        <w:pStyle w:val="14"/>
        <w:numPr>
          <w:ilvl w:val="0"/>
          <w:numId w:val="2"/>
        </w:numPr>
        <w:spacing w:after="0" w:line="300" w:lineRule="auto"/>
        <w:ind w:left="0" w:firstLine="709"/>
        <w:jc w:val="both"/>
        <w:rPr>
          <w:rFonts w:ascii="Times New Roman" w:hAnsi="Times New Roman"/>
          <w:sz w:val="24"/>
          <w:szCs w:val="24"/>
        </w:rPr>
      </w:pPr>
      <w:r w:rsidRPr="007246E8">
        <w:rPr>
          <w:rFonts w:ascii="Times New Roman" w:eastAsiaTheme="minorEastAsia" w:hAnsi="Times New Roman" w:cstheme="minorBidi"/>
          <w:sz w:val="24"/>
          <w:szCs w:val="24"/>
        </w:rPr>
        <w:t xml:space="preserve">расширение сотрудничества с глобальными образовательными платформами для позиционирования образовательных программ и ведущих профессоров университета в международном академическом сообществе, в первую очередь, через привлечение англоязычной аудитории на отдельные курсы и специализации НИУ ВШЭ на платформе </w:t>
      </w:r>
      <w:r w:rsidRPr="007246E8">
        <w:rPr>
          <w:rFonts w:ascii="Times New Roman" w:eastAsiaTheme="minorEastAsia" w:hAnsi="Times New Roman" w:cstheme="minorBidi"/>
          <w:sz w:val="24"/>
          <w:szCs w:val="24"/>
          <w:lang w:val="en-US"/>
        </w:rPr>
        <w:t>Coursera</w:t>
      </w:r>
      <w:r w:rsidRPr="007246E8">
        <w:rPr>
          <w:rFonts w:ascii="Times New Roman" w:eastAsiaTheme="minorEastAsia" w:hAnsi="Times New Roman" w:cstheme="minorBidi"/>
          <w:sz w:val="24"/>
          <w:szCs w:val="24"/>
        </w:rPr>
        <w:t>;</w:t>
      </w:r>
    </w:p>
    <w:p w14:paraId="30FEB9A2"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модернизацию информационных систем НИУ ВШЭ с учетом требований новой образовательной модели, включая развитие площадки формирования «электронного портфолио» студентов и выпускников; </w:t>
      </w:r>
    </w:p>
    <w:p w14:paraId="37244FD9" w14:textId="51B27DF7" w:rsidR="00A92BEA" w:rsidRPr="00B77CA9" w:rsidRDefault="002E2386"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дальнейшую </w:t>
      </w:r>
      <w:r w:rsidR="00A92BEA" w:rsidRPr="00B77CA9">
        <w:rPr>
          <w:rFonts w:ascii="Times New Roman" w:hAnsi="Times New Roman"/>
          <w:sz w:val="24"/>
          <w:szCs w:val="24"/>
        </w:rPr>
        <w:t xml:space="preserve">профессионализацию управления образовательными программами, в том числе </w:t>
      </w:r>
      <w:r w:rsidRPr="00B77CA9">
        <w:rPr>
          <w:rFonts w:ascii="Times New Roman" w:hAnsi="Times New Roman"/>
          <w:sz w:val="24"/>
          <w:szCs w:val="24"/>
        </w:rPr>
        <w:t>повышение эффективности системы академического управления образовательными программами через систем</w:t>
      </w:r>
      <w:r w:rsidR="00233BD7" w:rsidRPr="00B77CA9">
        <w:rPr>
          <w:rFonts w:ascii="Times New Roman" w:hAnsi="Times New Roman"/>
          <w:sz w:val="24"/>
          <w:szCs w:val="24"/>
        </w:rPr>
        <w:t>у</w:t>
      </w:r>
      <w:r w:rsidRPr="00B77CA9">
        <w:rPr>
          <w:rFonts w:ascii="Times New Roman" w:hAnsi="Times New Roman"/>
          <w:sz w:val="24"/>
          <w:szCs w:val="24"/>
        </w:rPr>
        <w:t xml:space="preserve"> </w:t>
      </w:r>
      <w:r w:rsidR="00CD722E" w:rsidRPr="00B77CA9">
        <w:rPr>
          <w:rFonts w:ascii="Times New Roman" w:hAnsi="Times New Roman"/>
          <w:sz w:val="24"/>
          <w:szCs w:val="24"/>
        </w:rPr>
        <w:t>КПЭ</w:t>
      </w:r>
      <w:r w:rsidRPr="00B77CA9">
        <w:rPr>
          <w:rFonts w:ascii="Times New Roman" w:hAnsi="Times New Roman"/>
          <w:sz w:val="24"/>
          <w:szCs w:val="24"/>
        </w:rPr>
        <w:t>;</w:t>
      </w:r>
    </w:p>
    <w:p w14:paraId="01A00E39" w14:textId="7A205657" w:rsidR="004B2184" w:rsidRPr="00B77CA9" w:rsidRDefault="004B2184"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развитие у работников учебных офисов образовательных программ более широких </w:t>
      </w:r>
      <w:proofErr w:type="spellStart"/>
      <w:r w:rsidRPr="00B77CA9">
        <w:rPr>
          <w:rFonts w:ascii="Times New Roman" w:hAnsi="Times New Roman"/>
          <w:sz w:val="24"/>
          <w:szCs w:val="24"/>
        </w:rPr>
        <w:t>мультикультурных</w:t>
      </w:r>
      <w:proofErr w:type="spellEnd"/>
      <w:r w:rsidRPr="00B77CA9">
        <w:rPr>
          <w:rFonts w:ascii="Times New Roman" w:hAnsi="Times New Roman"/>
          <w:sz w:val="24"/>
          <w:szCs w:val="24"/>
        </w:rPr>
        <w:t xml:space="preserve"> компетенций и способности вести профессиональную деятельность на английском языке с целью поддержки увеличивающегося спроса со стороны иностранных студентов и преподавателей;</w:t>
      </w:r>
    </w:p>
    <w:p w14:paraId="07180310" w14:textId="4C2A7FB9"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оценку</w:t>
      </w:r>
      <w:r w:rsidR="002E2386" w:rsidRPr="00B77CA9">
        <w:rPr>
          <w:rFonts w:ascii="Times New Roman" w:hAnsi="Times New Roman"/>
          <w:sz w:val="24"/>
          <w:szCs w:val="24"/>
        </w:rPr>
        <w:t xml:space="preserve"> (в первую очередь, внешнюю) </w:t>
      </w:r>
      <w:r w:rsidRPr="00B77CA9">
        <w:rPr>
          <w:rFonts w:ascii="Times New Roman" w:hAnsi="Times New Roman"/>
          <w:sz w:val="24"/>
          <w:szCs w:val="24"/>
        </w:rPr>
        <w:t xml:space="preserve">эффективности и качества образовательных программ, включая международную аккредитацию образовательных программ; </w:t>
      </w:r>
    </w:p>
    <w:p w14:paraId="3F3A3E60"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мониторинг востребованных прикладных и аналитических компетенций за счет развития партнерств факультетов с профильными компаниями и научными центрами; обеспечение возможности студентам и выпускникам НИУ ВШЭ проходить внешнюю экспертизу аналитических и прикладных компетенций;</w:t>
      </w:r>
    </w:p>
    <w:p w14:paraId="7EB6B373" w14:textId="154FD5FC" w:rsidR="007447FA" w:rsidRPr="00B77CA9" w:rsidRDefault="007447F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lastRenderedPageBreak/>
        <w:t>переход к новому порядку присуждения собственных ученых степеней НИУ ВШЭ в соответствии с международными стандартами;</w:t>
      </w:r>
    </w:p>
    <w:p w14:paraId="6516DC6B"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proofErr w:type="gramStart"/>
      <w:r w:rsidRPr="00B77CA9">
        <w:rPr>
          <w:rFonts w:ascii="Times New Roman" w:hAnsi="Times New Roman"/>
          <w:sz w:val="24"/>
          <w:szCs w:val="24"/>
        </w:rPr>
        <w:t>разработку механизмов гибкой интеграции магистерских программ академической ориентации с Аспирантскими школами с выстраиванием соответствующего образовательного трека; п</w:t>
      </w:r>
      <w:r w:rsidRPr="00B77CA9">
        <w:rPr>
          <w:rFonts w:ascii="Times New Roman" w:hAnsi="Times New Roman"/>
          <w:color w:val="000000"/>
          <w:sz w:val="24"/>
          <w:szCs w:val="24"/>
        </w:rPr>
        <w:t xml:space="preserve">ривлечение ведущих зарубежных ученых для преподавания и совместного научного руководства аспирантами, а также широкого круга исследователей к экспертизе результатов работы аспирантов; поддержку </w:t>
      </w:r>
      <w:r w:rsidRPr="00B77CA9">
        <w:rPr>
          <w:rFonts w:ascii="Times New Roman" w:hAnsi="Times New Roman"/>
          <w:sz w:val="24"/>
          <w:szCs w:val="24"/>
        </w:rPr>
        <w:t xml:space="preserve">исходящей и входящей мобильности аспирантов; развитие партнерств с зарубежными вузами в рамках программ </w:t>
      </w:r>
      <w:proofErr w:type="spellStart"/>
      <w:r w:rsidRPr="00B77CA9">
        <w:rPr>
          <w:rFonts w:ascii="Times New Roman" w:hAnsi="Times New Roman"/>
          <w:sz w:val="24"/>
          <w:szCs w:val="24"/>
        </w:rPr>
        <w:t>PhD</w:t>
      </w:r>
      <w:proofErr w:type="spellEnd"/>
      <w:r w:rsidRPr="00B77CA9">
        <w:rPr>
          <w:rFonts w:ascii="Times New Roman" w:hAnsi="Times New Roman"/>
          <w:sz w:val="24"/>
          <w:szCs w:val="24"/>
        </w:rPr>
        <w:t>;</w:t>
      </w:r>
      <w:proofErr w:type="gramEnd"/>
    </w:p>
    <w:p w14:paraId="24A1AA7C" w14:textId="0A1EFB38"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создание гибкой кредитно-модульной системы дополнительных профессиональных программ, нацеленных на развитие прикладных компетенций слушателей в различных сферах деятельности</w:t>
      </w:r>
      <w:r w:rsidR="00F064FC" w:rsidRPr="00B77CA9">
        <w:rPr>
          <w:rFonts w:ascii="Times New Roman" w:hAnsi="Times New Roman"/>
          <w:sz w:val="24"/>
          <w:szCs w:val="24"/>
        </w:rPr>
        <w:t>, а также ее адаптаци</w:t>
      </w:r>
      <w:r w:rsidR="002C6143" w:rsidRPr="00B77CA9">
        <w:rPr>
          <w:rFonts w:ascii="Times New Roman" w:hAnsi="Times New Roman"/>
          <w:sz w:val="24"/>
          <w:szCs w:val="24"/>
        </w:rPr>
        <w:t>и</w:t>
      </w:r>
      <w:r w:rsidR="00F064FC" w:rsidRPr="00B77CA9">
        <w:rPr>
          <w:rFonts w:ascii="Times New Roman" w:hAnsi="Times New Roman"/>
          <w:sz w:val="24"/>
          <w:szCs w:val="24"/>
        </w:rPr>
        <w:t xml:space="preserve"> к запросам обучающихся на основных программах университета для усиления профильной подготовки (образовательные траектории Бакалавр+, Магистр+)</w:t>
      </w:r>
      <w:r w:rsidR="00CD7F01" w:rsidRPr="00B77CA9">
        <w:rPr>
          <w:rFonts w:ascii="Times New Roman" w:hAnsi="Times New Roman"/>
          <w:sz w:val="24"/>
          <w:szCs w:val="24"/>
        </w:rPr>
        <w:t>;</w:t>
      </w:r>
    </w:p>
    <w:p w14:paraId="4115C1B4" w14:textId="16F3320E" w:rsidR="00CD7F01" w:rsidRPr="00B77CA9" w:rsidRDefault="00CD7F01"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партнерств с международными образовательными организациями, продвижение бренда НИУ ВШЭ через образовательные ассоциации и сети.</w:t>
      </w:r>
    </w:p>
    <w:p w14:paraId="031ACD16" w14:textId="3769124C" w:rsidR="00A2682F" w:rsidRPr="00B77CA9" w:rsidRDefault="00A2682F" w:rsidP="00237564">
      <w:pPr>
        <w:pStyle w:val="14"/>
        <w:spacing w:after="0" w:line="300" w:lineRule="auto"/>
        <w:ind w:left="709"/>
        <w:jc w:val="both"/>
        <w:rPr>
          <w:rFonts w:ascii="Times New Roman" w:hAnsi="Times New Roman"/>
          <w:sz w:val="24"/>
          <w:szCs w:val="24"/>
        </w:rPr>
      </w:pPr>
      <w:r w:rsidRPr="00B77CA9">
        <w:rPr>
          <w:rFonts w:ascii="Times New Roman" w:hAnsi="Times New Roman"/>
          <w:i/>
          <w:sz w:val="24"/>
          <w:szCs w:val="24"/>
        </w:rPr>
        <w:t>3. Развитие предпринимательской культуры внутри и вокруг университета</w:t>
      </w:r>
      <w:r w:rsidRPr="00B77CA9">
        <w:rPr>
          <w:rFonts w:ascii="Times New Roman" w:hAnsi="Times New Roman"/>
          <w:sz w:val="24"/>
          <w:szCs w:val="24"/>
        </w:rPr>
        <w:t xml:space="preserve"> </w:t>
      </w:r>
      <w:proofErr w:type="gramStart"/>
      <w:r w:rsidRPr="00B77CA9">
        <w:rPr>
          <w:rFonts w:ascii="Times New Roman" w:hAnsi="Times New Roman"/>
          <w:sz w:val="24"/>
          <w:szCs w:val="24"/>
        </w:rPr>
        <w:t>через</w:t>
      </w:r>
      <w:proofErr w:type="gramEnd"/>
      <w:r w:rsidRPr="00B77CA9">
        <w:rPr>
          <w:rFonts w:ascii="Times New Roman" w:hAnsi="Times New Roman"/>
          <w:sz w:val="24"/>
          <w:szCs w:val="24"/>
        </w:rPr>
        <w:t>:</w:t>
      </w:r>
    </w:p>
    <w:p w14:paraId="363A84D5" w14:textId="35586B79"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разработку и реализацию комплекса образовательных </w:t>
      </w:r>
      <w:r w:rsidR="006701EF" w:rsidRPr="00B77CA9">
        <w:rPr>
          <w:rFonts w:ascii="Times New Roman" w:hAnsi="Times New Roman"/>
          <w:sz w:val="24"/>
          <w:szCs w:val="24"/>
        </w:rPr>
        <w:t>компонентов</w:t>
      </w:r>
      <w:r w:rsidRPr="00B77CA9">
        <w:rPr>
          <w:rFonts w:ascii="Times New Roman" w:hAnsi="Times New Roman"/>
          <w:sz w:val="24"/>
          <w:szCs w:val="24"/>
        </w:rPr>
        <w:t>, направленных на формирование предпринимательских компетенций (от профилей в программах бакалавриата и общеуниверситетских факультативов</w:t>
      </w:r>
      <w:r w:rsidR="006701EF" w:rsidRPr="00B77CA9">
        <w:rPr>
          <w:rFonts w:ascii="Times New Roman" w:hAnsi="Times New Roman"/>
          <w:sz w:val="24"/>
          <w:szCs w:val="24"/>
        </w:rPr>
        <w:t xml:space="preserve"> и майноров</w:t>
      </w:r>
      <w:r w:rsidRPr="00B77CA9">
        <w:rPr>
          <w:rFonts w:ascii="Times New Roman" w:hAnsi="Times New Roman"/>
          <w:sz w:val="24"/>
          <w:szCs w:val="24"/>
        </w:rPr>
        <w:t xml:space="preserve">, до </w:t>
      </w:r>
      <w:r w:rsidR="00CD7F01" w:rsidRPr="00B77CA9">
        <w:rPr>
          <w:rFonts w:ascii="Times New Roman" w:hAnsi="Times New Roman"/>
          <w:sz w:val="24"/>
          <w:szCs w:val="24"/>
        </w:rPr>
        <w:t xml:space="preserve">дополнительных профессиональных </w:t>
      </w:r>
      <w:r w:rsidRPr="00B77CA9">
        <w:rPr>
          <w:rFonts w:ascii="Times New Roman" w:hAnsi="Times New Roman"/>
          <w:sz w:val="24"/>
          <w:szCs w:val="24"/>
        </w:rPr>
        <w:t>программ и специализированных тренингов);</w:t>
      </w:r>
    </w:p>
    <w:p w14:paraId="7E06AFED" w14:textId="77777777"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формирование и развитие системы непрерывного образования (LLL) в области предпринимательства и расширение образовательных траекторий для всех студентов и слушателей НИУ ВШЭ, подготовка комплексных </w:t>
      </w:r>
      <w:proofErr w:type="gramStart"/>
      <w:r w:rsidRPr="00B77CA9">
        <w:rPr>
          <w:rFonts w:ascii="Times New Roman" w:hAnsi="Times New Roman"/>
          <w:sz w:val="24"/>
          <w:szCs w:val="24"/>
        </w:rPr>
        <w:t>кросс-функциональных</w:t>
      </w:r>
      <w:proofErr w:type="gramEnd"/>
      <w:r w:rsidRPr="00B77CA9">
        <w:rPr>
          <w:rFonts w:ascii="Times New Roman" w:hAnsi="Times New Roman"/>
          <w:sz w:val="24"/>
          <w:szCs w:val="24"/>
        </w:rPr>
        <w:t xml:space="preserve"> команд для реализации инновационных и предпринимательских проектов;</w:t>
      </w:r>
    </w:p>
    <w:p w14:paraId="6198120E" w14:textId="0475094D"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включение элементов обучения технологиям предпринимательства </w:t>
      </w:r>
      <w:r w:rsidR="00CD7F01" w:rsidRPr="00B77CA9">
        <w:rPr>
          <w:rFonts w:ascii="Times New Roman" w:hAnsi="Times New Roman"/>
          <w:sz w:val="24"/>
          <w:szCs w:val="24"/>
        </w:rPr>
        <w:t xml:space="preserve">и коммерциализации разработок </w:t>
      </w:r>
      <w:r w:rsidRPr="00B77CA9">
        <w:rPr>
          <w:rFonts w:ascii="Times New Roman" w:hAnsi="Times New Roman"/>
          <w:sz w:val="24"/>
          <w:szCs w:val="24"/>
        </w:rPr>
        <w:t>в программы подготовки и повышения квалификации профессорско-преподавательского состава и научных сотрудников НИУ ВШЭ;</w:t>
      </w:r>
    </w:p>
    <w:p w14:paraId="21F97FC6" w14:textId="77777777"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модернизацию системы коммерциализации РИД за счет использования новых моделей коммерциализации и вывода продуктов на рынок, формирования карты экспертного ресурса и лабораторной базы ВШЭ по ключевым отраслям научных исследований; </w:t>
      </w:r>
    </w:p>
    <w:p w14:paraId="7BA79CDA" w14:textId="77777777"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модернизацию интерфейса взаимодействия с потенциальными заказчиками и партнерами в области инновационных разработок, развития маркетинговых сервисов;</w:t>
      </w:r>
    </w:p>
    <w:p w14:paraId="683953CD" w14:textId="77777777"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расширение мероприятий по формированию инновационной и предпринимательской культуры (конференции, семинары, деловые игры и т.д.) и обеспечение участие НИУ ВШЭ в ключевых событиях по данной тематике;</w:t>
      </w:r>
    </w:p>
    <w:p w14:paraId="7A50BC02" w14:textId="18F293C2"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развитие системы конкурсов команд и проектов в различных сферах предпринимательской деятельности (от технологического до социального предпринимательства), института наставничества предпринимательских проектов, механизмов </w:t>
      </w:r>
      <w:r w:rsidR="00CD7F01" w:rsidRPr="00B77CA9">
        <w:rPr>
          <w:rFonts w:ascii="Times New Roman" w:hAnsi="Times New Roman"/>
          <w:sz w:val="24"/>
          <w:szCs w:val="24"/>
        </w:rPr>
        <w:t xml:space="preserve">финансовой и </w:t>
      </w:r>
      <w:r w:rsidRPr="00B77CA9">
        <w:rPr>
          <w:rFonts w:ascii="Times New Roman" w:hAnsi="Times New Roman"/>
          <w:sz w:val="24"/>
          <w:szCs w:val="24"/>
        </w:rPr>
        <w:t>нефинансовой поддержки предпринимательских проектов;</w:t>
      </w:r>
    </w:p>
    <w:p w14:paraId="06497F15" w14:textId="77777777"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создание сети представительств Открытого центра предпринимательства и инноваций НИУ ВШЭ на каждом факультете, в т.ч. в форме </w:t>
      </w:r>
      <w:proofErr w:type="spellStart"/>
      <w:r w:rsidRPr="00B77CA9">
        <w:rPr>
          <w:rFonts w:ascii="Times New Roman" w:hAnsi="Times New Roman"/>
          <w:sz w:val="24"/>
          <w:szCs w:val="24"/>
        </w:rPr>
        <w:t>коворкингов</w:t>
      </w:r>
      <w:proofErr w:type="spellEnd"/>
      <w:r w:rsidRPr="00B77CA9">
        <w:rPr>
          <w:rFonts w:ascii="Times New Roman" w:hAnsi="Times New Roman"/>
          <w:sz w:val="24"/>
          <w:szCs w:val="24"/>
        </w:rPr>
        <w:t>;</w:t>
      </w:r>
    </w:p>
    <w:p w14:paraId="4C9D00C0" w14:textId="77777777" w:rsidR="00A2682F" w:rsidRPr="00B77CA9" w:rsidRDefault="00A2682F"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lastRenderedPageBreak/>
        <w:t>развитие экосистемы инноваций и предпринимательства вокруг НИУ ВШЭ за счет программ информационного обмена и партнерства с различными участниками глобальной инновационной среды, в частности, развитие межвузовского международного партнерства в области инноваций, предпринимательства и предпринимательского образования.</w:t>
      </w:r>
    </w:p>
    <w:p w14:paraId="1D1FF706" w14:textId="298374F5" w:rsidR="00A92BEA" w:rsidRPr="00D57EC5" w:rsidRDefault="00A2682F" w:rsidP="00D57EC5">
      <w:pPr>
        <w:spacing w:after="0" w:line="300" w:lineRule="auto"/>
        <w:ind w:left="709"/>
        <w:jc w:val="both"/>
        <w:rPr>
          <w:rFonts w:ascii="Times New Roman" w:hAnsi="Times New Roman" w:cs="Times New Roman"/>
          <w:i/>
          <w:sz w:val="24"/>
          <w:szCs w:val="24"/>
          <w:lang w:val="en-US"/>
        </w:rPr>
      </w:pPr>
      <w:r w:rsidRPr="00B77CA9">
        <w:rPr>
          <w:rFonts w:ascii="Times New Roman" w:hAnsi="Times New Roman" w:cs="Times New Roman"/>
          <w:i/>
          <w:sz w:val="24"/>
          <w:szCs w:val="24"/>
        </w:rPr>
        <w:t>4</w:t>
      </w:r>
      <w:r w:rsidR="00A92BEA" w:rsidRPr="00B77CA9">
        <w:rPr>
          <w:rFonts w:ascii="Times New Roman" w:hAnsi="Times New Roman" w:cs="Times New Roman"/>
          <w:i/>
          <w:sz w:val="24"/>
          <w:szCs w:val="24"/>
        </w:rPr>
        <w:t xml:space="preserve">. Привлечение талантов </w:t>
      </w:r>
      <w:proofErr w:type="gramStart"/>
      <w:r w:rsidR="00A92BEA" w:rsidRPr="00B77CA9">
        <w:rPr>
          <w:rFonts w:ascii="Times New Roman" w:hAnsi="Times New Roman" w:cs="Times New Roman"/>
          <w:sz w:val="24"/>
          <w:szCs w:val="24"/>
        </w:rPr>
        <w:t>через</w:t>
      </w:r>
      <w:proofErr w:type="gramEnd"/>
      <w:r w:rsidR="00A92BEA" w:rsidRPr="00B77CA9">
        <w:rPr>
          <w:rFonts w:ascii="Times New Roman" w:hAnsi="Times New Roman" w:cs="Times New Roman"/>
          <w:sz w:val="24"/>
          <w:szCs w:val="24"/>
        </w:rPr>
        <w:t>:</w:t>
      </w:r>
    </w:p>
    <w:p w14:paraId="6E5454F4" w14:textId="4ABFBC33"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расширение сети партнерств с образовательными учреждениями, представительствами Россотрудничества, в том числе в странах СНГ</w:t>
      </w:r>
      <w:r w:rsidR="00FA3D20" w:rsidRPr="00B77CA9">
        <w:rPr>
          <w:rFonts w:ascii="Times New Roman" w:hAnsi="Times New Roman"/>
          <w:sz w:val="24"/>
          <w:szCs w:val="24"/>
        </w:rPr>
        <w:t>,</w:t>
      </w:r>
      <w:r w:rsidRPr="00B77CA9">
        <w:rPr>
          <w:rFonts w:ascii="Times New Roman" w:hAnsi="Times New Roman"/>
          <w:sz w:val="24"/>
          <w:szCs w:val="24"/>
        </w:rPr>
        <w:t xml:space="preserve"> </w:t>
      </w:r>
      <w:r w:rsidR="00FA3D20" w:rsidRPr="00B77CA9">
        <w:rPr>
          <w:rFonts w:ascii="Times New Roman" w:hAnsi="Times New Roman"/>
          <w:sz w:val="24"/>
          <w:szCs w:val="24"/>
        </w:rPr>
        <w:t xml:space="preserve">Восточной и </w:t>
      </w:r>
      <w:r w:rsidRPr="00B77CA9">
        <w:rPr>
          <w:rFonts w:ascii="Times New Roman" w:hAnsi="Times New Roman"/>
          <w:sz w:val="24"/>
          <w:szCs w:val="24"/>
        </w:rPr>
        <w:t>Центрально</w:t>
      </w:r>
      <w:r w:rsidR="00FA3D20" w:rsidRPr="00B77CA9">
        <w:rPr>
          <w:rFonts w:ascii="Times New Roman" w:hAnsi="Times New Roman"/>
          <w:sz w:val="24"/>
          <w:szCs w:val="24"/>
        </w:rPr>
        <w:t xml:space="preserve">й </w:t>
      </w:r>
      <w:r w:rsidRPr="00B77CA9">
        <w:rPr>
          <w:rFonts w:ascii="Times New Roman" w:hAnsi="Times New Roman"/>
          <w:sz w:val="24"/>
          <w:szCs w:val="24"/>
        </w:rPr>
        <w:t>Европы;</w:t>
      </w:r>
    </w:p>
    <w:p w14:paraId="344C0230" w14:textId="3B09571F"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внедрение системы скидок при поступлении в НИУ ВШЭ для учащихся партнерских образовательных учреждений зарубежн</w:t>
      </w:r>
      <w:r w:rsidRPr="00224436">
        <w:rPr>
          <w:rFonts w:ascii="Times New Roman" w:hAnsi="Times New Roman"/>
          <w:sz w:val="24"/>
          <w:szCs w:val="24"/>
        </w:rPr>
        <w:t>ых стран</w:t>
      </w:r>
      <w:r w:rsidR="00224436" w:rsidRPr="00224436">
        <w:rPr>
          <w:rFonts w:ascii="Times New Roman" w:hAnsi="Times New Roman"/>
          <w:sz w:val="24"/>
          <w:szCs w:val="24"/>
        </w:rPr>
        <w:t xml:space="preserve"> и иностранных абитуриентов по результатам вступительных испытаний и конкурсных мероприятий</w:t>
      </w:r>
      <w:r w:rsidRPr="00224436">
        <w:rPr>
          <w:rFonts w:ascii="Times New Roman" w:hAnsi="Times New Roman"/>
          <w:sz w:val="24"/>
          <w:szCs w:val="24"/>
        </w:rPr>
        <w:t>;</w:t>
      </w:r>
    </w:p>
    <w:p w14:paraId="62FCB47E" w14:textId="47A9374F"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участие в образовательных ярмарках с акцентом на целевые для ВШЭ образовательные рынки (Вьетнам, Индонезия, Индия); </w:t>
      </w:r>
    </w:p>
    <w:p w14:paraId="13A52370" w14:textId="69275323"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увеличение целевой аудитории иностранных участников </w:t>
      </w:r>
      <w:r w:rsidR="00FA3D20" w:rsidRPr="00B77CA9">
        <w:rPr>
          <w:rFonts w:ascii="Times New Roman" w:hAnsi="Times New Roman"/>
          <w:sz w:val="24"/>
          <w:szCs w:val="24"/>
        </w:rPr>
        <w:t>М</w:t>
      </w:r>
      <w:r w:rsidRPr="00B77CA9">
        <w:rPr>
          <w:rFonts w:ascii="Times New Roman" w:hAnsi="Times New Roman"/>
          <w:sz w:val="24"/>
          <w:szCs w:val="24"/>
        </w:rPr>
        <w:t>еждународной олимпиады молодежи</w:t>
      </w:r>
      <w:r w:rsidR="00FA3D20" w:rsidRPr="00B77CA9">
        <w:rPr>
          <w:rFonts w:ascii="Times New Roman" w:hAnsi="Times New Roman"/>
          <w:sz w:val="24"/>
          <w:szCs w:val="24"/>
        </w:rPr>
        <w:t xml:space="preserve"> ВШЭ</w:t>
      </w:r>
      <w:r w:rsidRPr="00B77CA9">
        <w:rPr>
          <w:rFonts w:ascii="Times New Roman" w:hAnsi="Times New Roman"/>
          <w:sz w:val="24"/>
          <w:szCs w:val="24"/>
        </w:rPr>
        <w:t>, в том числе за счет выхода на новые географические рынки и расширения присутствия в целевых странах;</w:t>
      </w:r>
    </w:p>
    <w:p w14:paraId="414D351D"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проведение комплекса рекламных, образовательных и профориентационных мероприятий – «Дней ВШЭ» в профильных учебных заведениях за рубежом;</w:t>
      </w:r>
    </w:p>
    <w:p w14:paraId="49FB6091"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внедрение новых (дистанционных) форматов проведения конкурсных мероприятий для иностранных абитуриентов с целью отбора лучших для обучения на образовательных программах бакалавриата на коммерческой основе; </w:t>
      </w:r>
    </w:p>
    <w:p w14:paraId="4BB47C02" w14:textId="53850DB9"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полный пере</w:t>
      </w:r>
      <w:r w:rsidR="00FF05B2" w:rsidRPr="00B77CA9">
        <w:rPr>
          <w:rFonts w:ascii="Times New Roman" w:hAnsi="Times New Roman"/>
          <w:sz w:val="24"/>
          <w:szCs w:val="24"/>
        </w:rPr>
        <w:t>вод англоязычных программ ВШЭ</w:t>
      </w:r>
      <w:r w:rsidRPr="00B77CA9">
        <w:rPr>
          <w:rFonts w:ascii="Times New Roman" w:hAnsi="Times New Roman"/>
          <w:sz w:val="24"/>
          <w:szCs w:val="24"/>
        </w:rPr>
        <w:t xml:space="preserve"> на систему международного рекрутинга по технологии приема, аналогичной </w:t>
      </w:r>
      <w:proofErr w:type="gramStart"/>
      <w:r w:rsidRPr="00B77CA9">
        <w:rPr>
          <w:rFonts w:ascii="Times New Roman" w:hAnsi="Times New Roman"/>
          <w:sz w:val="24"/>
          <w:szCs w:val="24"/>
        </w:rPr>
        <w:t>международному</w:t>
      </w:r>
      <w:proofErr w:type="gramEnd"/>
      <w:r w:rsidRPr="00B77CA9">
        <w:rPr>
          <w:rFonts w:ascii="Times New Roman" w:hAnsi="Times New Roman"/>
          <w:sz w:val="24"/>
          <w:szCs w:val="24"/>
        </w:rPr>
        <w:t xml:space="preserve"> рекрутингу на </w:t>
      </w:r>
      <w:r w:rsidRPr="00B77CA9">
        <w:rPr>
          <w:rFonts w:ascii="Times New Roman" w:hAnsi="Times New Roman"/>
          <w:sz w:val="24"/>
          <w:szCs w:val="24"/>
          <w:lang w:val="en-US"/>
        </w:rPr>
        <w:t>PhD</w:t>
      </w:r>
      <w:r w:rsidRPr="00B77CA9">
        <w:rPr>
          <w:rFonts w:ascii="Times New Roman" w:hAnsi="Times New Roman"/>
          <w:sz w:val="24"/>
          <w:szCs w:val="24"/>
        </w:rPr>
        <w:t xml:space="preserve"> программы</w:t>
      </w:r>
      <w:r w:rsidR="00FF05B2" w:rsidRPr="00B77CA9">
        <w:rPr>
          <w:rFonts w:ascii="Times New Roman" w:hAnsi="Times New Roman"/>
          <w:sz w:val="24"/>
          <w:szCs w:val="24"/>
        </w:rPr>
        <w:t>,</w:t>
      </w:r>
      <w:r w:rsidRPr="00B77CA9">
        <w:rPr>
          <w:rFonts w:ascii="Times New Roman" w:hAnsi="Times New Roman"/>
          <w:sz w:val="24"/>
          <w:szCs w:val="24"/>
        </w:rPr>
        <w:t xml:space="preserve"> расширение системы международного рекрутинга на русскоязычные магистерские программы;</w:t>
      </w:r>
    </w:p>
    <w:p w14:paraId="2DCCA46D" w14:textId="6563FB36" w:rsidR="00A440E3" w:rsidRPr="00B77CA9" w:rsidRDefault="00A440E3"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привлечение иностранных студентов на специализированные программы краткосрочного обучения: «Летний университет», «Семестр в Москве» и т.п.;</w:t>
      </w:r>
    </w:p>
    <w:p w14:paraId="660630B1" w14:textId="68D58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proofErr w:type="gramStart"/>
      <w:r w:rsidRPr="00B77CA9">
        <w:rPr>
          <w:rFonts w:ascii="Times New Roman" w:hAnsi="Times New Roman"/>
          <w:sz w:val="24"/>
          <w:szCs w:val="24"/>
        </w:rPr>
        <w:t xml:space="preserve">внедрение системы отбора иностранных абитуриентов на </w:t>
      </w:r>
      <w:r w:rsidR="00A440E3" w:rsidRPr="00B77CA9">
        <w:rPr>
          <w:rFonts w:ascii="Times New Roman" w:hAnsi="Times New Roman"/>
          <w:sz w:val="24"/>
          <w:szCs w:val="24"/>
        </w:rPr>
        <w:t xml:space="preserve">программу </w:t>
      </w:r>
      <w:r w:rsidRPr="00B77CA9">
        <w:rPr>
          <w:rFonts w:ascii="Times New Roman" w:hAnsi="Times New Roman"/>
          <w:sz w:val="24"/>
          <w:szCs w:val="24"/>
        </w:rPr>
        <w:t>подготовительно</w:t>
      </w:r>
      <w:r w:rsidR="00A440E3" w:rsidRPr="00B77CA9">
        <w:rPr>
          <w:rFonts w:ascii="Times New Roman" w:hAnsi="Times New Roman"/>
          <w:sz w:val="24"/>
          <w:szCs w:val="24"/>
        </w:rPr>
        <w:t>го</w:t>
      </w:r>
      <w:r w:rsidRPr="00B77CA9">
        <w:rPr>
          <w:rFonts w:ascii="Times New Roman" w:hAnsi="Times New Roman"/>
          <w:sz w:val="24"/>
          <w:szCs w:val="24"/>
        </w:rPr>
        <w:t xml:space="preserve"> отделени</w:t>
      </w:r>
      <w:r w:rsidR="00A440E3" w:rsidRPr="00B77CA9">
        <w:rPr>
          <w:rFonts w:ascii="Times New Roman" w:hAnsi="Times New Roman"/>
          <w:sz w:val="24"/>
          <w:szCs w:val="24"/>
        </w:rPr>
        <w:t>я</w:t>
      </w:r>
      <w:r w:rsidRPr="00B77CA9">
        <w:rPr>
          <w:rFonts w:ascii="Times New Roman" w:hAnsi="Times New Roman"/>
          <w:sz w:val="24"/>
          <w:szCs w:val="24"/>
        </w:rPr>
        <w:t xml:space="preserve"> для иностранных граждан на коммерческой основе для последующего обучения на образовательных программах бакалавриата и магистратур</w:t>
      </w:r>
      <w:r w:rsidR="00A440E3" w:rsidRPr="00B77CA9">
        <w:rPr>
          <w:rFonts w:ascii="Times New Roman" w:hAnsi="Times New Roman"/>
          <w:sz w:val="24"/>
          <w:szCs w:val="24"/>
        </w:rPr>
        <w:t>ы</w:t>
      </w:r>
      <w:r w:rsidR="007447FA" w:rsidRPr="00B77CA9">
        <w:rPr>
          <w:rFonts w:ascii="Times New Roman" w:hAnsi="Times New Roman"/>
          <w:sz w:val="24"/>
          <w:szCs w:val="24"/>
        </w:rPr>
        <w:t>, расширение в рамках подготовительного отделения программ по изучению русского языка и профильных дисциплин на русском языке</w:t>
      </w:r>
      <w:r w:rsidRPr="00B77CA9">
        <w:rPr>
          <w:rFonts w:ascii="Times New Roman" w:hAnsi="Times New Roman"/>
          <w:sz w:val="24"/>
          <w:szCs w:val="24"/>
        </w:rPr>
        <w:t xml:space="preserve">; </w:t>
      </w:r>
      <w:proofErr w:type="gramEnd"/>
    </w:p>
    <w:p w14:paraId="7BCCB894"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совершенствование дифференцированной системы грантовой поддержки, адаптационных мероприятий и сервисов для иностранных студентов;</w:t>
      </w:r>
    </w:p>
    <w:p w14:paraId="77D2049E" w14:textId="08C42B31"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расширение аудитории образовательных программ Лицея НИУ ВШЭ за счет организации профильных классов </w:t>
      </w:r>
      <w:r w:rsidR="006259FB" w:rsidRPr="00B77CA9">
        <w:rPr>
          <w:rFonts w:ascii="Times New Roman" w:hAnsi="Times New Roman"/>
          <w:sz w:val="24"/>
          <w:szCs w:val="24"/>
        </w:rPr>
        <w:t xml:space="preserve">и направлений </w:t>
      </w:r>
      <w:r w:rsidRPr="00B77CA9">
        <w:rPr>
          <w:rFonts w:ascii="Times New Roman" w:hAnsi="Times New Roman"/>
          <w:sz w:val="24"/>
          <w:szCs w:val="24"/>
        </w:rPr>
        <w:t>в</w:t>
      </w:r>
      <w:r w:rsidR="006259FB" w:rsidRPr="00B77CA9">
        <w:rPr>
          <w:rFonts w:ascii="Times New Roman" w:hAnsi="Times New Roman"/>
          <w:sz w:val="24"/>
          <w:szCs w:val="24"/>
        </w:rPr>
        <w:t xml:space="preserve"> партнерских школах</w:t>
      </w:r>
      <w:r w:rsidRPr="00B77CA9">
        <w:rPr>
          <w:rFonts w:ascii="Times New Roman" w:hAnsi="Times New Roman"/>
          <w:sz w:val="24"/>
          <w:szCs w:val="24"/>
        </w:rPr>
        <w:t xml:space="preserve">, </w:t>
      </w:r>
      <w:r w:rsidR="006259FB" w:rsidRPr="00B77CA9">
        <w:rPr>
          <w:rFonts w:ascii="Times New Roman" w:hAnsi="Times New Roman"/>
          <w:sz w:val="24"/>
          <w:szCs w:val="24"/>
        </w:rPr>
        <w:t>организующих учебный процесс на основе</w:t>
      </w:r>
      <w:r w:rsidR="00CD14C6" w:rsidRPr="00B77CA9">
        <w:rPr>
          <w:rFonts w:ascii="Times New Roman" w:hAnsi="Times New Roman"/>
          <w:sz w:val="24"/>
          <w:szCs w:val="24"/>
        </w:rPr>
        <w:t xml:space="preserve"> </w:t>
      </w:r>
      <w:r w:rsidR="006259FB" w:rsidRPr="00B77CA9">
        <w:rPr>
          <w:rFonts w:ascii="Times New Roman" w:hAnsi="Times New Roman"/>
          <w:sz w:val="24"/>
          <w:szCs w:val="24"/>
        </w:rPr>
        <w:t xml:space="preserve">образовательных </w:t>
      </w:r>
      <w:r w:rsidRPr="00B77CA9">
        <w:rPr>
          <w:rFonts w:ascii="Times New Roman" w:hAnsi="Times New Roman"/>
          <w:sz w:val="24"/>
          <w:szCs w:val="24"/>
        </w:rPr>
        <w:t xml:space="preserve">программ Лицея </w:t>
      </w:r>
      <w:r w:rsidR="006259FB" w:rsidRPr="00B77CA9">
        <w:rPr>
          <w:rFonts w:ascii="Times New Roman" w:hAnsi="Times New Roman"/>
          <w:sz w:val="24"/>
          <w:szCs w:val="24"/>
        </w:rPr>
        <w:t xml:space="preserve">НИУ ВШЭ </w:t>
      </w:r>
      <w:r w:rsidRPr="00B77CA9">
        <w:rPr>
          <w:rFonts w:ascii="Times New Roman" w:hAnsi="Times New Roman"/>
          <w:sz w:val="24"/>
          <w:szCs w:val="24"/>
        </w:rPr>
        <w:t>(модель распределенного лицея);</w:t>
      </w:r>
    </w:p>
    <w:p w14:paraId="453BBD6F" w14:textId="436B8022" w:rsidR="00B55558" w:rsidRDefault="00A440E3" w:rsidP="00237564">
      <w:pPr>
        <w:pStyle w:val="a3"/>
        <w:numPr>
          <w:ilvl w:val="0"/>
          <w:numId w:val="2"/>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развитие</w:t>
      </w:r>
      <w:r w:rsidR="00A92BEA" w:rsidRPr="00B77CA9">
        <w:rPr>
          <w:rFonts w:ascii="Times New Roman" w:eastAsia="Times New Roman" w:hAnsi="Times New Roman" w:cs="Times New Roman"/>
          <w:sz w:val="24"/>
          <w:szCs w:val="24"/>
        </w:rPr>
        <w:t xml:space="preserve"> сети партнерских школ в</w:t>
      </w:r>
      <w:r w:rsidR="00DE4AD5" w:rsidRPr="00B77CA9">
        <w:rPr>
          <w:rFonts w:ascii="Times New Roman" w:eastAsia="Times New Roman" w:hAnsi="Times New Roman" w:cs="Times New Roman"/>
          <w:sz w:val="24"/>
          <w:szCs w:val="24"/>
        </w:rPr>
        <w:t xml:space="preserve"> </w:t>
      </w:r>
      <w:r w:rsidR="00A92BEA" w:rsidRPr="00B77CA9">
        <w:rPr>
          <w:rFonts w:ascii="Times New Roman" w:eastAsia="Times New Roman" w:hAnsi="Times New Roman" w:cs="Times New Roman"/>
          <w:sz w:val="24"/>
          <w:szCs w:val="24"/>
        </w:rPr>
        <w:t>регионах России: в т.ч. создание системы скидок при поступлении в НИУ ВШЭ для учащихся партнерских школ, формирование системы образовательных мероприятий</w:t>
      </w:r>
      <w:r w:rsidR="00DE4AD5" w:rsidRPr="00B77CA9">
        <w:rPr>
          <w:rFonts w:ascii="Times New Roman" w:eastAsia="Times New Roman" w:hAnsi="Times New Roman" w:cs="Times New Roman"/>
          <w:sz w:val="24"/>
          <w:szCs w:val="24"/>
        </w:rPr>
        <w:t xml:space="preserve"> для учащихся, педагогов и руководителей партнерских школ</w:t>
      </w:r>
      <w:r w:rsidR="00A92BEA" w:rsidRPr="00B77CA9">
        <w:rPr>
          <w:rFonts w:ascii="Times New Roman" w:eastAsia="Times New Roman" w:hAnsi="Times New Roman" w:cs="Times New Roman"/>
          <w:sz w:val="24"/>
          <w:szCs w:val="24"/>
        </w:rPr>
        <w:t xml:space="preserve">, реализуемых совместно с общеобразовательными </w:t>
      </w:r>
      <w:r w:rsidR="00DE4AD5" w:rsidRPr="00B77CA9">
        <w:rPr>
          <w:rFonts w:ascii="Times New Roman" w:eastAsia="Times New Roman" w:hAnsi="Times New Roman" w:cs="Times New Roman"/>
          <w:sz w:val="24"/>
          <w:szCs w:val="24"/>
        </w:rPr>
        <w:t xml:space="preserve">организациями </w:t>
      </w:r>
      <w:r w:rsidR="00A92BEA" w:rsidRPr="00B77CA9">
        <w:rPr>
          <w:rFonts w:ascii="Times New Roman" w:eastAsia="Times New Roman" w:hAnsi="Times New Roman" w:cs="Times New Roman"/>
          <w:sz w:val="24"/>
          <w:szCs w:val="24"/>
        </w:rPr>
        <w:t>в сетевом формате</w:t>
      </w:r>
      <w:r w:rsidR="00DE4AD5" w:rsidRPr="00B77CA9">
        <w:rPr>
          <w:rFonts w:ascii="Times New Roman" w:eastAsia="Times New Roman" w:hAnsi="Times New Roman" w:cs="Times New Roman"/>
          <w:sz w:val="24"/>
          <w:szCs w:val="24"/>
        </w:rPr>
        <w:t xml:space="preserve"> с использованием смешанных форм обучения</w:t>
      </w:r>
      <w:r w:rsidR="00B55558" w:rsidRPr="00B77CA9">
        <w:rPr>
          <w:rFonts w:ascii="Times New Roman" w:eastAsia="Times New Roman" w:hAnsi="Times New Roman" w:cs="Times New Roman"/>
          <w:sz w:val="24"/>
          <w:szCs w:val="24"/>
        </w:rPr>
        <w:t>;</w:t>
      </w:r>
    </w:p>
    <w:p w14:paraId="17D2FA93" w14:textId="4607523F" w:rsidR="00667ACB" w:rsidRPr="00B77CA9" w:rsidRDefault="00667ACB" w:rsidP="00237564">
      <w:pPr>
        <w:pStyle w:val="a3"/>
        <w:numPr>
          <w:ilvl w:val="0"/>
          <w:numId w:val="2"/>
        </w:numPr>
        <w:spacing w:after="0" w:line="300" w:lineRule="auto"/>
        <w:ind w:left="0" w:firstLine="709"/>
        <w:jc w:val="both"/>
        <w:rPr>
          <w:rFonts w:ascii="Times New Roman" w:eastAsia="Times New Roman" w:hAnsi="Times New Roman" w:cs="Times New Roman"/>
          <w:sz w:val="24"/>
          <w:szCs w:val="24"/>
        </w:rPr>
      </w:pPr>
      <w:r w:rsidRPr="00667ACB">
        <w:rPr>
          <w:rFonts w:ascii="Times New Roman" w:eastAsia="Times New Roman" w:hAnsi="Times New Roman" w:cs="Times New Roman"/>
          <w:sz w:val="24"/>
          <w:szCs w:val="24"/>
        </w:rPr>
        <w:lastRenderedPageBreak/>
        <w:t>привлечение талантливых студентов в бакалавриат посредством участия в организации и проведении заключительного этапа всероссийской олимпиады школьников по образовательным предметам;</w:t>
      </w:r>
    </w:p>
    <w:p w14:paraId="69D3B7CB" w14:textId="77777777" w:rsidR="00A440E3" w:rsidRPr="00B77CA9" w:rsidRDefault="00A440E3"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привлечение талантливых студентов в магистратуру и аспирантуру посредством летних и зимних научно-образовательных школ и олимпиад;</w:t>
      </w:r>
    </w:p>
    <w:p w14:paraId="3280CF60" w14:textId="77777777" w:rsidR="00A440E3" w:rsidRPr="00B77CA9" w:rsidRDefault="00A440E3"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развитие </w:t>
      </w:r>
      <w:proofErr w:type="gramStart"/>
      <w:r w:rsidRPr="00B77CA9">
        <w:rPr>
          <w:rFonts w:ascii="Times New Roman" w:hAnsi="Times New Roman"/>
          <w:sz w:val="24"/>
          <w:szCs w:val="24"/>
        </w:rPr>
        <w:t>Интернет-школы</w:t>
      </w:r>
      <w:proofErr w:type="gramEnd"/>
      <w:r w:rsidRPr="00B77CA9">
        <w:rPr>
          <w:rFonts w:ascii="Times New Roman" w:hAnsi="Times New Roman"/>
          <w:sz w:val="24"/>
          <w:szCs w:val="24"/>
        </w:rPr>
        <w:t xml:space="preserve"> и новых дистанционных форматов профессиональной ориентации и подготовки потенциальных абитуриентов; </w:t>
      </w:r>
    </w:p>
    <w:p w14:paraId="266F5A3D" w14:textId="77777777" w:rsidR="00CD7F01" w:rsidRPr="00B77CA9" w:rsidRDefault="00B55558" w:rsidP="00237564">
      <w:pPr>
        <w:pStyle w:val="a3"/>
        <w:numPr>
          <w:ilvl w:val="0"/>
          <w:numId w:val="2"/>
        </w:numPr>
        <w:spacing w:after="0" w:line="300" w:lineRule="auto"/>
        <w:ind w:left="0"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активизацию студенческого сообщества и формирование площадок для развития лидерского, научного, волонтерского и предпринимательского потенциала студентов, </w:t>
      </w:r>
      <w:r w:rsidR="00503170" w:rsidRPr="00B77CA9">
        <w:rPr>
          <w:rFonts w:ascii="Times New Roman" w:eastAsia="Times New Roman" w:hAnsi="Times New Roman" w:cs="Times New Roman"/>
          <w:sz w:val="24"/>
          <w:szCs w:val="24"/>
        </w:rPr>
        <w:t xml:space="preserve">в том числе </w:t>
      </w:r>
      <w:r w:rsidRPr="00B77CA9">
        <w:rPr>
          <w:rFonts w:ascii="Times New Roman" w:eastAsia="Times New Roman" w:hAnsi="Times New Roman" w:cs="Times New Roman"/>
          <w:sz w:val="24"/>
          <w:szCs w:val="24"/>
        </w:rPr>
        <w:t>за счет дополнительной поддержки студенческих клубов как простран</w:t>
      </w:r>
      <w:proofErr w:type="gramStart"/>
      <w:r w:rsidRPr="00B77CA9">
        <w:rPr>
          <w:rFonts w:ascii="Times New Roman" w:eastAsia="Times New Roman" w:hAnsi="Times New Roman" w:cs="Times New Roman"/>
          <w:sz w:val="24"/>
          <w:szCs w:val="24"/>
        </w:rPr>
        <w:t>ств дл</w:t>
      </w:r>
      <w:proofErr w:type="gramEnd"/>
      <w:r w:rsidRPr="00B77CA9">
        <w:rPr>
          <w:rFonts w:ascii="Times New Roman" w:eastAsia="Times New Roman" w:hAnsi="Times New Roman" w:cs="Times New Roman"/>
          <w:sz w:val="24"/>
          <w:szCs w:val="24"/>
        </w:rPr>
        <w:t>я самостоятельных проектов и студенческих экспедиций</w:t>
      </w:r>
      <w:r w:rsidR="00503170" w:rsidRPr="00B77CA9">
        <w:rPr>
          <w:rFonts w:ascii="Times New Roman" w:eastAsia="Times New Roman" w:hAnsi="Times New Roman" w:cs="Times New Roman"/>
          <w:sz w:val="24"/>
          <w:szCs w:val="24"/>
        </w:rPr>
        <w:t xml:space="preserve"> (в т.ч. в малые города России)</w:t>
      </w:r>
      <w:r w:rsidR="00CD7F01" w:rsidRPr="00B77CA9">
        <w:rPr>
          <w:rFonts w:ascii="Times New Roman" w:eastAsia="Times New Roman" w:hAnsi="Times New Roman" w:cs="Times New Roman"/>
          <w:sz w:val="24"/>
          <w:szCs w:val="24"/>
        </w:rPr>
        <w:t xml:space="preserve">; </w:t>
      </w:r>
    </w:p>
    <w:p w14:paraId="24885D94" w14:textId="3ED81252" w:rsidR="00CD7F01" w:rsidRPr="00B77CA9" w:rsidRDefault="00CD7F01"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сайта НИУ ВШЭ в части расширения линейки информационных материалов для абитуриентов на языках целевых регионов;</w:t>
      </w:r>
    </w:p>
    <w:p w14:paraId="042963DB" w14:textId="692816C1" w:rsidR="00CD7F01" w:rsidRPr="00B77CA9" w:rsidRDefault="00CD7F01"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привлечение потенциальных абитуриентов из целевых регионов за счет работы в крупных социальных сетях.</w:t>
      </w:r>
    </w:p>
    <w:p w14:paraId="033AC283" w14:textId="010B2076" w:rsidR="00A92BEA" w:rsidRPr="00B77CA9" w:rsidRDefault="00A2682F" w:rsidP="00237564">
      <w:pPr>
        <w:spacing w:after="0" w:line="300" w:lineRule="auto"/>
        <w:ind w:left="709"/>
        <w:jc w:val="both"/>
        <w:rPr>
          <w:rFonts w:ascii="Times New Roman" w:hAnsi="Times New Roman" w:cs="Times New Roman"/>
          <w:i/>
          <w:sz w:val="24"/>
          <w:szCs w:val="24"/>
        </w:rPr>
      </w:pPr>
      <w:r w:rsidRPr="00B77CA9">
        <w:rPr>
          <w:rFonts w:ascii="Times New Roman" w:hAnsi="Times New Roman" w:cs="Times New Roman"/>
          <w:i/>
          <w:sz w:val="24"/>
          <w:szCs w:val="24"/>
        </w:rPr>
        <w:t>5</w:t>
      </w:r>
      <w:r w:rsidR="00A92BEA" w:rsidRPr="00B77CA9">
        <w:rPr>
          <w:rFonts w:ascii="Times New Roman" w:hAnsi="Times New Roman" w:cs="Times New Roman"/>
          <w:i/>
          <w:sz w:val="24"/>
          <w:szCs w:val="24"/>
        </w:rPr>
        <w:t xml:space="preserve">. Обновление и развитие кадров исследовательского университета </w:t>
      </w:r>
      <w:proofErr w:type="gramStart"/>
      <w:r w:rsidR="00A92BEA" w:rsidRPr="00B77CA9">
        <w:rPr>
          <w:rFonts w:ascii="Times New Roman" w:hAnsi="Times New Roman" w:cs="Times New Roman"/>
          <w:sz w:val="24"/>
          <w:szCs w:val="24"/>
        </w:rPr>
        <w:t>через</w:t>
      </w:r>
      <w:proofErr w:type="gramEnd"/>
      <w:r w:rsidR="00A92BEA" w:rsidRPr="00B77CA9">
        <w:rPr>
          <w:rFonts w:ascii="Times New Roman" w:hAnsi="Times New Roman" w:cs="Times New Roman"/>
          <w:i/>
          <w:sz w:val="24"/>
          <w:szCs w:val="24"/>
        </w:rPr>
        <w:t>:</w:t>
      </w:r>
    </w:p>
    <w:p w14:paraId="0044BF8F"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систему </w:t>
      </w:r>
      <w:proofErr w:type="gramStart"/>
      <w:r w:rsidRPr="00B77CA9">
        <w:rPr>
          <w:rFonts w:ascii="Times New Roman" w:hAnsi="Times New Roman"/>
          <w:sz w:val="24"/>
          <w:szCs w:val="24"/>
        </w:rPr>
        <w:t>международного</w:t>
      </w:r>
      <w:proofErr w:type="gramEnd"/>
      <w:r w:rsidRPr="00B77CA9">
        <w:rPr>
          <w:rFonts w:ascii="Times New Roman" w:hAnsi="Times New Roman"/>
          <w:sz w:val="24"/>
          <w:szCs w:val="24"/>
        </w:rPr>
        <w:t xml:space="preserve"> рекрутинга молодых ученых – обладателей степени </w:t>
      </w:r>
      <w:proofErr w:type="spellStart"/>
      <w:r w:rsidRPr="00B77CA9">
        <w:rPr>
          <w:rFonts w:ascii="Times New Roman" w:hAnsi="Times New Roman"/>
          <w:sz w:val="24"/>
          <w:szCs w:val="24"/>
        </w:rPr>
        <w:t>PhD</w:t>
      </w:r>
      <w:proofErr w:type="spellEnd"/>
      <w:r w:rsidRPr="00B77CA9">
        <w:rPr>
          <w:rFonts w:ascii="Times New Roman" w:hAnsi="Times New Roman"/>
          <w:sz w:val="24"/>
          <w:szCs w:val="24"/>
        </w:rPr>
        <w:t xml:space="preserve"> ведущих университетов, ведущих ученых – потенциальных лидеров научных центров, ученых, имеющих высокий показатель цитируемости; </w:t>
      </w:r>
    </w:p>
    <w:p w14:paraId="68758B9E" w14:textId="500648AB" w:rsidR="00A92BEA" w:rsidRPr="00B77CA9" w:rsidRDefault="00A440E3"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расширение программы постдоков и </w:t>
      </w:r>
      <w:r w:rsidR="00A92BEA" w:rsidRPr="00B77CA9">
        <w:rPr>
          <w:rFonts w:ascii="Times New Roman" w:hAnsi="Times New Roman"/>
          <w:sz w:val="24"/>
          <w:szCs w:val="24"/>
        </w:rPr>
        <w:t>привлечение молодых зарубежных и российских исследователей на позиции постдоков;</w:t>
      </w:r>
    </w:p>
    <w:p w14:paraId="007A25DB"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создание условий для адаптации в университете зарубежных преподавателей и исследователей и их успешной интеграции в академическую жизнь университета; </w:t>
      </w:r>
    </w:p>
    <w:p w14:paraId="690AF6A2" w14:textId="2590154B"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внедрение системы повышающихся требований для замещения вакансий НПР с учетом задач достижения международной конкурентоспособности</w:t>
      </w:r>
      <w:r w:rsidR="007447FA" w:rsidRPr="00B77CA9">
        <w:rPr>
          <w:rFonts w:ascii="Times New Roman" w:hAnsi="Times New Roman"/>
          <w:sz w:val="24"/>
          <w:szCs w:val="24"/>
        </w:rPr>
        <w:t>, проведение открытых конкурсов на замещение вакансий ППС с привлечением внешних кандидатов</w:t>
      </w:r>
      <w:r w:rsidRPr="00B77CA9">
        <w:rPr>
          <w:rFonts w:ascii="Times New Roman" w:hAnsi="Times New Roman"/>
          <w:sz w:val="24"/>
          <w:szCs w:val="24"/>
        </w:rPr>
        <w:t>;</w:t>
      </w:r>
    </w:p>
    <w:p w14:paraId="64A487E8"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внедрение модели единого контракта НПР, состоящего из трех компонентов (преподавательская, исследовательская, административная/общественная деятельность), предусматривающего дифференцированную оценку достигнутых результатов;</w:t>
      </w:r>
    </w:p>
    <w:p w14:paraId="16FEB988"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реализацию программ стимулирования научно-педагогических и административных работников для повышения продуктивности их работы;</w:t>
      </w:r>
    </w:p>
    <w:p w14:paraId="45205F9C"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значительное увеличение числа вовлеченных в преподавательскую и научную деятельность учебных ассистентов и стажеров-исследователей;</w:t>
      </w:r>
    </w:p>
    <w:p w14:paraId="0600CF46"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поддержку программ мобильности НПР и включение в международные (зарубежные) исследовательские и образовательные проекты;</w:t>
      </w:r>
    </w:p>
    <w:p w14:paraId="681C5D9C"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на</w:t>
      </w:r>
      <w:r w:rsidR="00727278" w:rsidRPr="00B77CA9">
        <w:rPr>
          <w:rFonts w:ascii="Times New Roman" w:hAnsi="Times New Roman"/>
          <w:sz w:val="24"/>
          <w:szCs w:val="24"/>
        </w:rPr>
        <w:t>е</w:t>
      </w:r>
      <w:r w:rsidRPr="00B77CA9">
        <w:rPr>
          <w:rFonts w:ascii="Times New Roman" w:hAnsi="Times New Roman"/>
          <w:sz w:val="24"/>
          <w:szCs w:val="24"/>
        </w:rPr>
        <w:t xml:space="preserve">м специалистов на руководящие позиции в рамках </w:t>
      </w:r>
      <w:proofErr w:type="gramStart"/>
      <w:r w:rsidRPr="00B77CA9">
        <w:rPr>
          <w:rFonts w:ascii="Times New Roman" w:hAnsi="Times New Roman"/>
          <w:sz w:val="24"/>
          <w:szCs w:val="24"/>
        </w:rPr>
        <w:t>международного</w:t>
      </w:r>
      <w:proofErr w:type="gramEnd"/>
      <w:r w:rsidRPr="00B77CA9">
        <w:rPr>
          <w:rFonts w:ascii="Times New Roman" w:hAnsi="Times New Roman"/>
          <w:sz w:val="24"/>
          <w:szCs w:val="24"/>
        </w:rPr>
        <w:t xml:space="preserve"> рекрутинга;</w:t>
      </w:r>
    </w:p>
    <w:p w14:paraId="234017D2"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реализацию целевых программ повышения квалификации для научно-педагогических и административных работников;</w:t>
      </w:r>
    </w:p>
    <w:p w14:paraId="6CDE8736" w14:textId="77777777"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реализацию программ по отбору и профессиональному развитию перспективных молодых научно-педагогических и административных работников (программы кадровых резервов);</w:t>
      </w:r>
    </w:p>
    <w:p w14:paraId="2FF61E1A" w14:textId="238D97B8"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lastRenderedPageBreak/>
        <w:t>обеспечение регулярной аттестации НПР и оценку качества работы административного персонала</w:t>
      </w:r>
      <w:r w:rsidR="00B55558" w:rsidRPr="00B77CA9">
        <w:rPr>
          <w:rFonts w:ascii="Times New Roman" w:hAnsi="Times New Roman"/>
          <w:sz w:val="24"/>
          <w:szCs w:val="24"/>
        </w:rPr>
        <w:t>;</w:t>
      </w:r>
    </w:p>
    <w:p w14:paraId="0C838E4F" w14:textId="1F880BE3" w:rsidR="00B55558" w:rsidRPr="00B77CA9" w:rsidRDefault="00B55558"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профессиональное развитие преподавателей посредством организации обучающих программ и отдельных мастер-классов и лекций по вопросам преподавания с привлечением ведущих зарубежных и российских экспертов (HSE </w:t>
      </w:r>
      <w:proofErr w:type="spellStart"/>
      <w:r w:rsidRPr="00B77CA9">
        <w:rPr>
          <w:rFonts w:ascii="Times New Roman" w:hAnsi="Times New Roman"/>
          <w:sz w:val="24"/>
          <w:szCs w:val="24"/>
        </w:rPr>
        <w:t>Teaching</w:t>
      </w:r>
      <w:proofErr w:type="spellEnd"/>
      <w:r w:rsidRPr="00B77CA9">
        <w:rPr>
          <w:rFonts w:ascii="Times New Roman" w:hAnsi="Times New Roman"/>
          <w:sz w:val="24"/>
          <w:szCs w:val="24"/>
        </w:rPr>
        <w:t xml:space="preserve"> </w:t>
      </w:r>
      <w:proofErr w:type="spellStart"/>
      <w:r w:rsidRPr="00B77CA9">
        <w:rPr>
          <w:rFonts w:ascii="Times New Roman" w:hAnsi="Times New Roman"/>
          <w:sz w:val="24"/>
          <w:szCs w:val="24"/>
        </w:rPr>
        <w:t>Excellence</w:t>
      </w:r>
      <w:proofErr w:type="spellEnd"/>
      <w:r w:rsidRPr="00B77CA9">
        <w:rPr>
          <w:rFonts w:ascii="Times New Roman" w:hAnsi="Times New Roman"/>
          <w:sz w:val="24"/>
          <w:szCs w:val="24"/>
        </w:rPr>
        <w:t xml:space="preserve"> </w:t>
      </w:r>
      <w:proofErr w:type="spellStart"/>
      <w:r w:rsidRPr="00B77CA9">
        <w:rPr>
          <w:rFonts w:ascii="Times New Roman" w:hAnsi="Times New Roman"/>
          <w:sz w:val="24"/>
          <w:szCs w:val="24"/>
        </w:rPr>
        <w:t>Initiative</w:t>
      </w:r>
      <w:proofErr w:type="spellEnd"/>
      <w:r w:rsidRPr="00B77CA9">
        <w:rPr>
          <w:rFonts w:ascii="Times New Roman" w:hAnsi="Times New Roman"/>
          <w:sz w:val="24"/>
          <w:szCs w:val="24"/>
        </w:rPr>
        <w:t>).</w:t>
      </w:r>
    </w:p>
    <w:p w14:paraId="0FED8C1D" w14:textId="5F327771" w:rsidR="00A92BEA" w:rsidRPr="00B77CA9" w:rsidRDefault="00A2682F"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i/>
          <w:sz w:val="24"/>
          <w:szCs w:val="24"/>
        </w:rPr>
        <w:t>6</w:t>
      </w:r>
      <w:r w:rsidR="00A92BEA" w:rsidRPr="00B77CA9">
        <w:rPr>
          <w:rFonts w:ascii="Times New Roman" w:hAnsi="Times New Roman" w:cs="Times New Roman"/>
          <w:i/>
          <w:sz w:val="24"/>
          <w:szCs w:val="24"/>
        </w:rPr>
        <w:t>. Формирование рыночно</w:t>
      </w:r>
      <w:r w:rsidR="000D163A" w:rsidRPr="000D163A">
        <w:rPr>
          <w:rFonts w:ascii="Times New Roman" w:hAnsi="Times New Roman" w:cs="Times New Roman"/>
          <w:i/>
          <w:sz w:val="24"/>
          <w:szCs w:val="24"/>
        </w:rPr>
        <w:t>-</w:t>
      </w:r>
      <w:r w:rsidR="00A92BEA" w:rsidRPr="00B77CA9">
        <w:rPr>
          <w:rFonts w:ascii="Times New Roman" w:hAnsi="Times New Roman" w:cs="Times New Roman"/>
          <w:i/>
          <w:sz w:val="24"/>
          <w:szCs w:val="24"/>
        </w:rPr>
        <w:t xml:space="preserve">ориентированной системы управления </w:t>
      </w:r>
      <w:r w:rsidR="00A92BEA" w:rsidRPr="00B77CA9">
        <w:rPr>
          <w:rFonts w:ascii="Times New Roman" w:hAnsi="Times New Roman" w:cs="Times New Roman"/>
          <w:sz w:val="24"/>
          <w:szCs w:val="24"/>
        </w:rPr>
        <w:t xml:space="preserve">обеспечивается </w:t>
      </w:r>
      <w:proofErr w:type="gramStart"/>
      <w:r w:rsidR="00A92BEA" w:rsidRPr="00B77CA9">
        <w:rPr>
          <w:rFonts w:ascii="Times New Roman" w:hAnsi="Times New Roman" w:cs="Times New Roman"/>
          <w:sz w:val="24"/>
          <w:szCs w:val="24"/>
        </w:rPr>
        <w:t>через</w:t>
      </w:r>
      <w:proofErr w:type="gramEnd"/>
      <w:r w:rsidR="00A92BEA" w:rsidRPr="00B77CA9">
        <w:rPr>
          <w:rFonts w:ascii="Times New Roman" w:hAnsi="Times New Roman" w:cs="Times New Roman"/>
          <w:sz w:val="24"/>
          <w:szCs w:val="24"/>
        </w:rPr>
        <w:t>:</w:t>
      </w:r>
    </w:p>
    <w:p w14:paraId="2724DEA6" w14:textId="77777777" w:rsidR="00A92BEA" w:rsidRPr="00B77CA9" w:rsidRDefault="00A92BEA"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 выделение стратегического управления в самостоятельный контур системы управления с передачей операционных полномочий (функций) на уровень крупных академических подразделений (факультетов и научных институтов);</w:t>
      </w:r>
    </w:p>
    <w:p w14:paraId="4C7E3CED" w14:textId="77777777" w:rsidR="00A92BEA" w:rsidRPr="00B77CA9" w:rsidRDefault="00A92BEA"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 укрепление системы управления на уровне мегафакультетов и стратегических академических единиц за счет дальнейшей децентрализации управления, повышения самостоятельности крупных академических подразделений, расширения их ресурсной базы с одновременным делегированием ответственности за достижение планируемых результатов;</w:t>
      </w:r>
    </w:p>
    <w:p w14:paraId="21F439E6" w14:textId="28FE1E99" w:rsidR="00A92BEA" w:rsidRPr="00B77CA9" w:rsidRDefault="00A92BEA"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внедрение принципов управления по результатам на всех уровнях организационной структуры, установление ключевых показателей эффективности (</w:t>
      </w:r>
      <w:r w:rsidR="00FA3D20" w:rsidRPr="00B77CA9">
        <w:rPr>
          <w:rFonts w:ascii="Times New Roman" w:hAnsi="Times New Roman"/>
          <w:sz w:val="24"/>
          <w:szCs w:val="24"/>
        </w:rPr>
        <w:t>КПЭ</w:t>
      </w:r>
      <w:r w:rsidRPr="00B77CA9">
        <w:rPr>
          <w:rFonts w:ascii="Times New Roman" w:hAnsi="Times New Roman"/>
          <w:sz w:val="24"/>
          <w:szCs w:val="24"/>
        </w:rPr>
        <w:t>) для руководителей направлений и крупных академических подразделений с последующим влиянием результатов оценки на уровень вознаграждения;</w:t>
      </w:r>
    </w:p>
    <w:p w14:paraId="7C25C505" w14:textId="77777777" w:rsidR="00A92BEA" w:rsidRPr="00B77CA9" w:rsidRDefault="00A92BEA"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внедрение принципов инвестиционного менеджмента в систему управления финансовыми ресурсами; </w:t>
      </w:r>
    </w:p>
    <w:p w14:paraId="5004487A" w14:textId="77777777" w:rsidR="00A92BEA" w:rsidRPr="00B77CA9" w:rsidRDefault="00A92BEA"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оценку эффективности проектов университета и работы структурных подразделений с ликвидацией неэффективных подразделений и проектов;</w:t>
      </w:r>
    </w:p>
    <w:p w14:paraId="4F5D4D4E" w14:textId="2C6E2E39" w:rsidR="00A92BEA" w:rsidRPr="00B77CA9" w:rsidRDefault="00323598"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системы внутренних, в том числе экономических, стимулов для руководителей образовательных программ, отработк</w:t>
      </w:r>
      <w:r w:rsidR="00A440E3" w:rsidRPr="00B77CA9">
        <w:rPr>
          <w:rFonts w:ascii="Times New Roman" w:hAnsi="Times New Roman"/>
          <w:sz w:val="24"/>
          <w:szCs w:val="24"/>
        </w:rPr>
        <w:t>у</w:t>
      </w:r>
      <w:r w:rsidRPr="00B77CA9">
        <w:rPr>
          <w:rFonts w:ascii="Times New Roman" w:hAnsi="Times New Roman"/>
          <w:sz w:val="24"/>
          <w:szCs w:val="24"/>
        </w:rPr>
        <w:t xml:space="preserve"> принципов сетевого взаимодействия внутренних и внешних участников реализации образовательных программ;</w:t>
      </w:r>
    </w:p>
    <w:p w14:paraId="3EF86B79" w14:textId="42A87F8A" w:rsidR="00A92BEA" w:rsidRPr="00B77CA9" w:rsidRDefault="00323598"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развитие </w:t>
      </w:r>
      <w:r w:rsidR="00A92BEA" w:rsidRPr="00B77CA9">
        <w:rPr>
          <w:rFonts w:ascii="Times New Roman" w:hAnsi="Times New Roman"/>
          <w:sz w:val="24"/>
          <w:szCs w:val="24"/>
        </w:rPr>
        <w:t>сервисно-ориентированной модели предоставления услуг административными подразделениями;</w:t>
      </w:r>
    </w:p>
    <w:p w14:paraId="3E5087C7" w14:textId="6AE5388C" w:rsidR="007B7B5D" w:rsidRPr="00B77CA9" w:rsidRDefault="007B7B5D"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преодоление критического дефицита учебно-лабораторных площадей пут</w:t>
      </w:r>
      <w:r w:rsidR="002A26AF" w:rsidRPr="00B77CA9">
        <w:rPr>
          <w:rFonts w:ascii="Times New Roman" w:hAnsi="Times New Roman"/>
          <w:sz w:val="24"/>
          <w:szCs w:val="24"/>
        </w:rPr>
        <w:t>е</w:t>
      </w:r>
      <w:r w:rsidRPr="00B77CA9">
        <w:rPr>
          <w:rFonts w:ascii="Times New Roman" w:hAnsi="Times New Roman"/>
          <w:sz w:val="24"/>
          <w:szCs w:val="24"/>
        </w:rPr>
        <w:t>м введения в эксплуатацию комплекса зданий на Покровском бульваре;</w:t>
      </w:r>
    </w:p>
    <w:p w14:paraId="3275BE07" w14:textId="0AF18759" w:rsidR="007B7B5D" w:rsidRPr="00B77CA9" w:rsidRDefault="007B7B5D"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создание полноценной социальной инфраструктуры </w:t>
      </w:r>
      <w:r w:rsidR="002A26AF" w:rsidRPr="00B77CA9">
        <w:rPr>
          <w:rFonts w:ascii="Times New Roman" w:hAnsi="Times New Roman"/>
          <w:sz w:val="24"/>
          <w:szCs w:val="24"/>
        </w:rPr>
        <w:t>за счет</w:t>
      </w:r>
      <w:r w:rsidRPr="00B77CA9">
        <w:rPr>
          <w:rFonts w:ascii="Times New Roman" w:hAnsi="Times New Roman"/>
          <w:sz w:val="24"/>
          <w:szCs w:val="24"/>
        </w:rPr>
        <w:t xml:space="preserve"> строительства физкультурно-спортивного комплекса на переданном Правительством Москвы в безвозмездное пользование университету земельном участке, а также оборудования спортивных залов в имеющихся и/или передаваемых НИУ ВШЭ по обмену учебно-лабораторных зданиях и общежитиях;</w:t>
      </w:r>
    </w:p>
    <w:p w14:paraId="6A07D920" w14:textId="2D464943" w:rsidR="007B7B5D" w:rsidRPr="00B77CA9" w:rsidRDefault="007B7B5D"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обеспечение комфортных условий для работы НПР и обучения студентов: выделение дополнительных персональных кабинетов и рабочих мест, создание трансформируемых гибридных образовательных пространств</w:t>
      </w:r>
      <w:r w:rsidR="002A26AF" w:rsidRPr="00B77CA9">
        <w:rPr>
          <w:rFonts w:ascii="Times New Roman" w:hAnsi="Times New Roman"/>
          <w:sz w:val="24"/>
          <w:szCs w:val="24"/>
        </w:rPr>
        <w:t>,</w:t>
      </w:r>
      <w:r w:rsidRPr="00B77CA9">
        <w:rPr>
          <w:rFonts w:ascii="Times New Roman" w:hAnsi="Times New Roman"/>
          <w:sz w:val="24"/>
          <w:szCs w:val="24"/>
        </w:rPr>
        <w:t xml:space="preserve"> оснащение оборудованием для людей с ограниченными физическими возможностями.</w:t>
      </w:r>
    </w:p>
    <w:p w14:paraId="79414392" w14:textId="77777777" w:rsidR="00FA6395" w:rsidRPr="00B77CA9" w:rsidRDefault="00CD7F01" w:rsidP="00237564">
      <w:pPr>
        <w:pStyle w:val="14"/>
        <w:spacing w:after="0" w:line="300" w:lineRule="auto"/>
        <w:ind w:left="709"/>
        <w:jc w:val="both"/>
        <w:rPr>
          <w:rFonts w:ascii="Times New Roman" w:hAnsi="Times New Roman"/>
          <w:sz w:val="24"/>
          <w:szCs w:val="24"/>
        </w:rPr>
      </w:pPr>
      <w:r w:rsidRPr="00B77CA9">
        <w:rPr>
          <w:rFonts w:ascii="Times New Roman" w:hAnsi="Times New Roman"/>
          <w:i/>
          <w:sz w:val="24"/>
          <w:szCs w:val="24"/>
        </w:rPr>
        <w:t xml:space="preserve">7. </w:t>
      </w:r>
      <w:r w:rsidR="00FA6395" w:rsidRPr="00B77CA9">
        <w:rPr>
          <w:rFonts w:ascii="Times New Roman" w:hAnsi="Times New Roman"/>
          <w:i/>
          <w:sz w:val="24"/>
          <w:szCs w:val="24"/>
        </w:rPr>
        <w:t xml:space="preserve">Обеспечение </w:t>
      </w:r>
      <w:r w:rsidRPr="00B77CA9">
        <w:rPr>
          <w:rFonts w:ascii="Times New Roman" w:hAnsi="Times New Roman"/>
          <w:i/>
          <w:sz w:val="24"/>
          <w:szCs w:val="24"/>
        </w:rPr>
        <w:t>Цифров</w:t>
      </w:r>
      <w:r w:rsidR="00FA6395" w:rsidRPr="00B77CA9">
        <w:rPr>
          <w:rFonts w:ascii="Times New Roman" w:hAnsi="Times New Roman"/>
          <w:i/>
          <w:sz w:val="24"/>
          <w:szCs w:val="24"/>
        </w:rPr>
        <w:t>ой</w:t>
      </w:r>
      <w:r w:rsidRPr="00B77CA9">
        <w:rPr>
          <w:rFonts w:ascii="Times New Roman" w:hAnsi="Times New Roman"/>
          <w:i/>
          <w:sz w:val="24"/>
          <w:szCs w:val="24"/>
        </w:rPr>
        <w:t xml:space="preserve"> трансформаци</w:t>
      </w:r>
      <w:r w:rsidR="00FA6395" w:rsidRPr="00B77CA9">
        <w:rPr>
          <w:rFonts w:ascii="Times New Roman" w:hAnsi="Times New Roman"/>
          <w:i/>
          <w:sz w:val="24"/>
          <w:szCs w:val="24"/>
        </w:rPr>
        <w:t>и</w:t>
      </w:r>
      <w:r w:rsidRPr="00B77CA9">
        <w:rPr>
          <w:rFonts w:ascii="Times New Roman" w:hAnsi="Times New Roman"/>
          <w:i/>
          <w:sz w:val="24"/>
          <w:szCs w:val="24"/>
        </w:rPr>
        <w:t xml:space="preserve"> университета</w:t>
      </w:r>
      <w:r w:rsidR="00FA6395" w:rsidRPr="00B77CA9">
        <w:rPr>
          <w:rFonts w:ascii="Times New Roman" w:hAnsi="Times New Roman"/>
          <w:i/>
          <w:sz w:val="24"/>
          <w:szCs w:val="24"/>
        </w:rPr>
        <w:t xml:space="preserve"> </w:t>
      </w:r>
      <w:proofErr w:type="gramStart"/>
      <w:r w:rsidR="00FA6395" w:rsidRPr="00B77CA9">
        <w:rPr>
          <w:rFonts w:ascii="Times New Roman" w:hAnsi="Times New Roman"/>
          <w:sz w:val="24"/>
          <w:szCs w:val="24"/>
        </w:rPr>
        <w:t>через</w:t>
      </w:r>
      <w:proofErr w:type="gramEnd"/>
      <w:r w:rsidR="00FA6395" w:rsidRPr="00B77CA9">
        <w:rPr>
          <w:rFonts w:ascii="Times New Roman" w:hAnsi="Times New Roman"/>
          <w:sz w:val="24"/>
          <w:szCs w:val="24"/>
        </w:rPr>
        <w:t>:</w:t>
      </w:r>
    </w:p>
    <w:p w14:paraId="2D1B4994" w14:textId="3EA3F2E9" w:rsidR="00CD7F01" w:rsidRPr="00B77CA9" w:rsidRDefault="00FA6395"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eastAsiaTheme="minorEastAsia" w:hAnsi="Times New Roman"/>
          <w:i/>
          <w:sz w:val="24"/>
          <w:szCs w:val="24"/>
        </w:rPr>
        <w:t xml:space="preserve"> </w:t>
      </w:r>
      <w:proofErr w:type="gramStart"/>
      <w:r w:rsidR="008E3ED8" w:rsidRPr="00B77CA9">
        <w:rPr>
          <w:rFonts w:ascii="Times New Roman" w:hAnsi="Times New Roman"/>
          <w:sz w:val="24"/>
          <w:szCs w:val="24"/>
        </w:rPr>
        <w:t>интеграцию социальных и гуманитарных наук с математическими и компьютерными науками и развитие междисциплинарных направлений, связанных с обработкой больших массивов данных в социальной, гуманитарной и культурной сферах;</w:t>
      </w:r>
      <w:proofErr w:type="gramEnd"/>
    </w:p>
    <w:p w14:paraId="78294083" w14:textId="6EE220DE" w:rsidR="003B37C6" w:rsidRPr="00B77CA9" w:rsidRDefault="003B37C6"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eastAsia="Calibri" w:hAnsi="Times New Roman"/>
          <w:sz w:val="24"/>
          <w:szCs w:val="24"/>
          <w:lang w:eastAsia="en-US"/>
        </w:rPr>
        <w:lastRenderedPageBreak/>
        <w:t xml:space="preserve">развитие аппаратных и программных инструментов </w:t>
      </w:r>
      <w:r w:rsidR="00AB673E" w:rsidRPr="00B77CA9">
        <w:rPr>
          <w:rFonts w:ascii="Times New Roman" w:eastAsia="Calibri" w:hAnsi="Times New Roman"/>
          <w:sz w:val="24"/>
          <w:szCs w:val="24"/>
          <w:lang w:eastAsia="en-US"/>
        </w:rPr>
        <w:t xml:space="preserve">для </w:t>
      </w:r>
      <w:r w:rsidRPr="00B77CA9">
        <w:rPr>
          <w:rFonts w:ascii="Times New Roman" w:eastAsia="Calibri" w:hAnsi="Times New Roman"/>
          <w:sz w:val="24"/>
          <w:szCs w:val="24"/>
          <w:lang w:eastAsia="en-US"/>
        </w:rPr>
        <w:t>проведения исследований;</w:t>
      </w:r>
    </w:p>
    <w:p w14:paraId="34720699" w14:textId="4014FDC9" w:rsidR="008E3ED8" w:rsidRPr="00B77CA9" w:rsidRDefault="008E3ED8"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внедрени</w:t>
      </w:r>
      <w:r w:rsidR="00A04747" w:rsidRPr="00B77CA9">
        <w:rPr>
          <w:rFonts w:ascii="Times New Roman" w:hAnsi="Times New Roman"/>
          <w:sz w:val="24"/>
          <w:szCs w:val="24"/>
        </w:rPr>
        <w:t>е</w:t>
      </w:r>
      <w:r w:rsidRPr="00B77CA9">
        <w:rPr>
          <w:rFonts w:ascii="Times New Roman" w:hAnsi="Times New Roman"/>
          <w:sz w:val="24"/>
          <w:szCs w:val="24"/>
        </w:rPr>
        <w:t xml:space="preserve"> во все образовательные программы </w:t>
      </w:r>
      <w:r w:rsidR="006701EF" w:rsidRPr="00B77CA9">
        <w:rPr>
          <w:rFonts w:ascii="Times New Roman" w:hAnsi="Times New Roman"/>
          <w:sz w:val="24"/>
          <w:szCs w:val="24"/>
        </w:rPr>
        <w:t>бакалавриата элементов</w:t>
      </w:r>
      <w:r w:rsidRPr="00B77CA9">
        <w:rPr>
          <w:rFonts w:ascii="Times New Roman" w:hAnsi="Times New Roman"/>
          <w:sz w:val="24"/>
          <w:szCs w:val="24"/>
        </w:rPr>
        <w:t xml:space="preserve"> по развитию компетенций в области </w:t>
      </w:r>
      <w:r w:rsidR="006701EF" w:rsidRPr="00B77CA9">
        <w:rPr>
          <w:rFonts w:ascii="Times New Roman" w:hAnsi="Times New Roman"/>
          <w:sz w:val="24"/>
          <w:szCs w:val="24"/>
        </w:rPr>
        <w:t>работы с данными (</w:t>
      </w:r>
      <w:proofErr w:type="spellStart"/>
      <w:r w:rsidRPr="00B77CA9">
        <w:rPr>
          <w:rFonts w:ascii="Times New Roman" w:hAnsi="Times New Roman"/>
          <w:sz w:val="24"/>
          <w:szCs w:val="24"/>
        </w:rPr>
        <w:t>Data</w:t>
      </w:r>
      <w:proofErr w:type="spellEnd"/>
      <w:r w:rsidRPr="00B77CA9">
        <w:rPr>
          <w:rFonts w:ascii="Times New Roman" w:hAnsi="Times New Roman"/>
          <w:sz w:val="24"/>
          <w:szCs w:val="24"/>
        </w:rPr>
        <w:t xml:space="preserve"> </w:t>
      </w:r>
      <w:proofErr w:type="spellStart"/>
      <w:proofErr w:type="gramStart"/>
      <w:r w:rsidRPr="00B77CA9">
        <w:rPr>
          <w:rFonts w:ascii="Times New Roman" w:hAnsi="Times New Roman"/>
          <w:sz w:val="24"/>
          <w:szCs w:val="24"/>
        </w:rPr>
        <w:t>С</w:t>
      </w:r>
      <w:proofErr w:type="gramEnd"/>
      <w:r w:rsidRPr="00B77CA9">
        <w:rPr>
          <w:rFonts w:ascii="Times New Roman" w:hAnsi="Times New Roman"/>
          <w:sz w:val="24"/>
          <w:szCs w:val="24"/>
        </w:rPr>
        <w:t>ulture</w:t>
      </w:r>
      <w:proofErr w:type="spellEnd"/>
      <w:r w:rsidR="006701EF" w:rsidRPr="00B77CA9">
        <w:rPr>
          <w:rFonts w:ascii="Times New Roman" w:hAnsi="Times New Roman"/>
          <w:sz w:val="24"/>
          <w:szCs w:val="24"/>
        </w:rPr>
        <w:t>)</w:t>
      </w:r>
      <w:r w:rsidRPr="00B77CA9">
        <w:rPr>
          <w:rFonts w:ascii="Times New Roman" w:hAnsi="Times New Roman"/>
          <w:sz w:val="24"/>
          <w:szCs w:val="24"/>
        </w:rPr>
        <w:t>,</w:t>
      </w:r>
      <w:r w:rsidR="00AA35B2" w:rsidRPr="00B77CA9">
        <w:rPr>
          <w:rFonts w:ascii="Times New Roman" w:hAnsi="Times New Roman"/>
          <w:sz w:val="24"/>
          <w:szCs w:val="24"/>
        </w:rPr>
        <w:t xml:space="preserve"> </w:t>
      </w:r>
      <w:r w:rsidRPr="00B77CA9">
        <w:rPr>
          <w:rFonts w:ascii="Times New Roman" w:hAnsi="Times New Roman"/>
          <w:sz w:val="24"/>
          <w:szCs w:val="24"/>
        </w:rPr>
        <w:t>в т.ч. продвинутого уровня</w:t>
      </w:r>
      <w:r w:rsidR="006701EF" w:rsidRPr="00B77CA9">
        <w:rPr>
          <w:rFonts w:ascii="Times New Roman" w:hAnsi="Times New Roman"/>
          <w:sz w:val="24"/>
          <w:szCs w:val="24"/>
        </w:rPr>
        <w:t xml:space="preserve">, </w:t>
      </w:r>
      <w:proofErr w:type="spellStart"/>
      <w:r w:rsidR="006701EF" w:rsidRPr="00B77CA9">
        <w:rPr>
          <w:rFonts w:ascii="Times New Roman" w:hAnsi="Times New Roman"/>
          <w:sz w:val="24"/>
          <w:szCs w:val="24"/>
        </w:rPr>
        <w:t>кастомизированных</w:t>
      </w:r>
      <w:proofErr w:type="spellEnd"/>
      <w:r w:rsidR="006701EF" w:rsidRPr="00B77CA9">
        <w:rPr>
          <w:rFonts w:ascii="Times New Roman" w:hAnsi="Times New Roman"/>
          <w:sz w:val="24"/>
          <w:szCs w:val="24"/>
        </w:rPr>
        <w:t xml:space="preserve"> под различные направления подготовки</w:t>
      </w:r>
      <w:r w:rsidRPr="00B77CA9">
        <w:rPr>
          <w:rFonts w:ascii="Times New Roman" w:hAnsi="Times New Roman"/>
          <w:sz w:val="24"/>
          <w:szCs w:val="24"/>
        </w:rPr>
        <w:t>;</w:t>
      </w:r>
      <w:r w:rsidR="006701EF" w:rsidRPr="00B77CA9">
        <w:rPr>
          <w:rFonts w:ascii="Times New Roman" w:hAnsi="Times New Roman"/>
          <w:sz w:val="24"/>
          <w:szCs w:val="24"/>
        </w:rPr>
        <w:t xml:space="preserve"> </w:t>
      </w:r>
    </w:p>
    <w:p w14:paraId="204F7659" w14:textId="0BE8E256" w:rsidR="00A14DDC" w:rsidRPr="00B77CA9" w:rsidRDefault="00A14DDC"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формировани</w:t>
      </w:r>
      <w:r w:rsidR="00F85971" w:rsidRPr="00B77CA9">
        <w:rPr>
          <w:rFonts w:ascii="Times New Roman" w:hAnsi="Times New Roman"/>
          <w:sz w:val="24"/>
          <w:szCs w:val="24"/>
        </w:rPr>
        <w:t>е</w:t>
      </w:r>
      <w:r w:rsidRPr="00B77CA9">
        <w:rPr>
          <w:rFonts w:ascii="Times New Roman" w:hAnsi="Times New Roman"/>
          <w:sz w:val="24"/>
          <w:szCs w:val="24"/>
        </w:rPr>
        <w:t xml:space="preserve"> </w:t>
      </w:r>
      <w:r w:rsidR="00F85971" w:rsidRPr="00B77CA9">
        <w:rPr>
          <w:rFonts w:ascii="Times New Roman" w:hAnsi="Times New Roman"/>
          <w:sz w:val="24"/>
          <w:szCs w:val="24"/>
        </w:rPr>
        <w:t xml:space="preserve">карт </w:t>
      </w:r>
      <w:r w:rsidRPr="00B77CA9">
        <w:rPr>
          <w:rFonts w:ascii="Times New Roman" w:hAnsi="Times New Roman"/>
          <w:sz w:val="24"/>
          <w:szCs w:val="24"/>
        </w:rPr>
        <w:t xml:space="preserve">универсальных и специальных профессиональных компетенций </w:t>
      </w:r>
      <w:r w:rsidR="00F85971" w:rsidRPr="00B77CA9">
        <w:rPr>
          <w:rFonts w:ascii="Times New Roman" w:hAnsi="Times New Roman"/>
          <w:sz w:val="24"/>
          <w:szCs w:val="24"/>
        </w:rPr>
        <w:t xml:space="preserve">по работе с данными и использованию </w:t>
      </w:r>
      <w:r w:rsidR="00F85971" w:rsidRPr="00B77CA9">
        <w:rPr>
          <w:rFonts w:ascii="Times New Roman" w:hAnsi="Times New Roman"/>
          <w:sz w:val="24"/>
          <w:szCs w:val="24"/>
          <w:lang w:val="en-US"/>
        </w:rPr>
        <w:t>IT</w:t>
      </w:r>
      <w:r w:rsidR="00F85971" w:rsidRPr="00B77CA9">
        <w:rPr>
          <w:rFonts w:ascii="Times New Roman" w:hAnsi="Times New Roman"/>
          <w:sz w:val="24"/>
          <w:szCs w:val="24"/>
        </w:rPr>
        <w:t>-технологий для разных направлений подготовки/образовательных программ</w:t>
      </w:r>
      <w:r w:rsidRPr="00B77CA9">
        <w:rPr>
          <w:rFonts w:ascii="Times New Roman" w:hAnsi="Times New Roman"/>
          <w:sz w:val="24"/>
          <w:szCs w:val="24"/>
        </w:rPr>
        <w:t>;</w:t>
      </w:r>
    </w:p>
    <w:p w14:paraId="4AA35D33" w14:textId="77777777" w:rsidR="007246E8" w:rsidRDefault="008E3ED8" w:rsidP="007246E8">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организацию специализированных программ повышения квалификации по работе с данными для сотрудников факультетов социальных и гуманитарных наук;</w:t>
      </w:r>
    </w:p>
    <w:p w14:paraId="479FA9F0" w14:textId="60999196" w:rsidR="007246E8" w:rsidRPr="00C072C8" w:rsidRDefault="007246E8" w:rsidP="007246E8">
      <w:pPr>
        <w:pStyle w:val="14"/>
        <w:numPr>
          <w:ilvl w:val="0"/>
          <w:numId w:val="8"/>
        </w:numPr>
        <w:spacing w:after="0" w:line="300" w:lineRule="auto"/>
        <w:ind w:left="0" w:firstLine="709"/>
        <w:jc w:val="both"/>
        <w:rPr>
          <w:rFonts w:ascii="Times New Roman" w:hAnsi="Times New Roman"/>
          <w:sz w:val="24"/>
          <w:szCs w:val="24"/>
        </w:rPr>
      </w:pPr>
      <w:r w:rsidRPr="00C072C8">
        <w:rPr>
          <w:rFonts w:ascii="Times New Roman" w:hAnsi="Times New Roman"/>
          <w:sz w:val="24"/>
          <w:szCs w:val="24"/>
        </w:rPr>
        <w:t xml:space="preserve">активное участие в формировании сети онлайн-образования на русском и английском языках (подготовка курсов </w:t>
      </w:r>
      <w:proofErr w:type="spellStart"/>
      <w:r w:rsidRPr="00C072C8">
        <w:rPr>
          <w:rFonts w:ascii="Times New Roman" w:hAnsi="Times New Roman"/>
          <w:sz w:val="24"/>
          <w:szCs w:val="24"/>
        </w:rPr>
        <w:t>МООС</w:t>
      </w:r>
      <w:proofErr w:type="gramStart"/>
      <w:r w:rsidRPr="00C072C8">
        <w:rPr>
          <w:rFonts w:ascii="Times New Roman" w:hAnsi="Times New Roman"/>
          <w:sz w:val="24"/>
          <w:szCs w:val="24"/>
        </w:rPr>
        <w:t>s</w:t>
      </w:r>
      <w:proofErr w:type="spellEnd"/>
      <w:proofErr w:type="gramEnd"/>
      <w:r w:rsidRPr="00C072C8">
        <w:rPr>
          <w:rFonts w:ascii="Times New Roman" w:hAnsi="Times New Roman"/>
          <w:sz w:val="24"/>
          <w:szCs w:val="24"/>
        </w:rPr>
        <w:t xml:space="preserve"> и образовательных продуктов на базе онлайн-курсов: специализации, </w:t>
      </w:r>
      <w:proofErr w:type="spellStart"/>
      <w:r w:rsidRPr="00C072C8">
        <w:rPr>
          <w:rFonts w:ascii="Times New Roman" w:hAnsi="Times New Roman"/>
          <w:sz w:val="24"/>
          <w:szCs w:val="24"/>
        </w:rPr>
        <w:t>MicroMasters</w:t>
      </w:r>
      <w:proofErr w:type="spellEnd"/>
      <w:r w:rsidRPr="00C072C8">
        <w:rPr>
          <w:rFonts w:ascii="Times New Roman" w:hAnsi="Times New Roman"/>
          <w:sz w:val="24"/>
          <w:szCs w:val="24"/>
        </w:rPr>
        <w:t>, программы бакалавриата и магистратуры), их размещение на внутренних и внешних платформах, использование в учебном процессе, в том числе в формате смешанного обучения; разработку механизмов, обеспечивающих качество образовательных услуг, реализуемых  в таком формате (система интегрального оценивания, инструменты мотивации преподавателей и т.д.);</w:t>
      </w:r>
    </w:p>
    <w:p w14:paraId="2E3747BD" w14:textId="52E9AF2B" w:rsidR="008E3ED8" w:rsidRPr="00B77CA9" w:rsidRDefault="008E3ED8"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и модернизацию информационных ресурсов ВШЭ: электронной библиотеки, электронных научных журналов, баз данных эмпирических исследований, научно-образовательных порталов;</w:t>
      </w:r>
      <w:r w:rsidR="00D06368" w:rsidRPr="00B77CA9">
        <w:rPr>
          <w:rFonts w:ascii="Times New Roman" w:hAnsi="Times New Roman"/>
          <w:sz w:val="24"/>
          <w:szCs w:val="24"/>
        </w:rPr>
        <w:t xml:space="preserve"> онлайн-курс</w:t>
      </w:r>
      <w:r w:rsidR="00A04747" w:rsidRPr="00B77CA9">
        <w:rPr>
          <w:rFonts w:ascii="Times New Roman" w:hAnsi="Times New Roman"/>
          <w:sz w:val="24"/>
          <w:szCs w:val="24"/>
        </w:rPr>
        <w:t>ов</w:t>
      </w:r>
      <w:r w:rsidR="00D06368" w:rsidRPr="00B77CA9">
        <w:rPr>
          <w:rFonts w:ascii="Times New Roman" w:hAnsi="Times New Roman"/>
          <w:sz w:val="24"/>
          <w:szCs w:val="24"/>
        </w:rPr>
        <w:t xml:space="preserve"> ВШЭ, </w:t>
      </w:r>
      <w:r w:rsidR="008900FE" w:rsidRPr="00B77CA9">
        <w:rPr>
          <w:rFonts w:ascii="Times New Roman" w:hAnsi="Times New Roman"/>
          <w:sz w:val="24"/>
          <w:szCs w:val="24"/>
        </w:rPr>
        <w:t xml:space="preserve">представленных на </w:t>
      </w:r>
      <w:r w:rsidR="00D06368" w:rsidRPr="00B77CA9">
        <w:rPr>
          <w:rFonts w:ascii="Times New Roman" w:hAnsi="Times New Roman"/>
          <w:sz w:val="24"/>
          <w:szCs w:val="24"/>
        </w:rPr>
        <w:t>глобальны</w:t>
      </w:r>
      <w:r w:rsidR="008900FE" w:rsidRPr="00B77CA9">
        <w:rPr>
          <w:rFonts w:ascii="Times New Roman" w:hAnsi="Times New Roman"/>
          <w:sz w:val="24"/>
          <w:szCs w:val="24"/>
        </w:rPr>
        <w:t>х</w:t>
      </w:r>
      <w:r w:rsidR="00D06368" w:rsidRPr="00B77CA9">
        <w:rPr>
          <w:rFonts w:ascii="Times New Roman" w:hAnsi="Times New Roman"/>
          <w:sz w:val="24"/>
          <w:szCs w:val="24"/>
        </w:rPr>
        <w:t xml:space="preserve"> </w:t>
      </w:r>
      <w:r w:rsidR="008900FE" w:rsidRPr="00B77CA9">
        <w:rPr>
          <w:rFonts w:ascii="Times New Roman" w:hAnsi="Times New Roman"/>
          <w:sz w:val="24"/>
          <w:szCs w:val="24"/>
        </w:rPr>
        <w:t xml:space="preserve">платформах </w:t>
      </w:r>
      <w:r w:rsidR="00D06368" w:rsidRPr="00B77CA9">
        <w:rPr>
          <w:rFonts w:ascii="Times New Roman" w:hAnsi="Times New Roman"/>
          <w:sz w:val="24"/>
          <w:szCs w:val="24"/>
        </w:rPr>
        <w:t>массовых открытых онлайн-курсов</w:t>
      </w:r>
      <w:r w:rsidR="00A04747" w:rsidRPr="00B77CA9">
        <w:rPr>
          <w:rFonts w:ascii="Times New Roman" w:hAnsi="Times New Roman"/>
          <w:sz w:val="24"/>
          <w:szCs w:val="24"/>
        </w:rPr>
        <w:t>;</w:t>
      </w:r>
    </w:p>
    <w:p w14:paraId="17FA7B6B" w14:textId="352DDE52" w:rsidR="00D06368" w:rsidRPr="00B77CA9" w:rsidRDefault="00D06368"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развитие системы дистанционного обучения ВШЭ на базе решения </w:t>
      </w:r>
      <w:proofErr w:type="spellStart"/>
      <w:r w:rsidRPr="00B77CA9">
        <w:rPr>
          <w:rFonts w:ascii="Times New Roman" w:hAnsi="Times New Roman"/>
          <w:sz w:val="24"/>
          <w:szCs w:val="24"/>
        </w:rPr>
        <w:t>Moodle</w:t>
      </w:r>
      <w:proofErr w:type="spellEnd"/>
      <w:r w:rsidR="00CD14C6" w:rsidRPr="00B77CA9">
        <w:rPr>
          <w:rFonts w:ascii="Times New Roman" w:hAnsi="Times New Roman"/>
          <w:sz w:val="24"/>
          <w:szCs w:val="24"/>
        </w:rPr>
        <w:t xml:space="preserve"> </w:t>
      </w:r>
      <w:r w:rsidRPr="00B77CA9">
        <w:rPr>
          <w:rFonts w:ascii="Times New Roman" w:hAnsi="Times New Roman"/>
          <w:sz w:val="24"/>
          <w:szCs w:val="24"/>
        </w:rPr>
        <w:t xml:space="preserve">и ее интеграцию с системой управления учебным процессом и анализа его результатов (АСАВ); </w:t>
      </w:r>
    </w:p>
    <w:p w14:paraId="24977BE5" w14:textId="498ED0A2" w:rsidR="008E3ED8" w:rsidRPr="00B77CA9" w:rsidRDefault="00D06368"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достройку новыми модулями, мобильными приложениями систем онлайн-поддержки образовательного процесса и приема абитуриентов </w:t>
      </w:r>
      <w:r w:rsidR="00A04747" w:rsidRPr="00B77CA9">
        <w:rPr>
          <w:rFonts w:ascii="Times New Roman" w:hAnsi="Times New Roman"/>
          <w:sz w:val="24"/>
          <w:szCs w:val="24"/>
        </w:rPr>
        <w:t xml:space="preserve">ВШЭ </w:t>
      </w:r>
      <w:r w:rsidRPr="00B77CA9">
        <w:rPr>
          <w:rFonts w:ascii="Times New Roman" w:hAnsi="Times New Roman"/>
          <w:sz w:val="24"/>
          <w:szCs w:val="24"/>
        </w:rPr>
        <w:t>и их интеграцию;</w:t>
      </w:r>
    </w:p>
    <w:p w14:paraId="38891BC7" w14:textId="7ED4EF08" w:rsidR="00A04747" w:rsidRPr="00B77CA9" w:rsidRDefault="00D06368"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системы поддержки и сопровождения прикладных исслед</w:t>
      </w:r>
      <w:r w:rsidR="00A04747" w:rsidRPr="00B77CA9">
        <w:rPr>
          <w:rFonts w:ascii="Times New Roman" w:hAnsi="Times New Roman"/>
          <w:sz w:val="24"/>
          <w:szCs w:val="24"/>
        </w:rPr>
        <w:t>ований, обеспечивающ</w:t>
      </w:r>
      <w:r w:rsidR="008900FE" w:rsidRPr="00B77CA9">
        <w:rPr>
          <w:rFonts w:ascii="Times New Roman" w:hAnsi="Times New Roman"/>
          <w:sz w:val="24"/>
          <w:szCs w:val="24"/>
        </w:rPr>
        <w:t>ей</w:t>
      </w:r>
      <w:r w:rsidR="00A04747" w:rsidRPr="00B77CA9">
        <w:rPr>
          <w:rFonts w:ascii="Times New Roman" w:hAnsi="Times New Roman"/>
          <w:sz w:val="24"/>
          <w:szCs w:val="24"/>
        </w:rPr>
        <w:t xml:space="preserve"> в т.ч. поиск заказов на НИОКР, участие в конкурсах НИОКР, формирование базы научных проектов ВШЭ, </w:t>
      </w:r>
      <w:proofErr w:type="gramStart"/>
      <w:r w:rsidR="00A04747" w:rsidRPr="00B77CA9">
        <w:rPr>
          <w:rFonts w:ascii="Times New Roman" w:hAnsi="Times New Roman"/>
          <w:sz w:val="24"/>
          <w:szCs w:val="24"/>
        </w:rPr>
        <w:t>контроль за</w:t>
      </w:r>
      <w:proofErr w:type="gramEnd"/>
      <w:r w:rsidR="00A04747" w:rsidRPr="00B77CA9">
        <w:rPr>
          <w:rFonts w:ascii="Times New Roman" w:hAnsi="Times New Roman"/>
          <w:sz w:val="24"/>
          <w:szCs w:val="24"/>
        </w:rPr>
        <w:t xml:space="preserve"> их оригинальностью в системе </w:t>
      </w:r>
      <w:proofErr w:type="spellStart"/>
      <w:r w:rsidR="00A04747" w:rsidRPr="00B77CA9">
        <w:rPr>
          <w:rFonts w:ascii="Times New Roman" w:hAnsi="Times New Roman"/>
          <w:sz w:val="24"/>
          <w:szCs w:val="24"/>
        </w:rPr>
        <w:t>Антиплагиат</w:t>
      </w:r>
      <w:proofErr w:type="spellEnd"/>
      <w:r w:rsidR="00A04747" w:rsidRPr="00B77CA9">
        <w:rPr>
          <w:rFonts w:ascii="Times New Roman" w:hAnsi="Times New Roman"/>
          <w:sz w:val="24"/>
          <w:szCs w:val="24"/>
        </w:rPr>
        <w:t>-НИР;</w:t>
      </w:r>
    </w:p>
    <w:p w14:paraId="2E0EDB06" w14:textId="6828B105" w:rsidR="00D06368" w:rsidRPr="00B77CA9" w:rsidRDefault="00A04747"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модернизацию системы финансового планирования университета, интегрирующей системы бюджетирования подразделений;</w:t>
      </w:r>
    </w:p>
    <w:p w14:paraId="5D2619C4" w14:textId="6C8D6C3D" w:rsidR="00A04747" w:rsidRPr="00B77CA9" w:rsidRDefault="00A04747" w:rsidP="00237564">
      <w:pPr>
        <w:pStyle w:val="14"/>
        <w:numPr>
          <w:ilvl w:val="0"/>
          <w:numId w:val="8"/>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административной системы BPM,</w:t>
      </w:r>
      <w:r w:rsidR="00CD14C6" w:rsidRPr="00B77CA9">
        <w:rPr>
          <w:rFonts w:ascii="Times New Roman" w:hAnsi="Times New Roman"/>
          <w:sz w:val="24"/>
          <w:szCs w:val="24"/>
        </w:rPr>
        <w:t xml:space="preserve"> </w:t>
      </w:r>
      <w:r w:rsidRPr="00B77CA9">
        <w:rPr>
          <w:rFonts w:ascii="Times New Roman" w:hAnsi="Times New Roman"/>
          <w:sz w:val="24"/>
          <w:szCs w:val="24"/>
        </w:rPr>
        <w:t>обеспечивающей по принципу «одного окна» оптимизацию выполнения рутинных операций и получения административных сервисов сотрудниками и студентами университета.</w:t>
      </w:r>
    </w:p>
    <w:p w14:paraId="3C57AEAB" w14:textId="19C7E48C" w:rsidR="00A92BEA" w:rsidRPr="00B77CA9" w:rsidRDefault="00CD7F01" w:rsidP="00237564">
      <w:pPr>
        <w:pStyle w:val="14"/>
        <w:spacing w:after="0" w:line="300" w:lineRule="auto"/>
        <w:ind w:left="709"/>
        <w:jc w:val="both"/>
        <w:rPr>
          <w:rFonts w:ascii="Times New Roman" w:hAnsi="Times New Roman"/>
          <w:i/>
          <w:sz w:val="24"/>
          <w:szCs w:val="24"/>
        </w:rPr>
      </w:pPr>
      <w:r w:rsidRPr="00B77CA9">
        <w:rPr>
          <w:rFonts w:ascii="Times New Roman" w:hAnsi="Times New Roman"/>
          <w:i/>
          <w:sz w:val="24"/>
          <w:szCs w:val="24"/>
        </w:rPr>
        <w:t>8</w:t>
      </w:r>
      <w:r w:rsidR="00A92BEA" w:rsidRPr="00B77CA9">
        <w:rPr>
          <w:rFonts w:ascii="Times New Roman" w:hAnsi="Times New Roman"/>
          <w:i/>
          <w:sz w:val="24"/>
          <w:szCs w:val="24"/>
        </w:rPr>
        <w:t>. Реализация Социальной миссии университета</w:t>
      </w:r>
      <w:r w:rsidR="00A92BEA" w:rsidRPr="00B77CA9">
        <w:rPr>
          <w:rFonts w:ascii="Times New Roman" w:hAnsi="Times New Roman"/>
          <w:sz w:val="24"/>
          <w:szCs w:val="24"/>
        </w:rPr>
        <w:t xml:space="preserve"> </w:t>
      </w:r>
      <w:proofErr w:type="gramStart"/>
      <w:r w:rsidR="00A92BEA" w:rsidRPr="00B77CA9">
        <w:rPr>
          <w:rFonts w:ascii="Times New Roman" w:hAnsi="Times New Roman"/>
          <w:sz w:val="24"/>
          <w:szCs w:val="24"/>
        </w:rPr>
        <w:t>через</w:t>
      </w:r>
      <w:proofErr w:type="gramEnd"/>
      <w:r w:rsidR="00A92BEA" w:rsidRPr="00B77CA9">
        <w:rPr>
          <w:rFonts w:ascii="Times New Roman" w:hAnsi="Times New Roman"/>
          <w:sz w:val="24"/>
          <w:szCs w:val="24"/>
        </w:rPr>
        <w:t>:</w:t>
      </w:r>
    </w:p>
    <w:p w14:paraId="0389B074" w14:textId="77777777" w:rsidR="009C478C" w:rsidRPr="00B77CA9" w:rsidRDefault="009C478C"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реализацию образовательных, культурно-просветительских и социальных проектов для населения г. Москвы; развитие на базе университета публичной экспертной площадки в интересах города;</w:t>
      </w:r>
    </w:p>
    <w:p w14:paraId="54430684" w14:textId="08AD8A1F" w:rsidR="009C478C" w:rsidRPr="00B77CA9" w:rsidRDefault="009C478C"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популяризацию научных достижений и проблематики через мультимедийные платформы, электронные ресурсы и </w:t>
      </w:r>
      <w:proofErr w:type="spellStart"/>
      <w:r w:rsidRPr="00B77CA9">
        <w:rPr>
          <w:rFonts w:ascii="Times New Roman" w:hAnsi="Times New Roman"/>
          <w:sz w:val="24"/>
          <w:szCs w:val="24"/>
        </w:rPr>
        <w:t>оффлайн</w:t>
      </w:r>
      <w:proofErr w:type="spellEnd"/>
      <w:r w:rsidRPr="00B77CA9">
        <w:rPr>
          <w:rFonts w:ascii="Times New Roman" w:hAnsi="Times New Roman"/>
          <w:sz w:val="24"/>
          <w:szCs w:val="24"/>
        </w:rPr>
        <w:t>-мероприятия просветительского характера;</w:t>
      </w:r>
    </w:p>
    <w:p w14:paraId="2A5DCE85" w14:textId="6BB75327" w:rsidR="009C478C" w:rsidRPr="00B77CA9" w:rsidRDefault="009C478C"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вовлечение студентов и преподавателей в культурные и благотворительные проекты в Москве, в т.ч. организацию социально-ориентированных проектов, развивающих профессиональные компетенции студентов;</w:t>
      </w:r>
    </w:p>
    <w:p w14:paraId="333A4250" w14:textId="77777777" w:rsidR="009C478C" w:rsidRPr="00B77CA9" w:rsidRDefault="009C478C"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lastRenderedPageBreak/>
        <w:t>формирование площадок общественного обсуждения социально-экономической, научной и культурной политики;</w:t>
      </w:r>
    </w:p>
    <w:p w14:paraId="5D0EC24A" w14:textId="77777777" w:rsidR="009C478C" w:rsidRPr="00B77CA9" w:rsidRDefault="009C478C"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развитие площадок экспертного диалога в некоммерческом секторе и распространение аналитических докладов и методических рекомендаций по проблемам взаимодействия государства и гражданского общества;</w:t>
      </w:r>
    </w:p>
    <w:p w14:paraId="0AD4B309" w14:textId="5A614AFA"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распространение высоких стандартов образования и академической работы в российских университетах и школах, в т.ч. через разработку образовательных </w:t>
      </w:r>
      <w:r w:rsidR="00157604" w:rsidRPr="00B77CA9">
        <w:rPr>
          <w:rFonts w:ascii="Times New Roman" w:hAnsi="Times New Roman"/>
          <w:sz w:val="24"/>
          <w:szCs w:val="24"/>
        </w:rPr>
        <w:t>материалов</w:t>
      </w:r>
      <w:r w:rsidRPr="00B77CA9">
        <w:rPr>
          <w:rFonts w:ascii="Times New Roman" w:hAnsi="Times New Roman"/>
          <w:sz w:val="24"/>
          <w:szCs w:val="24"/>
        </w:rPr>
        <w:t xml:space="preserve"> по направлениям, реализуемым НИУ ВШЭ;</w:t>
      </w:r>
    </w:p>
    <w:p w14:paraId="1CE51CBD" w14:textId="0D3B4A54"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 xml:space="preserve">поддержку российских вузов, в т.ч. в регионах, </w:t>
      </w:r>
      <w:r w:rsidR="00A440E3" w:rsidRPr="00B77CA9">
        <w:rPr>
          <w:rFonts w:ascii="Times New Roman" w:hAnsi="Times New Roman"/>
          <w:sz w:val="24"/>
          <w:szCs w:val="24"/>
        </w:rPr>
        <w:t xml:space="preserve">за счет трансляции </w:t>
      </w:r>
      <w:r w:rsidRPr="00B77CA9">
        <w:rPr>
          <w:rFonts w:ascii="Times New Roman" w:hAnsi="Times New Roman"/>
          <w:sz w:val="24"/>
          <w:szCs w:val="24"/>
        </w:rPr>
        <w:t xml:space="preserve">опыта и лучших практик НИУ ВШЭ через систему ресурсов открытого образования, включающую курсы для студентов на платформах </w:t>
      </w:r>
      <w:proofErr w:type="gramStart"/>
      <w:r w:rsidRPr="00B77CA9">
        <w:rPr>
          <w:rFonts w:ascii="Times New Roman" w:hAnsi="Times New Roman"/>
          <w:sz w:val="24"/>
          <w:szCs w:val="24"/>
        </w:rPr>
        <w:t>М</w:t>
      </w:r>
      <w:proofErr w:type="gramEnd"/>
      <w:r w:rsidRPr="00B77CA9">
        <w:rPr>
          <w:rFonts w:ascii="Times New Roman" w:hAnsi="Times New Roman"/>
          <w:sz w:val="24"/>
          <w:szCs w:val="24"/>
          <w:lang w:val="en-US"/>
        </w:rPr>
        <w:t>OOC</w:t>
      </w:r>
      <w:r w:rsidRPr="00B77CA9">
        <w:rPr>
          <w:rFonts w:ascii="Times New Roman" w:hAnsi="Times New Roman"/>
          <w:sz w:val="24"/>
          <w:szCs w:val="24"/>
        </w:rPr>
        <w:t>, курсы повышения квалификации, развернутую информацию об образовательных продуктах НИУ ВШЭ и отдельных их элементах на портале университета;</w:t>
      </w:r>
    </w:p>
    <w:p w14:paraId="1C8C488B" w14:textId="6E49AF98"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оказание консультационной поддержки государственным органам, ответственным за разработку и реализацию образовательной политики в России;</w:t>
      </w:r>
    </w:p>
    <w:p w14:paraId="24466EAA" w14:textId="36677491" w:rsidR="00A92BEA" w:rsidRPr="00B77CA9" w:rsidRDefault="00A92BEA" w:rsidP="00237564">
      <w:pPr>
        <w:pStyle w:val="14"/>
        <w:numPr>
          <w:ilvl w:val="0"/>
          <w:numId w:val="2"/>
        </w:numPr>
        <w:spacing w:after="0" w:line="300" w:lineRule="auto"/>
        <w:ind w:left="0" w:firstLine="709"/>
        <w:jc w:val="both"/>
        <w:rPr>
          <w:rFonts w:ascii="Times New Roman" w:hAnsi="Times New Roman"/>
          <w:sz w:val="24"/>
          <w:szCs w:val="24"/>
        </w:rPr>
      </w:pPr>
      <w:r w:rsidRPr="00B77CA9">
        <w:rPr>
          <w:rFonts w:ascii="Times New Roman" w:hAnsi="Times New Roman"/>
          <w:sz w:val="24"/>
          <w:szCs w:val="24"/>
        </w:rPr>
        <w:t>разработку новых учебных материалов и технологий для изучения социальных и гуманитарных наук в школах, повышение квалификации учителей</w:t>
      </w:r>
      <w:r w:rsidR="009C478C" w:rsidRPr="00B77CA9">
        <w:rPr>
          <w:rFonts w:ascii="Times New Roman" w:hAnsi="Times New Roman"/>
          <w:sz w:val="24"/>
          <w:szCs w:val="24"/>
        </w:rPr>
        <w:t>.</w:t>
      </w:r>
    </w:p>
    <w:p w14:paraId="7FB32CDB" w14:textId="77777777" w:rsidR="00CA3E30" w:rsidRPr="00B77CA9" w:rsidRDefault="00CA3E30" w:rsidP="00237564">
      <w:pPr>
        <w:pStyle w:val="14"/>
        <w:spacing w:after="0" w:line="300" w:lineRule="auto"/>
        <w:ind w:left="709"/>
        <w:jc w:val="both"/>
        <w:rPr>
          <w:rFonts w:ascii="Times New Roman" w:hAnsi="Times New Roman"/>
          <w:sz w:val="24"/>
          <w:szCs w:val="24"/>
        </w:rPr>
      </w:pPr>
    </w:p>
    <w:p w14:paraId="6F50BCBB" w14:textId="1EB820F6" w:rsidR="00625370" w:rsidRDefault="00625370" w:rsidP="009B30E4">
      <w:pPr>
        <w:spacing w:line="25" w:lineRule="atLeast"/>
        <w:rPr>
          <w:rFonts w:ascii="Times New Roman" w:hAnsi="Times New Roman" w:cs="Times New Roman"/>
          <w:sz w:val="24"/>
          <w:szCs w:val="24"/>
        </w:rPr>
      </w:pPr>
    </w:p>
    <w:p w14:paraId="31B3ED7B" w14:textId="77777777" w:rsidR="00625370" w:rsidRPr="00625370" w:rsidRDefault="00625370" w:rsidP="00625370">
      <w:pPr>
        <w:rPr>
          <w:rFonts w:ascii="Times New Roman" w:hAnsi="Times New Roman" w:cs="Times New Roman"/>
          <w:sz w:val="24"/>
          <w:szCs w:val="24"/>
        </w:rPr>
      </w:pPr>
    </w:p>
    <w:p w14:paraId="4666E624" w14:textId="77777777" w:rsidR="00625370" w:rsidRPr="00625370" w:rsidRDefault="00625370" w:rsidP="00625370">
      <w:pPr>
        <w:rPr>
          <w:rFonts w:ascii="Times New Roman" w:hAnsi="Times New Roman" w:cs="Times New Roman"/>
          <w:sz w:val="24"/>
          <w:szCs w:val="24"/>
        </w:rPr>
      </w:pPr>
    </w:p>
    <w:p w14:paraId="7DF38CAB" w14:textId="77777777" w:rsidR="00625370" w:rsidRPr="00625370" w:rsidRDefault="00625370" w:rsidP="00625370">
      <w:pPr>
        <w:rPr>
          <w:rFonts w:ascii="Times New Roman" w:hAnsi="Times New Roman" w:cs="Times New Roman"/>
          <w:sz w:val="24"/>
          <w:szCs w:val="24"/>
        </w:rPr>
      </w:pPr>
    </w:p>
    <w:p w14:paraId="5C59382C" w14:textId="77777777" w:rsidR="00625370" w:rsidRPr="00625370" w:rsidRDefault="00625370" w:rsidP="00625370">
      <w:pPr>
        <w:rPr>
          <w:rFonts w:ascii="Times New Roman" w:hAnsi="Times New Roman" w:cs="Times New Roman"/>
          <w:sz w:val="24"/>
          <w:szCs w:val="24"/>
        </w:rPr>
      </w:pPr>
    </w:p>
    <w:p w14:paraId="7D1C8D2C" w14:textId="77777777" w:rsidR="00625370" w:rsidRPr="00625370" w:rsidRDefault="00625370" w:rsidP="00625370">
      <w:pPr>
        <w:rPr>
          <w:rFonts w:ascii="Times New Roman" w:hAnsi="Times New Roman" w:cs="Times New Roman"/>
          <w:sz w:val="24"/>
          <w:szCs w:val="24"/>
        </w:rPr>
      </w:pPr>
    </w:p>
    <w:p w14:paraId="5D8AC17E" w14:textId="77777777" w:rsidR="00625370" w:rsidRPr="00625370" w:rsidRDefault="00625370" w:rsidP="00625370">
      <w:pPr>
        <w:rPr>
          <w:rFonts w:ascii="Times New Roman" w:hAnsi="Times New Roman" w:cs="Times New Roman"/>
          <w:sz w:val="24"/>
          <w:szCs w:val="24"/>
        </w:rPr>
      </w:pPr>
    </w:p>
    <w:p w14:paraId="11BE3874" w14:textId="77777777" w:rsidR="00625370" w:rsidRPr="00625370" w:rsidRDefault="00625370" w:rsidP="00625370">
      <w:pPr>
        <w:rPr>
          <w:rFonts w:ascii="Times New Roman" w:hAnsi="Times New Roman" w:cs="Times New Roman"/>
          <w:sz w:val="24"/>
          <w:szCs w:val="24"/>
        </w:rPr>
      </w:pPr>
    </w:p>
    <w:p w14:paraId="136066DF" w14:textId="77777777" w:rsidR="00625370" w:rsidRPr="00625370" w:rsidRDefault="00625370" w:rsidP="00625370">
      <w:pPr>
        <w:rPr>
          <w:rFonts w:ascii="Times New Roman" w:hAnsi="Times New Roman" w:cs="Times New Roman"/>
          <w:sz w:val="24"/>
          <w:szCs w:val="24"/>
        </w:rPr>
      </w:pPr>
    </w:p>
    <w:p w14:paraId="535A7AA7" w14:textId="6E5A5B1B" w:rsidR="00625370" w:rsidRPr="00625370" w:rsidRDefault="00625370" w:rsidP="00625370">
      <w:pPr>
        <w:tabs>
          <w:tab w:val="left" w:pos="3265"/>
        </w:tabs>
        <w:rPr>
          <w:rFonts w:ascii="Times New Roman" w:hAnsi="Times New Roman" w:cs="Times New Roman"/>
          <w:sz w:val="24"/>
          <w:szCs w:val="24"/>
        </w:rPr>
      </w:pPr>
      <w:r>
        <w:rPr>
          <w:rFonts w:ascii="Times New Roman" w:hAnsi="Times New Roman" w:cs="Times New Roman"/>
          <w:sz w:val="24"/>
          <w:szCs w:val="24"/>
        </w:rPr>
        <w:tab/>
      </w:r>
    </w:p>
    <w:p w14:paraId="18D54D8B" w14:textId="512042D7" w:rsidR="00625370" w:rsidRDefault="00625370" w:rsidP="00625370">
      <w:pPr>
        <w:rPr>
          <w:rFonts w:ascii="Times New Roman" w:hAnsi="Times New Roman" w:cs="Times New Roman"/>
          <w:sz w:val="24"/>
          <w:szCs w:val="24"/>
        </w:rPr>
      </w:pPr>
    </w:p>
    <w:p w14:paraId="5DB11AB4" w14:textId="77777777" w:rsidR="00D24A45" w:rsidRPr="00625370" w:rsidRDefault="00D24A45" w:rsidP="00625370">
      <w:pPr>
        <w:rPr>
          <w:rFonts w:ascii="Times New Roman" w:hAnsi="Times New Roman" w:cs="Times New Roman"/>
          <w:sz w:val="24"/>
          <w:szCs w:val="24"/>
        </w:rPr>
        <w:sectPr w:rsidR="00D24A45" w:rsidRPr="00625370" w:rsidSect="00DE3EF3">
          <w:footerReference w:type="default" r:id="rId13"/>
          <w:pgSz w:w="11906" w:h="16838"/>
          <w:pgMar w:top="1134" w:right="567" w:bottom="1134" w:left="1134" w:header="709" w:footer="709" w:gutter="0"/>
          <w:cols w:space="708"/>
          <w:docGrid w:linePitch="360"/>
        </w:sectPr>
      </w:pPr>
    </w:p>
    <w:p w14:paraId="1AD3F752" w14:textId="77777777" w:rsidR="00D24A45" w:rsidRPr="00F904E6" w:rsidRDefault="00D24A45" w:rsidP="00D24A45">
      <w:pPr>
        <w:pStyle w:val="11"/>
        <w:numPr>
          <w:ilvl w:val="0"/>
          <w:numId w:val="1"/>
        </w:numPr>
        <w:spacing w:before="0" w:line="25" w:lineRule="atLeast"/>
        <w:ind w:left="0" w:firstLine="709"/>
        <w:jc w:val="both"/>
        <w:rPr>
          <w:rFonts w:ascii="Times New Roman" w:eastAsia="Times New Roman" w:hAnsi="Times New Roman"/>
          <w:sz w:val="24"/>
          <w:szCs w:val="24"/>
        </w:rPr>
      </w:pPr>
      <w:bookmarkStart w:id="34" w:name="_Toc492476565"/>
      <w:r w:rsidRPr="00F904E6">
        <w:rPr>
          <w:rFonts w:ascii="Times New Roman" w:hAnsi="Times New Roman"/>
          <w:color w:val="auto"/>
          <w:sz w:val="24"/>
          <w:szCs w:val="24"/>
        </w:rPr>
        <w:lastRenderedPageBreak/>
        <w:t>План мероприятий по реализации программы повышения конкурентоспособности («дорожная карта»)</w:t>
      </w:r>
      <w:bookmarkEnd w:id="34"/>
    </w:p>
    <w:p w14:paraId="50C3BB7C" w14:textId="77777777" w:rsidR="00D24A45" w:rsidRPr="00B77CA9" w:rsidRDefault="00D24A45" w:rsidP="00D24A45">
      <w:pPr>
        <w:pStyle w:val="afa"/>
        <w:spacing w:line="25" w:lineRule="atLeast"/>
      </w:pPr>
    </w:p>
    <w:p w14:paraId="72EC28E4" w14:textId="7DEC2331" w:rsidR="00D24A45" w:rsidRPr="00B77CA9" w:rsidRDefault="00D24A45" w:rsidP="00D24A45">
      <w:pPr>
        <w:pStyle w:val="afa"/>
        <w:spacing w:line="25" w:lineRule="atLeast"/>
        <w:jc w:val="right"/>
      </w:pPr>
      <w:r w:rsidRPr="00B77CA9">
        <w:t>Таблица 1</w:t>
      </w:r>
    </w:p>
    <w:p w14:paraId="68E9AEC2" w14:textId="77777777" w:rsidR="00D24A45" w:rsidRPr="00B77CA9" w:rsidRDefault="00D24A45" w:rsidP="00D24A45">
      <w:pPr>
        <w:pStyle w:val="afa"/>
        <w:spacing w:line="25" w:lineRule="atLeast"/>
        <w:jc w:val="center"/>
      </w:pPr>
    </w:p>
    <w:p w14:paraId="112DDA35" w14:textId="670F06FC" w:rsidR="00D24A45" w:rsidRPr="00B77CA9" w:rsidRDefault="00D24A45" w:rsidP="00D24A45">
      <w:pPr>
        <w:pStyle w:val="afa"/>
        <w:spacing w:line="25" w:lineRule="atLeast"/>
        <w:jc w:val="center"/>
      </w:pPr>
      <w:r w:rsidRPr="00491A90">
        <w:t>План мероприятий по реализации программы повышения конкурентоспособности («дорожная карта») вуза на 2018-2020 годы</w:t>
      </w:r>
    </w:p>
    <w:p w14:paraId="72D695C2" w14:textId="09C8AEF2" w:rsidR="00D24A45" w:rsidRPr="00B77CA9" w:rsidRDefault="00D24A45" w:rsidP="00D24A45">
      <w:pPr>
        <w:pStyle w:val="afa"/>
        <w:spacing w:line="25" w:lineRule="atLeast"/>
        <w:ind w:firstLine="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10"/>
        <w:gridCol w:w="4250"/>
        <w:gridCol w:w="4272"/>
        <w:gridCol w:w="1275"/>
        <w:gridCol w:w="1276"/>
        <w:gridCol w:w="1276"/>
        <w:gridCol w:w="1994"/>
      </w:tblGrid>
      <w:tr w:rsidR="00491A90" w:rsidRPr="000765E7" w14:paraId="4A9744AC" w14:textId="77777777" w:rsidTr="00CC1F98">
        <w:trPr>
          <w:trHeight w:val="315"/>
          <w:tblHeader/>
        </w:trPr>
        <w:tc>
          <w:tcPr>
            <w:tcW w:w="5066" w:type="dxa"/>
            <w:gridSpan w:val="2"/>
            <w:vMerge w:val="restart"/>
            <w:shd w:val="clear" w:color="auto" w:fill="auto"/>
            <w:vAlign w:val="center"/>
            <w:hideMark/>
          </w:tcPr>
          <w:p w14:paraId="05D543F8"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Стратегические инициативы/задачи/мероприятия</w:t>
            </w:r>
          </w:p>
        </w:tc>
        <w:tc>
          <w:tcPr>
            <w:tcW w:w="4114" w:type="dxa"/>
            <w:vMerge w:val="restart"/>
            <w:shd w:val="clear" w:color="auto" w:fill="auto"/>
            <w:vAlign w:val="center"/>
            <w:hideMark/>
          </w:tcPr>
          <w:p w14:paraId="619D2C67"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 xml:space="preserve">Показатель реализации </w:t>
            </w:r>
          </w:p>
          <w:p w14:paraId="65BD44CE"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(наименование и размерность)</w:t>
            </w:r>
          </w:p>
        </w:tc>
        <w:tc>
          <w:tcPr>
            <w:tcW w:w="3686" w:type="dxa"/>
            <w:gridSpan w:val="3"/>
            <w:shd w:val="clear" w:color="auto" w:fill="auto"/>
            <w:vAlign w:val="center"/>
            <w:hideMark/>
          </w:tcPr>
          <w:p w14:paraId="2905876D"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Значения показателей реализации</w:t>
            </w:r>
          </w:p>
        </w:tc>
        <w:tc>
          <w:tcPr>
            <w:tcW w:w="1920" w:type="dxa"/>
            <w:vMerge w:val="restart"/>
            <w:shd w:val="clear" w:color="auto" w:fill="auto"/>
            <w:vAlign w:val="center"/>
            <w:hideMark/>
          </w:tcPr>
          <w:p w14:paraId="54292C59"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 xml:space="preserve">Мероприятия постановления </w:t>
            </w:r>
          </w:p>
        </w:tc>
      </w:tr>
      <w:tr w:rsidR="00491A90" w:rsidRPr="000765E7" w14:paraId="21FE42DF" w14:textId="77777777" w:rsidTr="00CC1F98">
        <w:trPr>
          <w:trHeight w:val="315"/>
          <w:tblHeader/>
        </w:trPr>
        <w:tc>
          <w:tcPr>
            <w:tcW w:w="5066" w:type="dxa"/>
            <w:gridSpan w:val="2"/>
            <w:vMerge/>
            <w:vAlign w:val="center"/>
            <w:hideMark/>
          </w:tcPr>
          <w:p w14:paraId="28325B5E" w14:textId="77777777" w:rsidR="00491A90" w:rsidRPr="000765E7" w:rsidRDefault="00491A90" w:rsidP="00CC1F98">
            <w:pPr>
              <w:spacing w:after="0" w:line="240" w:lineRule="auto"/>
              <w:rPr>
                <w:rFonts w:ascii="Times New Roman" w:eastAsia="Times New Roman" w:hAnsi="Times New Roman" w:cs="Times New Roman"/>
                <w:b/>
                <w:bCs/>
                <w:color w:val="000000"/>
                <w:sz w:val="24"/>
                <w:szCs w:val="24"/>
              </w:rPr>
            </w:pPr>
          </w:p>
        </w:tc>
        <w:tc>
          <w:tcPr>
            <w:tcW w:w="4114" w:type="dxa"/>
            <w:vMerge/>
            <w:vAlign w:val="center"/>
            <w:hideMark/>
          </w:tcPr>
          <w:p w14:paraId="2EE7F9AB" w14:textId="77777777" w:rsidR="00491A90" w:rsidRPr="000765E7" w:rsidRDefault="00491A90" w:rsidP="00CC1F98">
            <w:pPr>
              <w:spacing w:after="0" w:line="240" w:lineRule="auto"/>
              <w:rPr>
                <w:rFonts w:ascii="Times New Roman" w:eastAsia="Times New Roman" w:hAnsi="Times New Roman" w:cs="Times New Roman"/>
                <w:b/>
                <w:bCs/>
                <w:color w:val="000000"/>
                <w:sz w:val="24"/>
                <w:szCs w:val="24"/>
              </w:rPr>
            </w:pPr>
          </w:p>
        </w:tc>
        <w:tc>
          <w:tcPr>
            <w:tcW w:w="1228" w:type="dxa"/>
            <w:shd w:val="clear" w:color="auto" w:fill="auto"/>
            <w:vAlign w:val="center"/>
            <w:hideMark/>
          </w:tcPr>
          <w:p w14:paraId="1461EAC4"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2018</w:t>
            </w:r>
          </w:p>
        </w:tc>
        <w:tc>
          <w:tcPr>
            <w:tcW w:w="1229" w:type="dxa"/>
            <w:shd w:val="clear" w:color="auto" w:fill="auto"/>
            <w:vAlign w:val="center"/>
            <w:hideMark/>
          </w:tcPr>
          <w:p w14:paraId="0B782C49"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2019</w:t>
            </w:r>
          </w:p>
        </w:tc>
        <w:tc>
          <w:tcPr>
            <w:tcW w:w="1229" w:type="dxa"/>
            <w:shd w:val="clear" w:color="auto" w:fill="auto"/>
            <w:vAlign w:val="center"/>
            <w:hideMark/>
          </w:tcPr>
          <w:p w14:paraId="1C47A026" w14:textId="77777777" w:rsidR="00491A90" w:rsidRPr="000765E7" w:rsidRDefault="00491A90" w:rsidP="00CC1F98">
            <w:pPr>
              <w:spacing w:after="0" w:line="240" w:lineRule="auto"/>
              <w:jc w:val="center"/>
              <w:rPr>
                <w:rFonts w:ascii="Times New Roman" w:eastAsia="Times New Roman" w:hAnsi="Times New Roman" w:cs="Times New Roman"/>
                <w:b/>
                <w:bCs/>
                <w:color w:val="000000"/>
                <w:sz w:val="24"/>
                <w:szCs w:val="24"/>
              </w:rPr>
            </w:pPr>
            <w:r w:rsidRPr="000765E7">
              <w:rPr>
                <w:rFonts w:ascii="Times New Roman" w:eastAsia="Times New Roman" w:hAnsi="Times New Roman" w:cs="Times New Roman"/>
                <w:b/>
                <w:bCs/>
                <w:color w:val="000000"/>
                <w:sz w:val="24"/>
                <w:szCs w:val="24"/>
              </w:rPr>
              <w:t>2020</w:t>
            </w:r>
          </w:p>
        </w:tc>
        <w:tc>
          <w:tcPr>
            <w:tcW w:w="1920" w:type="dxa"/>
            <w:vMerge/>
            <w:vAlign w:val="center"/>
            <w:hideMark/>
          </w:tcPr>
          <w:p w14:paraId="02D78B0E" w14:textId="77777777" w:rsidR="00491A90" w:rsidRPr="000765E7" w:rsidRDefault="00491A90" w:rsidP="00CC1F98">
            <w:pPr>
              <w:spacing w:after="0" w:line="240" w:lineRule="auto"/>
              <w:rPr>
                <w:rFonts w:ascii="Times New Roman" w:eastAsia="Times New Roman" w:hAnsi="Times New Roman" w:cs="Times New Roman"/>
                <w:b/>
                <w:bCs/>
                <w:color w:val="000000"/>
                <w:sz w:val="24"/>
                <w:szCs w:val="24"/>
              </w:rPr>
            </w:pPr>
          </w:p>
        </w:tc>
      </w:tr>
      <w:tr w:rsidR="00491A90" w:rsidRPr="000765E7" w14:paraId="37BB5631" w14:textId="77777777" w:rsidTr="00CC1F98">
        <w:trPr>
          <w:trHeight w:val="315"/>
        </w:trPr>
        <w:tc>
          <w:tcPr>
            <w:tcW w:w="973" w:type="dxa"/>
            <w:shd w:val="clear" w:color="000000" w:fill="0070C0"/>
            <w:vAlign w:val="center"/>
            <w:hideMark/>
          </w:tcPr>
          <w:p w14:paraId="325833FD"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1</w:t>
            </w:r>
          </w:p>
        </w:tc>
        <w:tc>
          <w:tcPr>
            <w:tcW w:w="13813" w:type="dxa"/>
            <w:gridSpan w:val="6"/>
            <w:shd w:val="clear" w:color="000000" w:fill="0070C0"/>
            <w:vAlign w:val="center"/>
            <w:hideMark/>
          </w:tcPr>
          <w:p w14:paraId="7CCF4C9E"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 xml:space="preserve">Достижение международной конкурентоспособности исследований, разработок, инноваций и экспертно-аналитической деятельности </w:t>
            </w:r>
          </w:p>
        </w:tc>
      </w:tr>
      <w:tr w:rsidR="00491A90" w:rsidRPr="000765E7" w14:paraId="389F0790" w14:textId="77777777" w:rsidTr="00CC1F98">
        <w:trPr>
          <w:trHeight w:val="315"/>
        </w:trPr>
        <w:tc>
          <w:tcPr>
            <w:tcW w:w="973" w:type="dxa"/>
            <w:shd w:val="clear" w:color="000000" w:fill="BDE3FF"/>
            <w:vAlign w:val="center"/>
            <w:hideMark/>
          </w:tcPr>
          <w:p w14:paraId="28E654F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1.1.</w:t>
            </w:r>
          </w:p>
        </w:tc>
        <w:tc>
          <w:tcPr>
            <w:tcW w:w="13813" w:type="dxa"/>
            <w:gridSpan w:val="6"/>
            <w:shd w:val="clear" w:color="000000" w:fill="BDE3FF"/>
            <w:vAlign w:val="center"/>
            <w:hideMark/>
          </w:tcPr>
          <w:p w14:paraId="2756664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Создание и поддержка высокопродуктивных научных коллективов</w:t>
            </w:r>
          </w:p>
        </w:tc>
      </w:tr>
      <w:tr w:rsidR="00491A90" w:rsidRPr="000765E7" w14:paraId="6117FAEA" w14:textId="77777777" w:rsidTr="00CC1F98">
        <w:trPr>
          <w:trHeight w:val="615"/>
        </w:trPr>
        <w:tc>
          <w:tcPr>
            <w:tcW w:w="973" w:type="dxa"/>
            <w:shd w:val="clear" w:color="auto" w:fill="auto"/>
            <w:vAlign w:val="center"/>
            <w:hideMark/>
          </w:tcPr>
          <w:p w14:paraId="47F2019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1.1.1.</w:t>
            </w:r>
          </w:p>
        </w:tc>
        <w:tc>
          <w:tcPr>
            <w:tcW w:w="4093" w:type="dxa"/>
            <w:shd w:val="clear" w:color="auto" w:fill="auto"/>
            <w:vAlign w:val="center"/>
            <w:hideMark/>
          </w:tcPr>
          <w:p w14:paraId="2A34F03A" w14:textId="77777777" w:rsidR="00491A90" w:rsidRPr="000765E7" w:rsidRDefault="00491A90" w:rsidP="00CC1F98">
            <w:pPr>
              <w:spacing w:after="0" w:line="240" w:lineRule="auto"/>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Развитие сети центров передовых исследований и международных лабораторий</w:t>
            </w:r>
          </w:p>
        </w:tc>
        <w:tc>
          <w:tcPr>
            <w:tcW w:w="4114" w:type="dxa"/>
            <w:shd w:val="clear" w:color="auto" w:fill="auto"/>
            <w:vAlign w:val="center"/>
            <w:hideMark/>
          </w:tcPr>
          <w:p w14:paraId="4BF0B52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функционирующих высокопродуктивных научных коллективов, ед.</w:t>
            </w:r>
          </w:p>
        </w:tc>
        <w:tc>
          <w:tcPr>
            <w:tcW w:w="1228" w:type="dxa"/>
            <w:shd w:val="clear" w:color="auto" w:fill="auto"/>
            <w:vAlign w:val="center"/>
            <w:hideMark/>
          </w:tcPr>
          <w:p w14:paraId="6C61F84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27</w:t>
            </w:r>
          </w:p>
        </w:tc>
        <w:tc>
          <w:tcPr>
            <w:tcW w:w="1229" w:type="dxa"/>
            <w:shd w:val="clear" w:color="auto" w:fill="auto"/>
            <w:vAlign w:val="center"/>
            <w:hideMark/>
          </w:tcPr>
          <w:p w14:paraId="057E793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28</w:t>
            </w:r>
          </w:p>
        </w:tc>
        <w:tc>
          <w:tcPr>
            <w:tcW w:w="1229" w:type="dxa"/>
            <w:shd w:val="clear" w:color="auto" w:fill="auto"/>
            <w:vAlign w:val="center"/>
            <w:hideMark/>
          </w:tcPr>
          <w:p w14:paraId="5FFDCA8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920" w:type="dxa"/>
            <w:shd w:val="clear" w:color="auto" w:fill="auto"/>
            <w:vAlign w:val="center"/>
            <w:hideMark/>
          </w:tcPr>
          <w:p w14:paraId="264FDE8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З</w:t>
            </w:r>
            <w:proofErr w:type="gramEnd"/>
            <w:r w:rsidRPr="000765E7">
              <w:rPr>
                <w:rFonts w:ascii="Times New Roman" w:eastAsia="Times New Roman" w:hAnsi="Times New Roman" w:cs="Times New Roman"/>
                <w:color w:val="000000"/>
                <w:sz w:val="24"/>
                <w:szCs w:val="24"/>
              </w:rPr>
              <w:t>, В</w:t>
            </w:r>
          </w:p>
        </w:tc>
      </w:tr>
      <w:tr w:rsidR="00491A90" w:rsidRPr="000765E7" w14:paraId="2BB36099" w14:textId="77777777" w:rsidTr="00CC1F98">
        <w:trPr>
          <w:trHeight w:val="915"/>
        </w:trPr>
        <w:tc>
          <w:tcPr>
            <w:tcW w:w="973" w:type="dxa"/>
            <w:shd w:val="clear" w:color="auto" w:fill="auto"/>
            <w:vAlign w:val="center"/>
            <w:hideMark/>
          </w:tcPr>
          <w:p w14:paraId="7001CD1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1.1.2.</w:t>
            </w:r>
          </w:p>
        </w:tc>
        <w:tc>
          <w:tcPr>
            <w:tcW w:w="4093" w:type="dxa"/>
            <w:shd w:val="clear" w:color="auto" w:fill="auto"/>
            <w:vAlign w:val="center"/>
            <w:hideMark/>
          </w:tcPr>
          <w:p w14:paraId="10266672" w14:textId="77777777" w:rsidR="00491A90" w:rsidRPr="000765E7" w:rsidRDefault="00491A90" w:rsidP="00CC1F98">
            <w:pPr>
              <w:spacing w:after="0" w:line="240" w:lineRule="auto"/>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Развитие центров перспективных исследований по актуальным научным направлениям</w:t>
            </w:r>
          </w:p>
        </w:tc>
        <w:tc>
          <w:tcPr>
            <w:tcW w:w="4114" w:type="dxa"/>
            <w:shd w:val="clear" w:color="auto" w:fill="auto"/>
            <w:vAlign w:val="center"/>
            <w:hideMark/>
          </w:tcPr>
          <w:p w14:paraId="2C34CA9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действующих соглашений с организациями и регионами, заключенных по тематике деятельности центров перспективных исследований, ед.</w:t>
            </w:r>
          </w:p>
        </w:tc>
        <w:tc>
          <w:tcPr>
            <w:tcW w:w="1228" w:type="dxa"/>
            <w:shd w:val="clear" w:color="auto" w:fill="auto"/>
            <w:vAlign w:val="center"/>
            <w:hideMark/>
          </w:tcPr>
          <w:p w14:paraId="004D4FB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w:t>
            </w:r>
          </w:p>
        </w:tc>
        <w:tc>
          <w:tcPr>
            <w:tcW w:w="1229" w:type="dxa"/>
            <w:shd w:val="clear" w:color="auto" w:fill="auto"/>
            <w:vAlign w:val="center"/>
            <w:hideMark/>
          </w:tcPr>
          <w:p w14:paraId="30F7C3D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18</w:t>
            </w:r>
          </w:p>
        </w:tc>
        <w:tc>
          <w:tcPr>
            <w:tcW w:w="1229" w:type="dxa"/>
            <w:shd w:val="clear" w:color="auto" w:fill="auto"/>
            <w:vAlign w:val="center"/>
            <w:hideMark/>
          </w:tcPr>
          <w:p w14:paraId="2C202CC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25</w:t>
            </w:r>
          </w:p>
        </w:tc>
        <w:tc>
          <w:tcPr>
            <w:tcW w:w="1920" w:type="dxa"/>
            <w:shd w:val="clear" w:color="auto" w:fill="auto"/>
            <w:vAlign w:val="center"/>
            <w:hideMark/>
          </w:tcPr>
          <w:p w14:paraId="696390B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7EF899D1" w14:textId="77777777" w:rsidTr="00CC1F98">
        <w:trPr>
          <w:trHeight w:val="315"/>
        </w:trPr>
        <w:tc>
          <w:tcPr>
            <w:tcW w:w="973" w:type="dxa"/>
            <w:shd w:val="clear" w:color="000000" w:fill="BDE3FF"/>
            <w:vAlign w:val="center"/>
            <w:hideMark/>
          </w:tcPr>
          <w:p w14:paraId="1B8D963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1.2.</w:t>
            </w:r>
          </w:p>
        </w:tc>
        <w:tc>
          <w:tcPr>
            <w:tcW w:w="13813" w:type="dxa"/>
            <w:gridSpan w:val="6"/>
            <w:shd w:val="clear" w:color="000000" w:fill="BDE3FF"/>
            <w:vAlign w:val="center"/>
            <w:hideMark/>
          </w:tcPr>
          <w:p w14:paraId="21C789A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Фундаментальные и прикладные исследования, целевые рынки проектной деятельности, развитие научной кооперации с ведущими зарубежными и российскими научными организациями</w:t>
            </w:r>
          </w:p>
        </w:tc>
      </w:tr>
      <w:tr w:rsidR="00491A90" w:rsidRPr="000765E7" w14:paraId="071491A4" w14:textId="77777777" w:rsidTr="00CC1F98">
        <w:trPr>
          <w:trHeight w:val="615"/>
        </w:trPr>
        <w:tc>
          <w:tcPr>
            <w:tcW w:w="973" w:type="dxa"/>
            <w:shd w:val="clear" w:color="auto" w:fill="auto"/>
            <w:vAlign w:val="center"/>
            <w:hideMark/>
          </w:tcPr>
          <w:p w14:paraId="2231D21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1.2.1.</w:t>
            </w:r>
          </w:p>
        </w:tc>
        <w:tc>
          <w:tcPr>
            <w:tcW w:w="4093" w:type="dxa"/>
            <w:shd w:val="clear" w:color="auto" w:fill="auto"/>
            <w:vAlign w:val="center"/>
            <w:hideMark/>
          </w:tcPr>
          <w:p w14:paraId="6C54F32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фундаментальных и эмпирических исследований</w:t>
            </w:r>
          </w:p>
        </w:tc>
        <w:tc>
          <w:tcPr>
            <w:tcW w:w="4114" w:type="dxa"/>
            <w:shd w:val="clear" w:color="auto" w:fill="auto"/>
            <w:vAlign w:val="center"/>
            <w:hideMark/>
          </w:tcPr>
          <w:p w14:paraId="1200E74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исследовательских проектов по актуальным вопросам академической повестки, ед.</w:t>
            </w:r>
          </w:p>
        </w:tc>
        <w:tc>
          <w:tcPr>
            <w:tcW w:w="1228" w:type="dxa"/>
            <w:shd w:val="clear" w:color="auto" w:fill="auto"/>
            <w:vAlign w:val="center"/>
            <w:hideMark/>
          </w:tcPr>
          <w:p w14:paraId="47B4523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110</w:t>
            </w:r>
          </w:p>
        </w:tc>
        <w:tc>
          <w:tcPr>
            <w:tcW w:w="1229" w:type="dxa"/>
            <w:shd w:val="clear" w:color="auto" w:fill="auto"/>
            <w:vAlign w:val="center"/>
            <w:hideMark/>
          </w:tcPr>
          <w:p w14:paraId="6BC2411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115</w:t>
            </w:r>
          </w:p>
        </w:tc>
        <w:tc>
          <w:tcPr>
            <w:tcW w:w="1229" w:type="dxa"/>
            <w:shd w:val="clear" w:color="auto" w:fill="auto"/>
            <w:vAlign w:val="center"/>
            <w:hideMark/>
          </w:tcPr>
          <w:p w14:paraId="16483C5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120</w:t>
            </w:r>
          </w:p>
        </w:tc>
        <w:tc>
          <w:tcPr>
            <w:tcW w:w="1920" w:type="dxa"/>
            <w:shd w:val="clear" w:color="auto" w:fill="auto"/>
            <w:vAlign w:val="center"/>
            <w:hideMark/>
          </w:tcPr>
          <w:p w14:paraId="6C40A55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1C994736" w14:textId="77777777" w:rsidTr="00CC1F98">
        <w:trPr>
          <w:trHeight w:val="915"/>
        </w:trPr>
        <w:tc>
          <w:tcPr>
            <w:tcW w:w="973" w:type="dxa"/>
            <w:shd w:val="clear" w:color="auto" w:fill="auto"/>
            <w:vAlign w:val="center"/>
            <w:hideMark/>
          </w:tcPr>
          <w:p w14:paraId="3B24048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1.2.2.</w:t>
            </w:r>
          </w:p>
        </w:tc>
        <w:tc>
          <w:tcPr>
            <w:tcW w:w="4093" w:type="dxa"/>
            <w:shd w:val="clear" w:color="auto" w:fill="auto"/>
            <w:vAlign w:val="center"/>
            <w:hideMark/>
          </w:tcPr>
          <w:p w14:paraId="6FCEF24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Организация прикладных научных исследований в интересах власти, бизнеса и расширение участия в грантовых программах</w:t>
            </w:r>
          </w:p>
        </w:tc>
        <w:tc>
          <w:tcPr>
            <w:tcW w:w="4114" w:type="dxa"/>
            <w:shd w:val="clear" w:color="auto" w:fill="auto"/>
            <w:vAlign w:val="center"/>
            <w:hideMark/>
          </w:tcPr>
          <w:p w14:paraId="713281C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Объем научно-исследовательских и опытно-конструкторских разработок в расчете на 1 научно-педагогического работника, тыс. руб.</w:t>
            </w:r>
          </w:p>
        </w:tc>
        <w:tc>
          <w:tcPr>
            <w:tcW w:w="1228" w:type="dxa"/>
            <w:shd w:val="clear" w:color="auto" w:fill="auto"/>
            <w:vAlign w:val="center"/>
            <w:hideMark/>
          </w:tcPr>
          <w:p w14:paraId="39AADC8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1 180</w:t>
            </w:r>
          </w:p>
        </w:tc>
        <w:tc>
          <w:tcPr>
            <w:tcW w:w="1229" w:type="dxa"/>
            <w:shd w:val="clear" w:color="auto" w:fill="auto"/>
            <w:vAlign w:val="center"/>
            <w:hideMark/>
          </w:tcPr>
          <w:p w14:paraId="6ADC254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1 190</w:t>
            </w:r>
          </w:p>
        </w:tc>
        <w:tc>
          <w:tcPr>
            <w:tcW w:w="1229" w:type="dxa"/>
            <w:shd w:val="clear" w:color="auto" w:fill="auto"/>
            <w:vAlign w:val="center"/>
            <w:hideMark/>
          </w:tcPr>
          <w:p w14:paraId="1A8DF72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1 200</w:t>
            </w:r>
          </w:p>
        </w:tc>
        <w:tc>
          <w:tcPr>
            <w:tcW w:w="1920" w:type="dxa"/>
            <w:shd w:val="clear" w:color="auto" w:fill="auto"/>
            <w:vAlign w:val="center"/>
            <w:hideMark/>
          </w:tcPr>
          <w:p w14:paraId="534F19B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12BED7D6" w14:textId="77777777" w:rsidTr="00CE7742">
        <w:trPr>
          <w:trHeight w:val="67"/>
        </w:trPr>
        <w:tc>
          <w:tcPr>
            <w:tcW w:w="973" w:type="dxa"/>
            <w:shd w:val="clear" w:color="auto" w:fill="auto"/>
            <w:vAlign w:val="center"/>
            <w:hideMark/>
          </w:tcPr>
          <w:p w14:paraId="3F4DA70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1.2.3.</w:t>
            </w:r>
          </w:p>
        </w:tc>
        <w:tc>
          <w:tcPr>
            <w:tcW w:w="4093" w:type="dxa"/>
            <w:shd w:val="clear" w:color="auto" w:fill="auto"/>
            <w:vAlign w:val="center"/>
            <w:hideMark/>
          </w:tcPr>
          <w:p w14:paraId="210D8B2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Мониторинг и форсайт перспективных рынков и областей прикладных научных исследований и разработок</w:t>
            </w:r>
          </w:p>
        </w:tc>
        <w:tc>
          <w:tcPr>
            <w:tcW w:w="4114" w:type="dxa"/>
            <w:shd w:val="clear" w:color="auto" w:fill="auto"/>
            <w:vAlign w:val="center"/>
            <w:hideMark/>
          </w:tcPr>
          <w:p w14:paraId="1FA0990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Количество проведенных исследований по мониторингу перспективных рынков научных </w:t>
            </w:r>
            <w:r w:rsidRPr="000765E7">
              <w:rPr>
                <w:rFonts w:ascii="Times New Roman" w:eastAsia="Times New Roman" w:hAnsi="Times New Roman" w:cs="Times New Roman"/>
                <w:color w:val="000000"/>
                <w:sz w:val="24"/>
                <w:szCs w:val="24"/>
              </w:rPr>
              <w:lastRenderedPageBreak/>
              <w:t>исследований и разработок, ед.</w:t>
            </w:r>
          </w:p>
        </w:tc>
        <w:tc>
          <w:tcPr>
            <w:tcW w:w="1228" w:type="dxa"/>
            <w:shd w:val="clear" w:color="auto" w:fill="auto"/>
            <w:vAlign w:val="center"/>
            <w:hideMark/>
          </w:tcPr>
          <w:p w14:paraId="6F1AB7E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1</w:t>
            </w:r>
          </w:p>
        </w:tc>
        <w:tc>
          <w:tcPr>
            <w:tcW w:w="1229" w:type="dxa"/>
            <w:shd w:val="clear" w:color="auto" w:fill="auto"/>
            <w:vAlign w:val="center"/>
            <w:hideMark/>
          </w:tcPr>
          <w:p w14:paraId="6F0DA1A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w:t>
            </w:r>
          </w:p>
        </w:tc>
        <w:tc>
          <w:tcPr>
            <w:tcW w:w="1229" w:type="dxa"/>
            <w:shd w:val="clear" w:color="auto" w:fill="auto"/>
            <w:vAlign w:val="center"/>
            <w:hideMark/>
          </w:tcPr>
          <w:p w14:paraId="79009A2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w:t>
            </w:r>
          </w:p>
        </w:tc>
        <w:tc>
          <w:tcPr>
            <w:tcW w:w="1920" w:type="dxa"/>
            <w:shd w:val="clear" w:color="auto" w:fill="auto"/>
            <w:vAlign w:val="center"/>
            <w:hideMark/>
          </w:tcPr>
          <w:p w14:paraId="2726B37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302F0963" w14:textId="77777777" w:rsidTr="00CC1F98">
        <w:trPr>
          <w:trHeight w:val="60"/>
        </w:trPr>
        <w:tc>
          <w:tcPr>
            <w:tcW w:w="973" w:type="dxa"/>
            <w:shd w:val="clear" w:color="auto" w:fill="auto"/>
            <w:vAlign w:val="center"/>
            <w:hideMark/>
          </w:tcPr>
          <w:p w14:paraId="3E6AE1C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1.2.4.</w:t>
            </w:r>
          </w:p>
        </w:tc>
        <w:tc>
          <w:tcPr>
            <w:tcW w:w="4093" w:type="dxa"/>
            <w:shd w:val="clear" w:color="auto" w:fill="auto"/>
            <w:vAlign w:val="center"/>
            <w:hideMark/>
          </w:tcPr>
          <w:p w14:paraId="2564F34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прикладных научных исследований и разработок в интересах Администрации Президента и Правительства Российской Федерации</w:t>
            </w:r>
          </w:p>
        </w:tc>
        <w:tc>
          <w:tcPr>
            <w:tcW w:w="4114" w:type="dxa"/>
            <w:shd w:val="clear" w:color="auto" w:fill="auto"/>
            <w:vAlign w:val="center"/>
            <w:hideMark/>
          </w:tcPr>
          <w:p w14:paraId="2CD6A08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экспертных материалов, подготовленных ВШЭ в интересах Администрации Президента и Правительства Российской Федерации, ед.</w:t>
            </w:r>
          </w:p>
        </w:tc>
        <w:tc>
          <w:tcPr>
            <w:tcW w:w="1228" w:type="dxa"/>
            <w:shd w:val="clear" w:color="auto" w:fill="auto"/>
            <w:vAlign w:val="center"/>
            <w:hideMark/>
          </w:tcPr>
          <w:p w14:paraId="40D9F0F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w:t>
            </w:r>
          </w:p>
        </w:tc>
        <w:tc>
          <w:tcPr>
            <w:tcW w:w="1229" w:type="dxa"/>
            <w:shd w:val="clear" w:color="auto" w:fill="auto"/>
            <w:vAlign w:val="center"/>
            <w:hideMark/>
          </w:tcPr>
          <w:p w14:paraId="03FD8F2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65</w:t>
            </w:r>
          </w:p>
        </w:tc>
        <w:tc>
          <w:tcPr>
            <w:tcW w:w="1229" w:type="dxa"/>
            <w:shd w:val="clear" w:color="auto" w:fill="auto"/>
            <w:vAlign w:val="center"/>
            <w:hideMark/>
          </w:tcPr>
          <w:p w14:paraId="316A25E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70</w:t>
            </w:r>
          </w:p>
        </w:tc>
        <w:tc>
          <w:tcPr>
            <w:tcW w:w="1920" w:type="dxa"/>
            <w:shd w:val="clear" w:color="auto" w:fill="auto"/>
            <w:vAlign w:val="center"/>
            <w:hideMark/>
          </w:tcPr>
          <w:p w14:paraId="503C30F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30C6E15F" w14:textId="77777777" w:rsidTr="00CC1F98">
        <w:trPr>
          <w:trHeight w:val="915"/>
        </w:trPr>
        <w:tc>
          <w:tcPr>
            <w:tcW w:w="973" w:type="dxa"/>
            <w:shd w:val="clear" w:color="auto" w:fill="auto"/>
            <w:vAlign w:val="center"/>
            <w:hideMark/>
          </w:tcPr>
          <w:p w14:paraId="1787E16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1.2.5.</w:t>
            </w:r>
          </w:p>
        </w:tc>
        <w:tc>
          <w:tcPr>
            <w:tcW w:w="4093" w:type="dxa"/>
            <w:shd w:val="clear" w:color="auto" w:fill="auto"/>
            <w:vAlign w:val="center"/>
            <w:hideMark/>
          </w:tcPr>
          <w:p w14:paraId="52DED60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Поддержка развития международных научных партнерств</w:t>
            </w:r>
          </w:p>
        </w:tc>
        <w:tc>
          <w:tcPr>
            <w:tcW w:w="4114" w:type="dxa"/>
            <w:shd w:val="clear" w:color="auto" w:fill="auto"/>
            <w:vAlign w:val="center"/>
            <w:hideMark/>
          </w:tcPr>
          <w:p w14:paraId="49C4B6E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научно-педагогических работников, получивших поддержку на участие в партнерских мероприятиях, ед.</w:t>
            </w:r>
          </w:p>
        </w:tc>
        <w:tc>
          <w:tcPr>
            <w:tcW w:w="1228" w:type="dxa"/>
            <w:shd w:val="clear" w:color="auto" w:fill="auto"/>
            <w:vAlign w:val="center"/>
            <w:hideMark/>
          </w:tcPr>
          <w:p w14:paraId="1AAACF1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52</w:t>
            </w:r>
          </w:p>
        </w:tc>
        <w:tc>
          <w:tcPr>
            <w:tcW w:w="1229" w:type="dxa"/>
            <w:shd w:val="clear" w:color="auto" w:fill="auto"/>
            <w:vAlign w:val="center"/>
            <w:hideMark/>
          </w:tcPr>
          <w:p w14:paraId="25D8284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54</w:t>
            </w:r>
          </w:p>
        </w:tc>
        <w:tc>
          <w:tcPr>
            <w:tcW w:w="1229" w:type="dxa"/>
            <w:shd w:val="clear" w:color="auto" w:fill="auto"/>
            <w:vAlign w:val="center"/>
            <w:hideMark/>
          </w:tcPr>
          <w:p w14:paraId="708F2EF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55</w:t>
            </w:r>
          </w:p>
        </w:tc>
        <w:tc>
          <w:tcPr>
            <w:tcW w:w="1920" w:type="dxa"/>
            <w:shd w:val="clear" w:color="auto" w:fill="auto"/>
            <w:vAlign w:val="center"/>
            <w:hideMark/>
          </w:tcPr>
          <w:p w14:paraId="4008E85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В, Е</w:t>
            </w:r>
          </w:p>
        </w:tc>
      </w:tr>
      <w:tr w:rsidR="00491A90" w:rsidRPr="000765E7" w14:paraId="0ABBD126" w14:textId="77777777" w:rsidTr="00CC1F98">
        <w:trPr>
          <w:trHeight w:val="315"/>
        </w:trPr>
        <w:tc>
          <w:tcPr>
            <w:tcW w:w="973" w:type="dxa"/>
            <w:shd w:val="clear" w:color="000000" w:fill="BDE3FF"/>
            <w:vAlign w:val="center"/>
            <w:hideMark/>
          </w:tcPr>
          <w:p w14:paraId="58C0CC1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1.3.</w:t>
            </w:r>
          </w:p>
        </w:tc>
        <w:tc>
          <w:tcPr>
            <w:tcW w:w="13813" w:type="dxa"/>
            <w:gridSpan w:val="6"/>
            <w:shd w:val="clear" w:color="000000" w:fill="BDE3FF"/>
            <w:vAlign w:val="center"/>
            <w:hideMark/>
          </w:tcPr>
          <w:p w14:paraId="776221E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Инструменты международного продвижения</w:t>
            </w:r>
          </w:p>
        </w:tc>
      </w:tr>
      <w:tr w:rsidR="00491A90" w:rsidRPr="000765E7" w14:paraId="4553AF28" w14:textId="77777777" w:rsidTr="00CC1F98">
        <w:trPr>
          <w:trHeight w:val="615"/>
        </w:trPr>
        <w:tc>
          <w:tcPr>
            <w:tcW w:w="973" w:type="dxa"/>
            <w:shd w:val="clear" w:color="auto" w:fill="auto"/>
            <w:vAlign w:val="center"/>
            <w:hideMark/>
          </w:tcPr>
          <w:p w14:paraId="625348B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1.3.1.</w:t>
            </w:r>
          </w:p>
        </w:tc>
        <w:tc>
          <w:tcPr>
            <w:tcW w:w="4093" w:type="dxa"/>
            <w:shd w:val="clear" w:color="auto" w:fill="auto"/>
            <w:vAlign w:val="center"/>
            <w:hideMark/>
          </w:tcPr>
          <w:p w14:paraId="3018766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международной экспертизы исследовательских проектов и научных коллективов</w:t>
            </w:r>
          </w:p>
        </w:tc>
        <w:tc>
          <w:tcPr>
            <w:tcW w:w="4114" w:type="dxa"/>
            <w:shd w:val="clear" w:color="auto" w:fill="auto"/>
            <w:vAlign w:val="center"/>
            <w:hideMark/>
          </w:tcPr>
          <w:p w14:paraId="35825D6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проведенных экспертиз исследовательских проектов международного уровня, ед.</w:t>
            </w:r>
          </w:p>
        </w:tc>
        <w:tc>
          <w:tcPr>
            <w:tcW w:w="1228" w:type="dxa"/>
            <w:shd w:val="clear" w:color="auto" w:fill="auto"/>
            <w:vAlign w:val="center"/>
            <w:hideMark/>
          </w:tcPr>
          <w:p w14:paraId="6545FD0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300</w:t>
            </w:r>
          </w:p>
        </w:tc>
        <w:tc>
          <w:tcPr>
            <w:tcW w:w="1229" w:type="dxa"/>
            <w:shd w:val="clear" w:color="auto" w:fill="auto"/>
            <w:vAlign w:val="center"/>
            <w:hideMark/>
          </w:tcPr>
          <w:p w14:paraId="4909C43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340</w:t>
            </w:r>
          </w:p>
        </w:tc>
        <w:tc>
          <w:tcPr>
            <w:tcW w:w="1229" w:type="dxa"/>
            <w:shd w:val="clear" w:color="auto" w:fill="auto"/>
            <w:vAlign w:val="center"/>
            <w:hideMark/>
          </w:tcPr>
          <w:p w14:paraId="16BA8DA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380</w:t>
            </w:r>
          </w:p>
        </w:tc>
        <w:tc>
          <w:tcPr>
            <w:tcW w:w="1920" w:type="dxa"/>
            <w:shd w:val="clear" w:color="auto" w:fill="auto"/>
            <w:vAlign w:val="center"/>
            <w:hideMark/>
          </w:tcPr>
          <w:p w14:paraId="0DD87D8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3B2E4A94" w14:textId="77777777" w:rsidTr="00CC1F98">
        <w:trPr>
          <w:trHeight w:val="615"/>
        </w:trPr>
        <w:tc>
          <w:tcPr>
            <w:tcW w:w="973" w:type="dxa"/>
            <w:shd w:val="clear" w:color="auto" w:fill="auto"/>
            <w:vAlign w:val="center"/>
            <w:hideMark/>
          </w:tcPr>
          <w:p w14:paraId="36735D9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1.3.2.</w:t>
            </w:r>
          </w:p>
        </w:tc>
        <w:tc>
          <w:tcPr>
            <w:tcW w:w="4093" w:type="dxa"/>
            <w:shd w:val="clear" w:color="auto" w:fill="auto"/>
            <w:vAlign w:val="center"/>
            <w:hideMark/>
          </w:tcPr>
          <w:p w14:paraId="02DA04F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лингвистической поддержки публикаций на иностранном языке</w:t>
            </w:r>
          </w:p>
        </w:tc>
        <w:tc>
          <w:tcPr>
            <w:tcW w:w="4114" w:type="dxa"/>
            <w:shd w:val="clear" w:color="auto" w:fill="auto"/>
            <w:vAlign w:val="center"/>
            <w:hideMark/>
          </w:tcPr>
          <w:p w14:paraId="00FDE19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научно-педагогических работников, получивших лингвистическую поддержку, чел.</w:t>
            </w:r>
          </w:p>
        </w:tc>
        <w:tc>
          <w:tcPr>
            <w:tcW w:w="1228" w:type="dxa"/>
            <w:shd w:val="clear" w:color="auto" w:fill="auto"/>
            <w:vAlign w:val="center"/>
            <w:hideMark/>
          </w:tcPr>
          <w:p w14:paraId="26C3E72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450</w:t>
            </w:r>
          </w:p>
        </w:tc>
        <w:tc>
          <w:tcPr>
            <w:tcW w:w="1229" w:type="dxa"/>
            <w:shd w:val="clear" w:color="auto" w:fill="auto"/>
            <w:vAlign w:val="center"/>
            <w:hideMark/>
          </w:tcPr>
          <w:p w14:paraId="44877B5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500</w:t>
            </w:r>
          </w:p>
        </w:tc>
        <w:tc>
          <w:tcPr>
            <w:tcW w:w="1229" w:type="dxa"/>
            <w:shd w:val="clear" w:color="auto" w:fill="auto"/>
            <w:vAlign w:val="center"/>
            <w:hideMark/>
          </w:tcPr>
          <w:p w14:paraId="1C9447F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550</w:t>
            </w:r>
          </w:p>
        </w:tc>
        <w:tc>
          <w:tcPr>
            <w:tcW w:w="1920" w:type="dxa"/>
            <w:shd w:val="clear" w:color="auto" w:fill="auto"/>
            <w:vAlign w:val="center"/>
            <w:hideMark/>
          </w:tcPr>
          <w:p w14:paraId="7F9967C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w:t>
            </w:r>
          </w:p>
        </w:tc>
      </w:tr>
      <w:tr w:rsidR="00491A90" w:rsidRPr="000765E7" w14:paraId="076419A9" w14:textId="77777777" w:rsidTr="00CC1F98">
        <w:trPr>
          <w:trHeight w:val="615"/>
        </w:trPr>
        <w:tc>
          <w:tcPr>
            <w:tcW w:w="973" w:type="dxa"/>
            <w:shd w:val="clear" w:color="auto" w:fill="auto"/>
            <w:vAlign w:val="center"/>
            <w:hideMark/>
          </w:tcPr>
          <w:p w14:paraId="79EFE62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1.3.3.</w:t>
            </w:r>
          </w:p>
        </w:tc>
        <w:tc>
          <w:tcPr>
            <w:tcW w:w="4093" w:type="dxa"/>
            <w:shd w:val="clear" w:color="auto" w:fill="auto"/>
            <w:vAlign w:val="center"/>
            <w:hideMark/>
          </w:tcPr>
          <w:p w14:paraId="035D76E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Вывод журналов ВШЭ на глобальный рынок</w:t>
            </w:r>
          </w:p>
        </w:tc>
        <w:tc>
          <w:tcPr>
            <w:tcW w:w="4114" w:type="dxa"/>
            <w:shd w:val="clear" w:color="auto" w:fill="auto"/>
            <w:vAlign w:val="center"/>
            <w:hideMark/>
          </w:tcPr>
          <w:p w14:paraId="33A85F9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Количество научных журналов ВШЭ, индексируемых в Web of Science и Scopus, ед. </w:t>
            </w:r>
          </w:p>
        </w:tc>
        <w:tc>
          <w:tcPr>
            <w:tcW w:w="1228" w:type="dxa"/>
            <w:shd w:val="clear" w:color="auto" w:fill="auto"/>
            <w:vAlign w:val="center"/>
            <w:hideMark/>
          </w:tcPr>
          <w:p w14:paraId="5D687A4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w:t>
            </w:r>
          </w:p>
        </w:tc>
        <w:tc>
          <w:tcPr>
            <w:tcW w:w="1229" w:type="dxa"/>
            <w:shd w:val="clear" w:color="auto" w:fill="auto"/>
            <w:vAlign w:val="center"/>
            <w:hideMark/>
          </w:tcPr>
          <w:p w14:paraId="0C28B04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w:t>
            </w:r>
          </w:p>
        </w:tc>
        <w:tc>
          <w:tcPr>
            <w:tcW w:w="1229" w:type="dxa"/>
            <w:shd w:val="clear" w:color="auto" w:fill="auto"/>
            <w:vAlign w:val="center"/>
            <w:hideMark/>
          </w:tcPr>
          <w:p w14:paraId="0FFF07C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w:t>
            </w:r>
          </w:p>
        </w:tc>
        <w:tc>
          <w:tcPr>
            <w:tcW w:w="1920" w:type="dxa"/>
            <w:shd w:val="clear" w:color="auto" w:fill="auto"/>
            <w:vAlign w:val="center"/>
            <w:hideMark/>
          </w:tcPr>
          <w:p w14:paraId="45DB414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Б</w:t>
            </w:r>
            <w:proofErr w:type="gramEnd"/>
            <w:r w:rsidRPr="000765E7">
              <w:rPr>
                <w:rFonts w:ascii="Times New Roman" w:eastAsia="Times New Roman" w:hAnsi="Times New Roman" w:cs="Times New Roman"/>
                <w:color w:val="000000"/>
                <w:sz w:val="24"/>
                <w:szCs w:val="24"/>
              </w:rPr>
              <w:t>, Е</w:t>
            </w:r>
          </w:p>
        </w:tc>
      </w:tr>
      <w:tr w:rsidR="00491A90" w:rsidRPr="000765E7" w14:paraId="11403417" w14:textId="77777777" w:rsidTr="00CC1F98">
        <w:trPr>
          <w:trHeight w:val="1215"/>
        </w:trPr>
        <w:tc>
          <w:tcPr>
            <w:tcW w:w="973" w:type="dxa"/>
            <w:shd w:val="clear" w:color="auto" w:fill="auto"/>
            <w:vAlign w:val="center"/>
            <w:hideMark/>
          </w:tcPr>
          <w:p w14:paraId="26392C3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1.3.4.</w:t>
            </w:r>
          </w:p>
        </w:tc>
        <w:tc>
          <w:tcPr>
            <w:tcW w:w="4093" w:type="dxa"/>
            <w:shd w:val="clear" w:color="auto" w:fill="auto"/>
            <w:vAlign w:val="center"/>
            <w:hideMark/>
          </w:tcPr>
          <w:p w14:paraId="7A61AF7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Продвижение бренда Университета в целях повышения его узнаваемости в качестве международного научного центра среди широкой общественности</w:t>
            </w:r>
          </w:p>
        </w:tc>
        <w:tc>
          <w:tcPr>
            <w:tcW w:w="4114" w:type="dxa"/>
            <w:shd w:val="clear" w:color="auto" w:fill="auto"/>
            <w:vAlign w:val="center"/>
            <w:hideMark/>
          </w:tcPr>
          <w:p w14:paraId="10963E2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нейтральных и положительных материалов о научной деятельности Университета в иностранных СМИ, ед.</w:t>
            </w:r>
          </w:p>
        </w:tc>
        <w:tc>
          <w:tcPr>
            <w:tcW w:w="1228" w:type="dxa"/>
            <w:shd w:val="clear" w:color="auto" w:fill="auto"/>
            <w:vAlign w:val="center"/>
            <w:hideMark/>
          </w:tcPr>
          <w:p w14:paraId="6EDA4B3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9 500</w:t>
            </w:r>
          </w:p>
        </w:tc>
        <w:tc>
          <w:tcPr>
            <w:tcW w:w="1229" w:type="dxa"/>
            <w:shd w:val="clear" w:color="auto" w:fill="auto"/>
            <w:vAlign w:val="center"/>
            <w:hideMark/>
          </w:tcPr>
          <w:p w14:paraId="47850F1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9 700</w:t>
            </w:r>
          </w:p>
        </w:tc>
        <w:tc>
          <w:tcPr>
            <w:tcW w:w="1229" w:type="dxa"/>
            <w:shd w:val="clear" w:color="auto" w:fill="auto"/>
            <w:vAlign w:val="center"/>
            <w:hideMark/>
          </w:tcPr>
          <w:p w14:paraId="569FEA1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10 000 </w:t>
            </w:r>
          </w:p>
        </w:tc>
        <w:tc>
          <w:tcPr>
            <w:tcW w:w="1920" w:type="dxa"/>
            <w:shd w:val="clear" w:color="auto" w:fill="auto"/>
            <w:vAlign w:val="center"/>
            <w:hideMark/>
          </w:tcPr>
          <w:p w14:paraId="4FE4A2A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72826460" w14:textId="77777777" w:rsidTr="00CC1F98">
        <w:trPr>
          <w:trHeight w:val="315"/>
        </w:trPr>
        <w:tc>
          <w:tcPr>
            <w:tcW w:w="973" w:type="dxa"/>
            <w:shd w:val="clear" w:color="000000" w:fill="BDE3FF"/>
            <w:vAlign w:val="center"/>
            <w:hideMark/>
          </w:tcPr>
          <w:p w14:paraId="671B06E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1.4.</w:t>
            </w:r>
          </w:p>
        </w:tc>
        <w:tc>
          <w:tcPr>
            <w:tcW w:w="13813" w:type="dxa"/>
            <w:gridSpan w:val="6"/>
            <w:shd w:val="clear" w:color="000000" w:fill="BDE3FF"/>
            <w:vAlign w:val="center"/>
            <w:hideMark/>
          </w:tcPr>
          <w:p w14:paraId="12E4E71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Эффективные механизмы организационного сопровождения научных исследований, повышение качества управления в научных подразделениях</w:t>
            </w:r>
          </w:p>
        </w:tc>
      </w:tr>
      <w:tr w:rsidR="00491A90" w:rsidRPr="000765E7" w14:paraId="6CC9B31D" w14:textId="77777777" w:rsidTr="00CC1F98">
        <w:trPr>
          <w:trHeight w:val="915"/>
        </w:trPr>
        <w:tc>
          <w:tcPr>
            <w:tcW w:w="973" w:type="dxa"/>
            <w:shd w:val="clear" w:color="auto" w:fill="auto"/>
            <w:vAlign w:val="center"/>
            <w:hideMark/>
          </w:tcPr>
          <w:p w14:paraId="0F519CD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1.4.1.</w:t>
            </w:r>
          </w:p>
        </w:tc>
        <w:tc>
          <w:tcPr>
            <w:tcW w:w="4093" w:type="dxa"/>
            <w:shd w:val="clear" w:color="auto" w:fill="auto"/>
            <w:vAlign w:val="center"/>
            <w:hideMark/>
          </w:tcPr>
          <w:p w14:paraId="48FB394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профессионализации менеджмента научных исследований</w:t>
            </w:r>
          </w:p>
        </w:tc>
        <w:tc>
          <w:tcPr>
            <w:tcW w:w="4114" w:type="dxa"/>
            <w:shd w:val="clear" w:color="auto" w:fill="auto"/>
            <w:vAlign w:val="center"/>
            <w:hideMark/>
          </w:tcPr>
          <w:p w14:paraId="68D129B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менеджеров научных проектов, принявших участие в мероприятиях по развитию профессиональных компетенций, %</w:t>
            </w:r>
          </w:p>
        </w:tc>
        <w:tc>
          <w:tcPr>
            <w:tcW w:w="1228" w:type="dxa"/>
            <w:shd w:val="clear" w:color="auto" w:fill="auto"/>
            <w:vAlign w:val="center"/>
            <w:hideMark/>
          </w:tcPr>
          <w:p w14:paraId="3B3A31E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w:t>
            </w:r>
          </w:p>
        </w:tc>
        <w:tc>
          <w:tcPr>
            <w:tcW w:w="1229" w:type="dxa"/>
            <w:shd w:val="clear" w:color="auto" w:fill="auto"/>
            <w:vAlign w:val="center"/>
            <w:hideMark/>
          </w:tcPr>
          <w:p w14:paraId="4299AF1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229" w:type="dxa"/>
            <w:shd w:val="clear" w:color="auto" w:fill="auto"/>
            <w:vAlign w:val="center"/>
            <w:hideMark/>
          </w:tcPr>
          <w:p w14:paraId="1CDE80A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70</w:t>
            </w:r>
          </w:p>
        </w:tc>
        <w:tc>
          <w:tcPr>
            <w:tcW w:w="1920" w:type="dxa"/>
            <w:shd w:val="clear" w:color="auto" w:fill="auto"/>
            <w:vAlign w:val="center"/>
            <w:hideMark/>
          </w:tcPr>
          <w:p w14:paraId="1EF9B60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3CA206E7" w14:textId="77777777" w:rsidTr="00CC1F98">
        <w:trPr>
          <w:trHeight w:val="1515"/>
        </w:trPr>
        <w:tc>
          <w:tcPr>
            <w:tcW w:w="973" w:type="dxa"/>
            <w:shd w:val="clear" w:color="auto" w:fill="auto"/>
            <w:vAlign w:val="center"/>
            <w:hideMark/>
          </w:tcPr>
          <w:p w14:paraId="10E947B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1.4.2.</w:t>
            </w:r>
          </w:p>
        </w:tc>
        <w:tc>
          <w:tcPr>
            <w:tcW w:w="4093" w:type="dxa"/>
            <w:shd w:val="clear" w:color="auto" w:fill="auto"/>
            <w:vAlign w:val="center"/>
            <w:hideMark/>
          </w:tcPr>
          <w:p w14:paraId="606FF0F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эффективной оценки  публикационной активности научно-педагогических работников ВШЭ</w:t>
            </w:r>
          </w:p>
        </w:tc>
        <w:tc>
          <w:tcPr>
            <w:tcW w:w="4114" w:type="dxa"/>
            <w:shd w:val="clear" w:color="auto" w:fill="auto"/>
            <w:vAlign w:val="center"/>
            <w:hideMark/>
          </w:tcPr>
          <w:p w14:paraId="417D3A1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научно-педагогических работников ВШЭ, проходящих ежегодную оценку публикационной активности от общего состава научно-педагогических работников ВШЭ, за исключением категорий работников, освобожденных от оценки, %</w:t>
            </w:r>
          </w:p>
        </w:tc>
        <w:tc>
          <w:tcPr>
            <w:tcW w:w="1228" w:type="dxa"/>
            <w:shd w:val="clear" w:color="auto" w:fill="auto"/>
            <w:vAlign w:val="center"/>
            <w:hideMark/>
          </w:tcPr>
          <w:p w14:paraId="7C2B04F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75</w:t>
            </w:r>
          </w:p>
        </w:tc>
        <w:tc>
          <w:tcPr>
            <w:tcW w:w="1229" w:type="dxa"/>
            <w:shd w:val="clear" w:color="auto" w:fill="auto"/>
            <w:vAlign w:val="center"/>
            <w:hideMark/>
          </w:tcPr>
          <w:p w14:paraId="196B15F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85</w:t>
            </w:r>
          </w:p>
        </w:tc>
        <w:tc>
          <w:tcPr>
            <w:tcW w:w="1229" w:type="dxa"/>
            <w:shd w:val="clear" w:color="auto" w:fill="auto"/>
            <w:vAlign w:val="center"/>
            <w:hideMark/>
          </w:tcPr>
          <w:p w14:paraId="3C362CC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95</w:t>
            </w:r>
          </w:p>
        </w:tc>
        <w:tc>
          <w:tcPr>
            <w:tcW w:w="1920" w:type="dxa"/>
            <w:shd w:val="clear" w:color="auto" w:fill="auto"/>
            <w:vAlign w:val="center"/>
            <w:hideMark/>
          </w:tcPr>
          <w:p w14:paraId="055F85F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65C8F455" w14:textId="77777777" w:rsidTr="00CC1F98">
        <w:trPr>
          <w:trHeight w:val="315"/>
        </w:trPr>
        <w:tc>
          <w:tcPr>
            <w:tcW w:w="973" w:type="dxa"/>
            <w:shd w:val="clear" w:color="000000" w:fill="BDE3FF"/>
            <w:vAlign w:val="center"/>
            <w:hideMark/>
          </w:tcPr>
          <w:p w14:paraId="2EEFA70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1.5.</w:t>
            </w:r>
          </w:p>
        </w:tc>
        <w:tc>
          <w:tcPr>
            <w:tcW w:w="13813" w:type="dxa"/>
            <w:gridSpan w:val="6"/>
            <w:shd w:val="clear" w:color="000000" w:fill="BDE3FF"/>
            <w:vAlign w:val="center"/>
            <w:hideMark/>
          </w:tcPr>
          <w:p w14:paraId="3AE7B2F3" w14:textId="791A07E1" w:rsidR="00491A90" w:rsidRPr="00921440" w:rsidRDefault="00491A90" w:rsidP="00921440">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Создание Инженерной школы </w:t>
            </w:r>
            <w:r w:rsidR="00921440">
              <w:rPr>
                <w:rFonts w:ascii="Times New Roman" w:eastAsia="Times New Roman" w:hAnsi="Times New Roman" w:cs="Times New Roman"/>
                <w:color w:val="000000"/>
                <w:sz w:val="24"/>
                <w:szCs w:val="24"/>
              </w:rPr>
              <w:t>НИУ ВШЭ</w:t>
            </w:r>
          </w:p>
        </w:tc>
      </w:tr>
      <w:tr w:rsidR="00491A90" w:rsidRPr="000765E7" w14:paraId="4ADE5683" w14:textId="77777777" w:rsidTr="00CC1F98">
        <w:trPr>
          <w:trHeight w:val="1215"/>
        </w:trPr>
        <w:tc>
          <w:tcPr>
            <w:tcW w:w="973" w:type="dxa"/>
            <w:shd w:val="clear" w:color="auto" w:fill="auto"/>
            <w:vAlign w:val="center"/>
            <w:hideMark/>
          </w:tcPr>
          <w:p w14:paraId="69525BD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1.5.1.</w:t>
            </w:r>
          </w:p>
        </w:tc>
        <w:tc>
          <w:tcPr>
            <w:tcW w:w="4093" w:type="dxa"/>
            <w:shd w:val="clear" w:color="auto" w:fill="auto"/>
            <w:vAlign w:val="center"/>
            <w:hideMark/>
          </w:tcPr>
          <w:p w14:paraId="1799FD5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Формирование лабораторий исследовательского кластера прорывных инженерных технологий и расширение спектра инженерно-ориентированных исследований</w:t>
            </w:r>
          </w:p>
        </w:tc>
        <w:tc>
          <w:tcPr>
            <w:tcW w:w="4114" w:type="dxa"/>
            <w:shd w:val="clear" w:color="auto" w:fill="auto"/>
            <w:vAlign w:val="center"/>
            <w:hideMark/>
          </w:tcPr>
          <w:p w14:paraId="0999530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лабораторий и научных групп инженерного профиля, ед.</w:t>
            </w:r>
          </w:p>
        </w:tc>
        <w:tc>
          <w:tcPr>
            <w:tcW w:w="1228" w:type="dxa"/>
            <w:shd w:val="clear" w:color="auto" w:fill="auto"/>
            <w:vAlign w:val="center"/>
            <w:hideMark/>
          </w:tcPr>
          <w:p w14:paraId="5A129AD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w:t>
            </w:r>
          </w:p>
        </w:tc>
        <w:tc>
          <w:tcPr>
            <w:tcW w:w="1229" w:type="dxa"/>
            <w:shd w:val="clear" w:color="auto" w:fill="auto"/>
            <w:vAlign w:val="center"/>
            <w:hideMark/>
          </w:tcPr>
          <w:p w14:paraId="16CA200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w:t>
            </w:r>
          </w:p>
        </w:tc>
        <w:tc>
          <w:tcPr>
            <w:tcW w:w="1229" w:type="dxa"/>
            <w:shd w:val="clear" w:color="auto" w:fill="auto"/>
            <w:vAlign w:val="center"/>
            <w:hideMark/>
          </w:tcPr>
          <w:p w14:paraId="633AF5F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w:t>
            </w:r>
          </w:p>
        </w:tc>
        <w:tc>
          <w:tcPr>
            <w:tcW w:w="1920" w:type="dxa"/>
            <w:shd w:val="clear" w:color="auto" w:fill="auto"/>
            <w:vAlign w:val="center"/>
            <w:hideMark/>
          </w:tcPr>
          <w:p w14:paraId="67FC087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55497432" w14:textId="77777777" w:rsidTr="00CC1F98">
        <w:trPr>
          <w:trHeight w:val="315"/>
        </w:trPr>
        <w:tc>
          <w:tcPr>
            <w:tcW w:w="973" w:type="dxa"/>
            <w:shd w:val="clear" w:color="auto" w:fill="auto"/>
            <w:vAlign w:val="center"/>
            <w:hideMark/>
          </w:tcPr>
          <w:p w14:paraId="4EA9B4C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1.5.2.</w:t>
            </w:r>
          </w:p>
        </w:tc>
        <w:tc>
          <w:tcPr>
            <w:tcW w:w="4093" w:type="dxa"/>
            <w:shd w:val="clear" w:color="auto" w:fill="auto"/>
            <w:vAlign w:val="center"/>
            <w:hideMark/>
          </w:tcPr>
          <w:p w14:paraId="5F894AA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Создание инжиниринговых центров</w:t>
            </w:r>
          </w:p>
        </w:tc>
        <w:tc>
          <w:tcPr>
            <w:tcW w:w="4114" w:type="dxa"/>
            <w:shd w:val="clear" w:color="auto" w:fill="auto"/>
            <w:vAlign w:val="center"/>
            <w:hideMark/>
          </w:tcPr>
          <w:p w14:paraId="3101B50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инжиниринговых центров, ед.</w:t>
            </w:r>
          </w:p>
        </w:tc>
        <w:tc>
          <w:tcPr>
            <w:tcW w:w="1228" w:type="dxa"/>
            <w:shd w:val="clear" w:color="auto" w:fill="auto"/>
            <w:vAlign w:val="center"/>
            <w:hideMark/>
          </w:tcPr>
          <w:p w14:paraId="298A5E2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w:t>
            </w:r>
          </w:p>
        </w:tc>
        <w:tc>
          <w:tcPr>
            <w:tcW w:w="1229" w:type="dxa"/>
            <w:shd w:val="clear" w:color="auto" w:fill="auto"/>
            <w:vAlign w:val="center"/>
            <w:hideMark/>
          </w:tcPr>
          <w:p w14:paraId="3C4BCAA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w:t>
            </w:r>
          </w:p>
        </w:tc>
        <w:tc>
          <w:tcPr>
            <w:tcW w:w="1229" w:type="dxa"/>
            <w:shd w:val="clear" w:color="auto" w:fill="auto"/>
            <w:vAlign w:val="center"/>
            <w:hideMark/>
          </w:tcPr>
          <w:p w14:paraId="42A933A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w:t>
            </w:r>
          </w:p>
        </w:tc>
        <w:tc>
          <w:tcPr>
            <w:tcW w:w="1920" w:type="dxa"/>
            <w:shd w:val="clear" w:color="auto" w:fill="auto"/>
            <w:vAlign w:val="center"/>
            <w:hideMark/>
          </w:tcPr>
          <w:p w14:paraId="702EFA6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54B10881" w14:textId="77777777" w:rsidTr="00CC1F98">
        <w:trPr>
          <w:trHeight w:val="315"/>
        </w:trPr>
        <w:tc>
          <w:tcPr>
            <w:tcW w:w="973" w:type="dxa"/>
            <w:shd w:val="clear" w:color="000000" w:fill="0070C0"/>
            <w:vAlign w:val="center"/>
            <w:hideMark/>
          </w:tcPr>
          <w:p w14:paraId="7DFB8B49"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2</w:t>
            </w:r>
          </w:p>
        </w:tc>
        <w:tc>
          <w:tcPr>
            <w:tcW w:w="13813" w:type="dxa"/>
            <w:gridSpan w:val="6"/>
            <w:shd w:val="clear" w:color="000000" w:fill="0070C0"/>
            <w:vAlign w:val="center"/>
            <w:hideMark/>
          </w:tcPr>
          <w:p w14:paraId="361B69A7"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Создание и продвижение глобально ориентированных образовательных продуктов</w:t>
            </w:r>
          </w:p>
        </w:tc>
      </w:tr>
      <w:tr w:rsidR="00491A90" w:rsidRPr="000765E7" w14:paraId="70026F3F" w14:textId="77777777" w:rsidTr="00CC1F98">
        <w:trPr>
          <w:trHeight w:val="315"/>
        </w:trPr>
        <w:tc>
          <w:tcPr>
            <w:tcW w:w="973" w:type="dxa"/>
            <w:shd w:val="clear" w:color="000000" w:fill="BDE3FF"/>
            <w:vAlign w:val="center"/>
            <w:hideMark/>
          </w:tcPr>
          <w:p w14:paraId="26A018B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2.1.</w:t>
            </w:r>
          </w:p>
        </w:tc>
        <w:tc>
          <w:tcPr>
            <w:tcW w:w="13813" w:type="dxa"/>
            <w:gridSpan w:val="6"/>
            <w:shd w:val="clear" w:color="000000" w:fill="BDE3FF"/>
            <w:vAlign w:val="center"/>
            <w:hideMark/>
          </w:tcPr>
          <w:p w14:paraId="66E1659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Актуализация образовательных программ для обеспечения соответствия запросам международного рынка образовательных услуг</w:t>
            </w:r>
          </w:p>
        </w:tc>
      </w:tr>
      <w:tr w:rsidR="00491A90" w:rsidRPr="000765E7" w14:paraId="7184EA2F" w14:textId="77777777" w:rsidTr="00CC1F98">
        <w:trPr>
          <w:trHeight w:val="1215"/>
        </w:trPr>
        <w:tc>
          <w:tcPr>
            <w:tcW w:w="973" w:type="dxa"/>
            <w:shd w:val="clear" w:color="auto" w:fill="auto"/>
            <w:vAlign w:val="center"/>
            <w:hideMark/>
          </w:tcPr>
          <w:p w14:paraId="2872C29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2.1.1.</w:t>
            </w:r>
          </w:p>
        </w:tc>
        <w:tc>
          <w:tcPr>
            <w:tcW w:w="4093" w:type="dxa"/>
            <w:shd w:val="clear" w:color="auto" w:fill="auto"/>
            <w:vAlign w:val="center"/>
            <w:hideMark/>
          </w:tcPr>
          <w:p w14:paraId="559FFAB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линейки глобально конкурентоспособных образовательных продуктов</w:t>
            </w:r>
          </w:p>
        </w:tc>
        <w:tc>
          <w:tcPr>
            <w:tcW w:w="4114" w:type="dxa"/>
            <w:shd w:val="clear" w:color="auto" w:fill="auto"/>
            <w:vAlign w:val="center"/>
            <w:hideMark/>
          </w:tcPr>
          <w:p w14:paraId="756117F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образовательных программ высшего образования в партнерстве с ведущими российскими и зарубежными университетами, научными организациями, ед.</w:t>
            </w:r>
          </w:p>
        </w:tc>
        <w:tc>
          <w:tcPr>
            <w:tcW w:w="1228" w:type="dxa"/>
            <w:shd w:val="clear" w:color="auto" w:fill="auto"/>
            <w:vAlign w:val="center"/>
            <w:hideMark/>
          </w:tcPr>
          <w:p w14:paraId="28E22DE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48</w:t>
            </w:r>
          </w:p>
        </w:tc>
        <w:tc>
          <w:tcPr>
            <w:tcW w:w="1229" w:type="dxa"/>
            <w:shd w:val="clear" w:color="auto" w:fill="auto"/>
            <w:vAlign w:val="center"/>
            <w:hideMark/>
          </w:tcPr>
          <w:p w14:paraId="0807236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49</w:t>
            </w:r>
          </w:p>
        </w:tc>
        <w:tc>
          <w:tcPr>
            <w:tcW w:w="1229" w:type="dxa"/>
            <w:shd w:val="clear" w:color="auto" w:fill="auto"/>
            <w:vAlign w:val="center"/>
            <w:hideMark/>
          </w:tcPr>
          <w:p w14:paraId="14E4DF6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920" w:type="dxa"/>
            <w:shd w:val="clear" w:color="auto" w:fill="auto"/>
            <w:vAlign w:val="center"/>
            <w:hideMark/>
          </w:tcPr>
          <w:p w14:paraId="2B5B883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 Е, Ж</w:t>
            </w:r>
          </w:p>
        </w:tc>
      </w:tr>
      <w:tr w:rsidR="00491A90" w:rsidRPr="000765E7" w14:paraId="43465D42" w14:textId="77777777" w:rsidTr="00CC1F98">
        <w:trPr>
          <w:trHeight w:val="1215"/>
        </w:trPr>
        <w:tc>
          <w:tcPr>
            <w:tcW w:w="973" w:type="dxa"/>
            <w:shd w:val="clear" w:color="auto" w:fill="auto"/>
            <w:vAlign w:val="center"/>
            <w:hideMark/>
          </w:tcPr>
          <w:p w14:paraId="13190F3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2.1.2.</w:t>
            </w:r>
          </w:p>
        </w:tc>
        <w:tc>
          <w:tcPr>
            <w:tcW w:w="4093" w:type="dxa"/>
            <w:shd w:val="clear" w:color="auto" w:fill="auto"/>
            <w:vAlign w:val="center"/>
            <w:hideMark/>
          </w:tcPr>
          <w:p w14:paraId="4369EB2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участия ВШЭ в глобальных образовательных онлайн-проектах: продвижение образовательных продуктов, их авторов, имеющих международное признание</w:t>
            </w:r>
          </w:p>
        </w:tc>
        <w:tc>
          <w:tcPr>
            <w:tcW w:w="4114" w:type="dxa"/>
            <w:shd w:val="clear" w:color="auto" w:fill="auto"/>
            <w:vAlign w:val="center"/>
            <w:hideMark/>
          </w:tcPr>
          <w:p w14:paraId="517005A6" w14:textId="640A7D21" w:rsidR="00491A90" w:rsidRPr="000765E7" w:rsidRDefault="00B52D26" w:rsidP="00CC1F98">
            <w:pPr>
              <w:spacing w:after="0" w:line="240" w:lineRule="auto"/>
              <w:rPr>
                <w:rFonts w:ascii="Times New Roman" w:eastAsia="Times New Roman" w:hAnsi="Times New Roman" w:cs="Times New Roman"/>
                <w:color w:val="000000"/>
                <w:sz w:val="24"/>
                <w:szCs w:val="24"/>
              </w:rPr>
            </w:pPr>
            <w:r w:rsidRPr="00B52D26">
              <w:rPr>
                <w:rFonts w:ascii="Times New Roman" w:eastAsia="Times New Roman" w:hAnsi="Times New Roman" w:cs="Times New Roman"/>
                <w:color w:val="000000"/>
                <w:sz w:val="24"/>
                <w:szCs w:val="24"/>
              </w:rPr>
              <w:t>Отношение слушателей, приступивших к изучению онлайн-курсов ВШЭ на английском языке, к общей численности студентов</w:t>
            </w:r>
            <w:r w:rsidR="004F4AB2">
              <w:rPr>
                <w:rFonts w:ascii="Times New Roman" w:eastAsia="Times New Roman" w:hAnsi="Times New Roman" w:cs="Times New Roman"/>
                <w:color w:val="000000"/>
                <w:sz w:val="24"/>
                <w:szCs w:val="24"/>
              </w:rPr>
              <w:t xml:space="preserve"> ВШЭ</w:t>
            </w:r>
            <w:r w:rsidRPr="00B52D26">
              <w:rPr>
                <w:rFonts w:ascii="Times New Roman" w:eastAsia="Times New Roman" w:hAnsi="Times New Roman" w:cs="Times New Roman"/>
                <w:color w:val="000000"/>
                <w:sz w:val="24"/>
                <w:szCs w:val="24"/>
              </w:rPr>
              <w:t>, ед.</w:t>
            </w:r>
          </w:p>
        </w:tc>
        <w:tc>
          <w:tcPr>
            <w:tcW w:w="1228" w:type="dxa"/>
            <w:shd w:val="clear" w:color="auto" w:fill="auto"/>
            <w:vAlign w:val="center"/>
            <w:hideMark/>
          </w:tcPr>
          <w:p w14:paraId="51958526" w14:textId="71A87836" w:rsidR="00491A90" w:rsidRPr="000765E7" w:rsidRDefault="00B52D26" w:rsidP="00CC1F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29" w:type="dxa"/>
            <w:shd w:val="clear" w:color="auto" w:fill="auto"/>
            <w:vAlign w:val="center"/>
            <w:hideMark/>
          </w:tcPr>
          <w:p w14:paraId="7021E675" w14:textId="7134B12F" w:rsidR="00491A90" w:rsidRPr="000765E7" w:rsidRDefault="00491A90" w:rsidP="00B52D26">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1</w:t>
            </w:r>
            <w:r w:rsidR="00B52D26">
              <w:rPr>
                <w:rFonts w:ascii="Times New Roman" w:eastAsia="Times New Roman" w:hAnsi="Times New Roman" w:cs="Times New Roman"/>
                <w:sz w:val="24"/>
                <w:szCs w:val="24"/>
              </w:rPr>
              <w:t>,5</w:t>
            </w:r>
          </w:p>
        </w:tc>
        <w:tc>
          <w:tcPr>
            <w:tcW w:w="1229" w:type="dxa"/>
            <w:shd w:val="clear" w:color="auto" w:fill="auto"/>
            <w:vAlign w:val="center"/>
            <w:hideMark/>
          </w:tcPr>
          <w:p w14:paraId="5F9306AC" w14:textId="0D7E586E" w:rsidR="00491A90" w:rsidRPr="000765E7" w:rsidRDefault="00491A90" w:rsidP="00B52D26">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2</w:t>
            </w:r>
          </w:p>
        </w:tc>
        <w:tc>
          <w:tcPr>
            <w:tcW w:w="1920" w:type="dxa"/>
            <w:shd w:val="clear" w:color="auto" w:fill="auto"/>
            <w:vAlign w:val="center"/>
            <w:hideMark/>
          </w:tcPr>
          <w:p w14:paraId="2673CB2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 Е</w:t>
            </w:r>
          </w:p>
        </w:tc>
      </w:tr>
      <w:tr w:rsidR="00491A90" w:rsidRPr="000765E7" w14:paraId="5FE70033" w14:textId="77777777" w:rsidTr="00CC1F98">
        <w:trPr>
          <w:trHeight w:val="615"/>
        </w:trPr>
        <w:tc>
          <w:tcPr>
            <w:tcW w:w="973" w:type="dxa"/>
            <w:shd w:val="clear" w:color="auto" w:fill="auto"/>
            <w:vAlign w:val="center"/>
            <w:hideMark/>
          </w:tcPr>
          <w:p w14:paraId="7D7473A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2.1.3.</w:t>
            </w:r>
          </w:p>
        </w:tc>
        <w:tc>
          <w:tcPr>
            <w:tcW w:w="4093" w:type="dxa"/>
            <w:shd w:val="clear" w:color="auto" w:fill="auto"/>
            <w:vAlign w:val="center"/>
            <w:hideMark/>
          </w:tcPr>
          <w:p w14:paraId="7784F2B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оценки эффективности и качества образовательных программ Университета</w:t>
            </w:r>
          </w:p>
        </w:tc>
        <w:tc>
          <w:tcPr>
            <w:tcW w:w="4114" w:type="dxa"/>
            <w:shd w:val="clear" w:color="auto" w:fill="auto"/>
            <w:vAlign w:val="center"/>
            <w:hideMark/>
          </w:tcPr>
          <w:p w14:paraId="425FD01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образовательных программ, прошедших внешнюю оценку,  %</w:t>
            </w:r>
          </w:p>
        </w:tc>
        <w:tc>
          <w:tcPr>
            <w:tcW w:w="1228" w:type="dxa"/>
            <w:shd w:val="clear" w:color="auto" w:fill="auto"/>
            <w:vAlign w:val="center"/>
            <w:hideMark/>
          </w:tcPr>
          <w:p w14:paraId="70BFB19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31</w:t>
            </w:r>
          </w:p>
        </w:tc>
        <w:tc>
          <w:tcPr>
            <w:tcW w:w="1229" w:type="dxa"/>
            <w:shd w:val="clear" w:color="auto" w:fill="auto"/>
            <w:vAlign w:val="center"/>
            <w:hideMark/>
          </w:tcPr>
          <w:p w14:paraId="050CCB8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32</w:t>
            </w:r>
          </w:p>
        </w:tc>
        <w:tc>
          <w:tcPr>
            <w:tcW w:w="1229" w:type="dxa"/>
            <w:shd w:val="clear" w:color="auto" w:fill="auto"/>
            <w:vAlign w:val="center"/>
            <w:hideMark/>
          </w:tcPr>
          <w:p w14:paraId="56E862E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33</w:t>
            </w:r>
          </w:p>
        </w:tc>
        <w:tc>
          <w:tcPr>
            <w:tcW w:w="1920" w:type="dxa"/>
            <w:shd w:val="clear" w:color="auto" w:fill="auto"/>
            <w:vAlign w:val="center"/>
            <w:hideMark/>
          </w:tcPr>
          <w:p w14:paraId="2C2699C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Е, Ж</w:t>
            </w:r>
          </w:p>
        </w:tc>
      </w:tr>
      <w:tr w:rsidR="00491A90" w:rsidRPr="000765E7" w14:paraId="74F96B44" w14:textId="77777777" w:rsidTr="00CC1F98">
        <w:trPr>
          <w:trHeight w:val="1215"/>
        </w:trPr>
        <w:tc>
          <w:tcPr>
            <w:tcW w:w="973" w:type="dxa"/>
            <w:shd w:val="clear" w:color="auto" w:fill="auto"/>
            <w:vAlign w:val="center"/>
            <w:hideMark/>
          </w:tcPr>
          <w:p w14:paraId="3BFF7D3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2.1.4.</w:t>
            </w:r>
          </w:p>
        </w:tc>
        <w:tc>
          <w:tcPr>
            <w:tcW w:w="4093" w:type="dxa"/>
            <w:shd w:val="clear" w:color="auto" w:fill="auto"/>
            <w:vAlign w:val="center"/>
            <w:hideMark/>
          </w:tcPr>
          <w:p w14:paraId="53748FC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цифровой компоненты подготовки студентов</w:t>
            </w:r>
          </w:p>
        </w:tc>
        <w:tc>
          <w:tcPr>
            <w:tcW w:w="4114" w:type="dxa"/>
            <w:shd w:val="clear" w:color="auto" w:fill="auto"/>
            <w:vAlign w:val="center"/>
            <w:hideMark/>
          </w:tcPr>
          <w:p w14:paraId="39BBF65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студентов образовательных программ бакалавриата, имеющих в индивидуальном учебном плане элементы, развивающие культуру работы с данными (</w:t>
            </w:r>
            <w:proofErr w:type="spellStart"/>
            <w:r w:rsidRPr="000765E7">
              <w:rPr>
                <w:rFonts w:ascii="Times New Roman" w:eastAsia="Times New Roman" w:hAnsi="Times New Roman" w:cs="Times New Roman"/>
                <w:color w:val="000000"/>
                <w:sz w:val="24"/>
                <w:szCs w:val="24"/>
              </w:rPr>
              <w:t>Data</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Culture</w:t>
            </w:r>
            <w:proofErr w:type="spellEnd"/>
            <w:r w:rsidRPr="000765E7">
              <w:rPr>
                <w:rFonts w:ascii="Times New Roman" w:eastAsia="Times New Roman" w:hAnsi="Times New Roman" w:cs="Times New Roman"/>
                <w:color w:val="000000"/>
                <w:sz w:val="24"/>
                <w:szCs w:val="24"/>
              </w:rPr>
              <w:t>), %</w:t>
            </w:r>
          </w:p>
        </w:tc>
        <w:tc>
          <w:tcPr>
            <w:tcW w:w="1228" w:type="dxa"/>
            <w:shd w:val="clear" w:color="auto" w:fill="auto"/>
            <w:vAlign w:val="center"/>
            <w:hideMark/>
          </w:tcPr>
          <w:p w14:paraId="7AE5706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20</w:t>
            </w:r>
          </w:p>
        </w:tc>
        <w:tc>
          <w:tcPr>
            <w:tcW w:w="1229" w:type="dxa"/>
            <w:shd w:val="clear" w:color="auto" w:fill="auto"/>
            <w:vAlign w:val="center"/>
            <w:hideMark/>
          </w:tcPr>
          <w:p w14:paraId="4F15ACE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w:t>
            </w:r>
          </w:p>
        </w:tc>
        <w:tc>
          <w:tcPr>
            <w:tcW w:w="1229" w:type="dxa"/>
            <w:shd w:val="clear" w:color="auto" w:fill="auto"/>
            <w:vAlign w:val="center"/>
            <w:hideMark/>
          </w:tcPr>
          <w:p w14:paraId="0D970E6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w:t>
            </w:r>
          </w:p>
        </w:tc>
        <w:tc>
          <w:tcPr>
            <w:tcW w:w="1920" w:type="dxa"/>
            <w:shd w:val="clear" w:color="auto" w:fill="auto"/>
            <w:vAlign w:val="center"/>
            <w:hideMark/>
          </w:tcPr>
          <w:p w14:paraId="77117D1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483A5253" w14:textId="77777777" w:rsidTr="00CC1F98">
        <w:trPr>
          <w:trHeight w:val="615"/>
        </w:trPr>
        <w:tc>
          <w:tcPr>
            <w:tcW w:w="973" w:type="dxa"/>
            <w:shd w:val="clear" w:color="auto" w:fill="auto"/>
            <w:vAlign w:val="center"/>
            <w:hideMark/>
          </w:tcPr>
          <w:p w14:paraId="1F9516A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2.1.5.</w:t>
            </w:r>
          </w:p>
        </w:tc>
        <w:tc>
          <w:tcPr>
            <w:tcW w:w="4093" w:type="dxa"/>
            <w:shd w:val="clear" w:color="auto" w:fill="auto"/>
            <w:vAlign w:val="center"/>
            <w:hideMark/>
          </w:tcPr>
          <w:p w14:paraId="3592BD6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проектной компоненты подготовки магистров</w:t>
            </w:r>
          </w:p>
        </w:tc>
        <w:tc>
          <w:tcPr>
            <w:tcW w:w="4114" w:type="dxa"/>
            <w:shd w:val="clear" w:color="auto" w:fill="auto"/>
            <w:vAlign w:val="center"/>
            <w:hideMark/>
          </w:tcPr>
          <w:p w14:paraId="59786C0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студентов образовательных программ магистратуры, включенных в проектную работу, %</w:t>
            </w:r>
          </w:p>
        </w:tc>
        <w:tc>
          <w:tcPr>
            <w:tcW w:w="1228" w:type="dxa"/>
            <w:shd w:val="clear" w:color="auto" w:fill="auto"/>
            <w:vAlign w:val="center"/>
            <w:hideMark/>
          </w:tcPr>
          <w:p w14:paraId="7BD6674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w:t>
            </w:r>
          </w:p>
        </w:tc>
        <w:tc>
          <w:tcPr>
            <w:tcW w:w="1229" w:type="dxa"/>
            <w:shd w:val="clear" w:color="auto" w:fill="auto"/>
            <w:vAlign w:val="center"/>
            <w:hideMark/>
          </w:tcPr>
          <w:p w14:paraId="6B44AA8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444E6BE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920" w:type="dxa"/>
            <w:shd w:val="clear" w:color="auto" w:fill="auto"/>
            <w:vAlign w:val="center"/>
            <w:hideMark/>
          </w:tcPr>
          <w:p w14:paraId="0F8DA68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 Е</w:t>
            </w:r>
          </w:p>
        </w:tc>
      </w:tr>
      <w:tr w:rsidR="00491A90" w:rsidRPr="000765E7" w14:paraId="05259B67" w14:textId="77777777" w:rsidTr="00CC1F98">
        <w:trPr>
          <w:trHeight w:val="1215"/>
        </w:trPr>
        <w:tc>
          <w:tcPr>
            <w:tcW w:w="973" w:type="dxa"/>
            <w:shd w:val="clear" w:color="auto" w:fill="auto"/>
            <w:vAlign w:val="center"/>
            <w:hideMark/>
          </w:tcPr>
          <w:p w14:paraId="0075065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2.1.6.</w:t>
            </w:r>
          </w:p>
        </w:tc>
        <w:tc>
          <w:tcPr>
            <w:tcW w:w="4093" w:type="dxa"/>
            <w:shd w:val="clear" w:color="auto" w:fill="auto"/>
            <w:vAlign w:val="center"/>
            <w:hideMark/>
          </w:tcPr>
          <w:p w14:paraId="2481A07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возможностей обучающихся по формированию компетенций за счет линейки программ дополнительного профессионального образования, ориентированных на студентов</w:t>
            </w:r>
          </w:p>
        </w:tc>
        <w:tc>
          <w:tcPr>
            <w:tcW w:w="4114" w:type="dxa"/>
            <w:shd w:val="clear" w:color="auto" w:fill="auto"/>
            <w:vAlign w:val="center"/>
            <w:hideMark/>
          </w:tcPr>
          <w:p w14:paraId="1BF67D3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студентов, прошедших обучение на программах дополнительного профессионального образования, %</w:t>
            </w:r>
          </w:p>
        </w:tc>
        <w:tc>
          <w:tcPr>
            <w:tcW w:w="1228" w:type="dxa"/>
            <w:shd w:val="clear" w:color="auto" w:fill="auto"/>
            <w:vAlign w:val="center"/>
            <w:hideMark/>
          </w:tcPr>
          <w:p w14:paraId="5A2E162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w:t>
            </w:r>
          </w:p>
        </w:tc>
        <w:tc>
          <w:tcPr>
            <w:tcW w:w="1229" w:type="dxa"/>
            <w:shd w:val="clear" w:color="auto" w:fill="auto"/>
            <w:vAlign w:val="center"/>
            <w:hideMark/>
          </w:tcPr>
          <w:p w14:paraId="3514F20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229" w:type="dxa"/>
            <w:shd w:val="clear" w:color="auto" w:fill="auto"/>
            <w:vAlign w:val="center"/>
            <w:hideMark/>
          </w:tcPr>
          <w:p w14:paraId="7F96EC6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w:t>
            </w:r>
          </w:p>
        </w:tc>
        <w:tc>
          <w:tcPr>
            <w:tcW w:w="1920" w:type="dxa"/>
            <w:shd w:val="clear" w:color="auto" w:fill="auto"/>
            <w:vAlign w:val="center"/>
            <w:hideMark/>
          </w:tcPr>
          <w:p w14:paraId="5BF946F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A56F241" w14:textId="77777777" w:rsidTr="00CC1F98">
        <w:trPr>
          <w:trHeight w:val="315"/>
        </w:trPr>
        <w:tc>
          <w:tcPr>
            <w:tcW w:w="973" w:type="dxa"/>
            <w:shd w:val="clear" w:color="000000" w:fill="BDE3FF"/>
            <w:vAlign w:val="center"/>
            <w:hideMark/>
          </w:tcPr>
          <w:p w14:paraId="0EC76E1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2.2.</w:t>
            </w:r>
          </w:p>
        </w:tc>
        <w:tc>
          <w:tcPr>
            <w:tcW w:w="13813" w:type="dxa"/>
            <w:gridSpan w:val="6"/>
            <w:shd w:val="clear" w:color="000000" w:fill="BDE3FF"/>
            <w:vAlign w:val="center"/>
            <w:hideMark/>
          </w:tcPr>
          <w:p w14:paraId="13D6967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Внедрение модели управления образовательными программами</w:t>
            </w:r>
          </w:p>
        </w:tc>
      </w:tr>
      <w:tr w:rsidR="00491A90" w:rsidRPr="000765E7" w14:paraId="414AA586" w14:textId="77777777" w:rsidTr="00CC1F98">
        <w:trPr>
          <w:trHeight w:val="915"/>
        </w:trPr>
        <w:tc>
          <w:tcPr>
            <w:tcW w:w="973" w:type="dxa"/>
            <w:shd w:val="clear" w:color="auto" w:fill="auto"/>
            <w:vAlign w:val="center"/>
            <w:hideMark/>
          </w:tcPr>
          <w:p w14:paraId="649862B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2.2.1.</w:t>
            </w:r>
          </w:p>
        </w:tc>
        <w:tc>
          <w:tcPr>
            <w:tcW w:w="4093" w:type="dxa"/>
            <w:shd w:val="clear" w:color="auto" w:fill="auto"/>
            <w:vAlign w:val="center"/>
            <w:hideMark/>
          </w:tcPr>
          <w:p w14:paraId="451085D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Внедрение системы KPI академических руководителей образовательных программ</w:t>
            </w:r>
          </w:p>
        </w:tc>
        <w:tc>
          <w:tcPr>
            <w:tcW w:w="4114" w:type="dxa"/>
            <w:shd w:val="clear" w:color="auto" w:fill="auto"/>
            <w:vAlign w:val="center"/>
            <w:hideMark/>
          </w:tcPr>
          <w:p w14:paraId="25EB3DC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Доля образовательных программ, академические руководители которых получили высокую (более 80%) оценку KPI  по итогам года, % </w:t>
            </w:r>
          </w:p>
        </w:tc>
        <w:tc>
          <w:tcPr>
            <w:tcW w:w="1228" w:type="dxa"/>
            <w:shd w:val="clear" w:color="auto" w:fill="auto"/>
            <w:vAlign w:val="center"/>
            <w:hideMark/>
          </w:tcPr>
          <w:p w14:paraId="4CADEFB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229" w:type="dxa"/>
            <w:shd w:val="clear" w:color="auto" w:fill="auto"/>
            <w:vAlign w:val="center"/>
            <w:hideMark/>
          </w:tcPr>
          <w:p w14:paraId="47D2BD1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70</w:t>
            </w:r>
          </w:p>
        </w:tc>
        <w:tc>
          <w:tcPr>
            <w:tcW w:w="1229" w:type="dxa"/>
            <w:shd w:val="clear" w:color="auto" w:fill="auto"/>
            <w:vAlign w:val="center"/>
            <w:hideMark/>
          </w:tcPr>
          <w:p w14:paraId="7AADD5C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75</w:t>
            </w:r>
          </w:p>
        </w:tc>
        <w:tc>
          <w:tcPr>
            <w:tcW w:w="1920" w:type="dxa"/>
            <w:shd w:val="clear" w:color="auto" w:fill="auto"/>
            <w:vAlign w:val="center"/>
            <w:hideMark/>
          </w:tcPr>
          <w:p w14:paraId="79EE2D3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Е</w:t>
            </w:r>
          </w:p>
        </w:tc>
      </w:tr>
      <w:tr w:rsidR="00491A90" w:rsidRPr="000765E7" w14:paraId="7D95A436" w14:textId="77777777" w:rsidTr="00CC1F98">
        <w:trPr>
          <w:trHeight w:val="915"/>
        </w:trPr>
        <w:tc>
          <w:tcPr>
            <w:tcW w:w="973" w:type="dxa"/>
            <w:shd w:val="clear" w:color="auto" w:fill="auto"/>
            <w:vAlign w:val="center"/>
            <w:hideMark/>
          </w:tcPr>
          <w:p w14:paraId="67BCE53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2.2.2.</w:t>
            </w:r>
          </w:p>
        </w:tc>
        <w:tc>
          <w:tcPr>
            <w:tcW w:w="4093" w:type="dxa"/>
            <w:shd w:val="clear" w:color="auto" w:fill="auto"/>
            <w:vAlign w:val="center"/>
            <w:hideMark/>
          </w:tcPr>
          <w:p w14:paraId="54B2392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мультикультурной и англоязычной составляющей в модели работы учебных офисов</w:t>
            </w:r>
          </w:p>
        </w:tc>
        <w:tc>
          <w:tcPr>
            <w:tcW w:w="4114" w:type="dxa"/>
            <w:shd w:val="clear" w:color="auto" w:fill="auto"/>
            <w:vAlign w:val="center"/>
            <w:hideMark/>
          </w:tcPr>
          <w:p w14:paraId="5447ACF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работников учебных офисов, соответствующих критериям ведения профессиональной деятельности на английском языке, %</w:t>
            </w:r>
          </w:p>
        </w:tc>
        <w:tc>
          <w:tcPr>
            <w:tcW w:w="1228" w:type="dxa"/>
            <w:shd w:val="clear" w:color="auto" w:fill="auto"/>
            <w:vAlign w:val="center"/>
            <w:hideMark/>
          </w:tcPr>
          <w:p w14:paraId="5CC4509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70</w:t>
            </w:r>
          </w:p>
        </w:tc>
        <w:tc>
          <w:tcPr>
            <w:tcW w:w="1229" w:type="dxa"/>
            <w:shd w:val="clear" w:color="auto" w:fill="auto"/>
            <w:vAlign w:val="center"/>
            <w:hideMark/>
          </w:tcPr>
          <w:p w14:paraId="72553D5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75</w:t>
            </w:r>
          </w:p>
        </w:tc>
        <w:tc>
          <w:tcPr>
            <w:tcW w:w="1229" w:type="dxa"/>
            <w:shd w:val="clear" w:color="auto" w:fill="auto"/>
            <w:vAlign w:val="center"/>
            <w:hideMark/>
          </w:tcPr>
          <w:p w14:paraId="4B1E6C0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80</w:t>
            </w:r>
          </w:p>
        </w:tc>
        <w:tc>
          <w:tcPr>
            <w:tcW w:w="1920" w:type="dxa"/>
            <w:shd w:val="clear" w:color="auto" w:fill="auto"/>
            <w:vAlign w:val="center"/>
            <w:hideMark/>
          </w:tcPr>
          <w:p w14:paraId="6922F81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Е</w:t>
            </w:r>
          </w:p>
        </w:tc>
      </w:tr>
      <w:tr w:rsidR="00491A90" w:rsidRPr="000765E7" w14:paraId="2BC1328A" w14:textId="77777777" w:rsidTr="00CC1F98">
        <w:trPr>
          <w:trHeight w:val="315"/>
        </w:trPr>
        <w:tc>
          <w:tcPr>
            <w:tcW w:w="973" w:type="dxa"/>
            <w:shd w:val="clear" w:color="000000" w:fill="BDE3FF"/>
            <w:vAlign w:val="center"/>
            <w:hideMark/>
          </w:tcPr>
          <w:p w14:paraId="70C99B7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2.3.</w:t>
            </w:r>
          </w:p>
        </w:tc>
        <w:tc>
          <w:tcPr>
            <w:tcW w:w="13813" w:type="dxa"/>
            <w:gridSpan w:val="6"/>
            <w:shd w:val="clear" w:color="000000" w:fill="BDE3FF"/>
            <w:vAlign w:val="center"/>
            <w:hideMark/>
          </w:tcPr>
          <w:p w14:paraId="015EC53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Разработка и реализация модели "новой аспирантуры"</w:t>
            </w:r>
          </w:p>
        </w:tc>
      </w:tr>
      <w:tr w:rsidR="00491A90" w:rsidRPr="000765E7" w14:paraId="5442CD01" w14:textId="77777777" w:rsidTr="00CC1F98">
        <w:trPr>
          <w:trHeight w:val="615"/>
        </w:trPr>
        <w:tc>
          <w:tcPr>
            <w:tcW w:w="973" w:type="dxa"/>
            <w:shd w:val="clear" w:color="auto" w:fill="auto"/>
            <w:vAlign w:val="center"/>
            <w:hideMark/>
          </w:tcPr>
          <w:p w14:paraId="2DBCA44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2.3.1.</w:t>
            </w:r>
          </w:p>
        </w:tc>
        <w:tc>
          <w:tcPr>
            <w:tcW w:w="4093" w:type="dxa"/>
            <w:shd w:val="clear" w:color="auto" w:fill="auto"/>
            <w:vAlign w:val="center"/>
            <w:hideMark/>
          </w:tcPr>
          <w:p w14:paraId="38F6724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аспирантских школ - внедрение новой модели аспирантской подготовки</w:t>
            </w:r>
          </w:p>
        </w:tc>
        <w:tc>
          <w:tcPr>
            <w:tcW w:w="4114" w:type="dxa"/>
            <w:shd w:val="clear" w:color="auto" w:fill="auto"/>
            <w:vAlign w:val="center"/>
            <w:hideMark/>
          </w:tcPr>
          <w:p w14:paraId="618BA88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разработанных и утвержденных основных образовательных программ подготовки аспирантов, ед.</w:t>
            </w:r>
          </w:p>
        </w:tc>
        <w:tc>
          <w:tcPr>
            <w:tcW w:w="1228" w:type="dxa"/>
            <w:shd w:val="clear" w:color="auto" w:fill="auto"/>
            <w:vAlign w:val="center"/>
            <w:hideMark/>
          </w:tcPr>
          <w:p w14:paraId="45CD668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67</w:t>
            </w:r>
          </w:p>
        </w:tc>
        <w:tc>
          <w:tcPr>
            <w:tcW w:w="1229" w:type="dxa"/>
            <w:shd w:val="clear" w:color="auto" w:fill="auto"/>
            <w:vAlign w:val="center"/>
            <w:hideMark/>
          </w:tcPr>
          <w:p w14:paraId="73E37CA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69</w:t>
            </w:r>
          </w:p>
        </w:tc>
        <w:tc>
          <w:tcPr>
            <w:tcW w:w="1229" w:type="dxa"/>
            <w:shd w:val="clear" w:color="auto" w:fill="auto"/>
            <w:vAlign w:val="center"/>
            <w:hideMark/>
          </w:tcPr>
          <w:p w14:paraId="7931AED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71</w:t>
            </w:r>
          </w:p>
        </w:tc>
        <w:tc>
          <w:tcPr>
            <w:tcW w:w="1920" w:type="dxa"/>
            <w:shd w:val="clear" w:color="auto" w:fill="auto"/>
            <w:vAlign w:val="center"/>
            <w:hideMark/>
          </w:tcPr>
          <w:p w14:paraId="020D535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Г</w:t>
            </w:r>
          </w:p>
        </w:tc>
      </w:tr>
      <w:tr w:rsidR="00491A90" w:rsidRPr="000765E7" w14:paraId="7CF8E351" w14:textId="77777777" w:rsidTr="00CC1F98">
        <w:trPr>
          <w:trHeight w:val="1215"/>
        </w:trPr>
        <w:tc>
          <w:tcPr>
            <w:tcW w:w="973" w:type="dxa"/>
            <w:shd w:val="clear" w:color="auto" w:fill="auto"/>
            <w:vAlign w:val="center"/>
            <w:hideMark/>
          </w:tcPr>
          <w:p w14:paraId="21BF732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2.3.2.</w:t>
            </w:r>
          </w:p>
        </w:tc>
        <w:tc>
          <w:tcPr>
            <w:tcW w:w="4093" w:type="dxa"/>
            <w:shd w:val="clear" w:color="auto" w:fill="auto"/>
            <w:vAlign w:val="center"/>
            <w:hideMark/>
          </w:tcPr>
          <w:p w14:paraId="48B0D30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программы "Академическая аспирантура" (</w:t>
            </w:r>
            <w:proofErr w:type="spellStart"/>
            <w:r w:rsidRPr="000765E7">
              <w:rPr>
                <w:rFonts w:ascii="Times New Roman" w:eastAsia="Times New Roman" w:hAnsi="Times New Roman" w:cs="Times New Roman"/>
                <w:color w:val="000000"/>
                <w:sz w:val="24"/>
                <w:szCs w:val="24"/>
              </w:rPr>
              <w:t>Structured</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PhD</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program</w:t>
            </w:r>
            <w:proofErr w:type="spellEnd"/>
            <w:r w:rsidRPr="000765E7">
              <w:rPr>
                <w:rFonts w:ascii="Times New Roman" w:eastAsia="Times New Roman" w:hAnsi="Times New Roman" w:cs="Times New Roman"/>
                <w:color w:val="000000"/>
                <w:sz w:val="24"/>
                <w:szCs w:val="24"/>
              </w:rPr>
              <w:t>)  и интернационализация аспирантуры</w:t>
            </w:r>
          </w:p>
        </w:tc>
        <w:tc>
          <w:tcPr>
            <w:tcW w:w="4114" w:type="dxa"/>
            <w:shd w:val="clear" w:color="auto" w:fill="auto"/>
            <w:vAlign w:val="center"/>
            <w:hideMark/>
          </w:tcPr>
          <w:p w14:paraId="429D11D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аспирантов-участников программы "Академическая аспирантура", защитивших диссертации не позднее 3х лет после окончания программы от числа зачисленных, %</w:t>
            </w:r>
          </w:p>
        </w:tc>
        <w:tc>
          <w:tcPr>
            <w:tcW w:w="1228" w:type="dxa"/>
            <w:shd w:val="clear" w:color="auto" w:fill="auto"/>
            <w:vAlign w:val="center"/>
            <w:hideMark/>
          </w:tcPr>
          <w:p w14:paraId="1EC2D5A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229" w:type="dxa"/>
            <w:shd w:val="clear" w:color="auto" w:fill="auto"/>
            <w:vAlign w:val="center"/>
            <w:hideMark/>
          </w:tcPr>
          <w:p w14:paraId="338A378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53</w:t>
            </w:r>
          </w:p>
        </w:tc>
        <w:tc>
          <w:tcPr>
            <w:tcW w:w="1229" w:type="dxa"/>
            <w:shd w:val="clear" w:color="auto" w:fill="auto"/>
            <w:vAlign w:val="center"/>
            <w:hideMark/>
          </w:tcPr>
          <w:p w14:paraId="5880750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57</w:t>
            </w:r>
          </w:p>
        </w:tc>
        <w:tc>
          <w:tcPr>
            <w:tcW w:w="1920" w:type="dxa"/>
            <w:shd w:val="clear" w:color="auto" w:fill="auto"/>
            <w:vAlign w:val="center"/>
            <w:hideMark/>
          </w:tcPr>
          <w:p w14:paraId="53158E1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Г</w:t>
            </w:r>
          </w:p>
        </w:tc>
      </w:tr>
      <w:tr w:rsidR="00491A90" w:rsidRPr="000765E7" w14:paraId="30724991" w14:textId="77777777" w:rsidTr="00CC1F98">
        <w:trPr>
          <w:trHeight w:val="315"/>
        </w:trPr>
        <w:tc>
          <w:tcPr>
            <w:tcW w:w="973" w:type="dxa"/>
            <w:shd w:val="clear" w:color="000000" w:fill="0070C0"/>
            <w:vAlign w:val="center"/>
            <w:hideMark/>
          </w:tcPr>
          <w:p w14:paraId="733587E5"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3</w:t>
            </w:r>
          </w:p>
        </w:tc>
        <w:tc>
          <w:tcPr>
            <w:tcW w:w="13813" w:type="dxa"/>
            <w:gridSpan w:val="6"/>
            <w:shd w:val="clear" w:color="000000" w:fill="0070C0"/>
            <w:vAlign w:val="center"/>
            <w:hideMark/>
          </w:tcPr>
          <w:p w14:paraId="67AB4490"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 xml:space="preserve">Развитие предпринимательской культуры внутри и вокруг Университета </w:t>
            </w:r>
          </w:p>
        </w:tc>
      </w:tr>
      <w:tr w:rsidR="00491A90" w:rsidRPr="000765E7" w14:paraId="34082905" w14:textId="77777777" w:rsidTr="00CC1F98">
        <w:trPr>
          <w:trHeight w:val="315"/>
        </w:trPr>
        <w:tc>
          <w:tcPr>
            <w:tcW w:w="973" w:type="dxa"/>
            <w:shd w:val="clear" w:color="000000" w:fill="BDE3FF"/>
            <w:vAlign w:val="center"/>
            <w:hideMark/>
          </w:tcPr>
          <w:p w14:paraId="2B7CFFD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3.1.</w:t>
            </w:r>
          </w:p>
        </w:tc>
        <w:tc>
          <w:tcPr>
            <w:tcW w:w="13813" w:type="dxa"/>
            <w:gridSpan w:val="6"/>
            <w:shd w:val="clear" w:color="000000" w:fill="BDE3FF"/>
            <w:vAlign w:val="center"/>
            <w:hideMark/>
          </w:tcPr>
          <w:p w14:paraId="756EBAF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Формирование предпринимательских компетенций студентов и сотрудников</w:t>
            </w:r>
          </w:p>
        </w:tc>
      </w:tr>
      <w:tr w:rsidR="00491A90" w:rsidRPr="000765E7" w14:paraId="04DE26B9" w14:textId="77777777" w:rsidTr="00CC1F98">
        <w:trPr>
          <w:trHeight w:val="915"/>
        </w:trPr>
        <w:tc>
          <w:tcPr>
            <w:tcW w:w="973" w:type="dxa"/>
            <w:shd w:val="clear" w:color="auto" w:fill="auto"/>
            <w:vAlign w:val="center"/>
            <w:hideMark/>
          </w:tcPr>
          <w:p w14:paraId="381A65C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3.1.1.</w:t>
            </w:r>
          </w:p>
        </w:tc>
        <w:tc>
          <w:tcPr>
            <w:tcW w:w="4093" w:type="dxa"/>
            <w:shd w:val="clear" w:color="auto" w:fill="auto"/>
            <w:vAlign w:val="center"/>
            <w:hideMark/>
          </w:tcPr>
          <w:p w14:paraId="67BF6FA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Интеграция модулей предпринимательских компетенций в основные образовательные программы ВШЭ</w:t>
            </w:r>
          </w:p>
        </w:tc>
        <w:tc>
          <w:tcPr>
            <w:tcW w:w="4114" w:type="dxa"/>
            <w:shd w:val="clear" w:color="auto" w:fill="auto"/>
            <w:vAlign w:val="center"/>
            <w:hideMark/>
          </w:tcPr>
          <w:p w14:paraId="362AB31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образовательных программ со встроенными модулями предпринимательских компетенций, %</w:t>
            </w:r>
          </w:p>
        </w:tc>
        <w:tc>
          <w:tcPr>
            <w:tcW w:w="1228" w:type="dxa"/>
            <w:shd w:val="clear" w:color="auto" w:fill="auto"/>
            <w:vAlign w:val="center"/>
            <w:hideMark/>
          </w:tcPr>
          <w:p w14:paraId="1F24F19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w:t>
            </w:r>
          </w:p>
        </w:tc>
        <w:tc>
          <w:tcPr>
            <w:tcW w:w="1229" w:type="dxa"/>
            <w:shd w:val="clear" w:color="auto" w:fill="auto"/>
            <w:vAlign w:val="center"/>
            <w:hideMark/>
          </w:tcPr>
          <w:p w14:paraId="6753FF5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1C77D19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w:t>
            </w:r>
          </w:p>
        </w:tc>
        <w:tc>
          <w:tcPr>
            <w:tcW w:w="1920" w:type="dxa"/>
            <w:shd w:val="clear" w:color="auto" w:fill="auto"/>
            <w:vAlign w:val="center"/>
            <w:hideMark/>
          </w:tcPr>
          <w:p w14:paraId="3BB0B35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546BC8A5" w14:textId="77777777" w:rsidTr="00CC1F98">
        <w:trPr>
          <w:trHeight w:val="1215"/>
        </w:trPr>
        <w:tc>
          <w:tcPr>
            <w:tcW w:w="973" w:type="dxa"/>
            <w:shd w:val="clear" w:color="auto" w:fill="auto"/>
            <w:vAlign w:val="center"/>
            <w:hideMark/>
          </w:tcPr>
          <w:p w14:paraId="5980273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3.1.2.</w:t>
            </w:r>
          </w:p>
        </w:tc>
        <w:tc>
          <w:tcPr>
            <w:tcW w:w="4093" w:type="dxa"/>
            <w:shd w:val="clear" w:color="auto" w:fill="auto"/>
            <w:vAlign w:val="center"/>
            <w:hideMark/>
          </w:tcPr>
          <w:p w14:paraId="246CBED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предпринимательских компетенций у научно-педагогических работников ВШЭ</w:t>
            </w:r>
          </w:p>
        </w:tc>
        <w:tc>
          <w:tcPr>
            <w:tcW w:w="4114" w:type="dxa"/>
            <w:shd w:val="clear" w:color="auto" w:fill="auto"/>
            <w:vAlign w:val="center"/>
            <w:hideMark/>
          </w:tcPr>
          <w:p w14:paraId="7AE347B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научно-педагогических работников, прошедших программы повышения квалификации и/или профессиональной переподготовки в области предпринимательства, %</w:t>
            </w:r>
          </w:p>
        </w:tc>
        <w:tc>
          <w:tcPr>
            <w:tcW w:w="1228" w:type="dxa"/>
            <w:shd w:val="clear" w:color="auto" w:fill="auto"/>
            <w:vAlign w:val="center"/>
            <w:hideMark/>
          </w:tcPr>
          <w:p w14:paraId="7C42A44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w:t>
            </w:r>
          </w:p>
        </w:tc>
        <w:tc>
          <w:tcPr>
            <w:tcW w:w="1229" w:type="dxa"/>
            <w:shd w:val="clear" w:color="auto" w:fill="auto"/>
            <w:vAlign w:val="center"/>
            <w:hideMark/>
          </w:tcPr>
          <w:p w14:paraId="23A5E4A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2E40D96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920" w:type="dxa"/>
            <w:shd w:val="clear" w:color="auto" w:fill="auto"/>
            <w:vAlign w:val="center"/>
            <w:hideMark/>
          </w:tcPr>
          <w:p w14:paraId="08E1AB0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331756ED" w14:textId="77777777" w:rsidTr="00CC1F98">
        <w:trPr>
          <w:trHeight w:val="315"/>
        </w:trPr>
        <w:tc>
          <w:tcPr>
            <w:tcW w:w="973" w:type="dxa"/>
            <w:shd w:val="clear" w:color="000000" w:fill="BDE3FF"/>
            <w:vAlign w:val="center"/>
            <w:hideMark/>
          </w:tcPr>
          <w:p w14:paraId="45FD414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3.2.</w:t>
            </w:r>
          </w:p>
        </w:tc>
        <w:tc>
          <w:tcPr>
            <w:tcW w:w="13813" w:type="dxa"/>
            <w:gridSpan w:val="6"/>
            <w:shd w:val="clear" w:color="000000" w:fill="BDE3FF"/>
            <w:vAlign w:val="center"/>
            <w:hideMark/>
          </w:tcPr>
          <w:p w14:paraId="1FBD0FE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Наращивание компетенций в области коммерциализации результатов интеллектуальной деятельности</w:t>
            </w:r>
          </w:p>
        </w:tc>
      </w:tr>
      <w:tr w:rsidR="00491A90" w:rsidRPr="000765E7" w14:paraId="15A40952" w14:textId="77777777" w:rsidTr="00CC1F98">
        <w:trPr>
          <w:trHeight w:val="915"/>
        </w:trPr>
        <w:tc>
          <w:tcPr>
            <w:tcW w:w="973" w:type="dxa"/>
            <w:shd w:val="clear" w:color="auto" w:fill="auto"/>
            <w:vAlign w:val="center"/>
            <w:hideMark/>
          </w:tcPr>
          <w:p w14:paraId="216E854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3.2.1.</w:t>
            </w:r>
          </w:p>
        </w:tc>
        <w:tc>
          <w:tcPr>
            <w:tcW w:w="4093" w:type="dxa"/>
            <w:shd w:val="clear" w:color="auto" w:fill="auto"/>
            <w:vAlign w:val="center"/>
            <w:hideMark/>
          </w:tcPr>
          <w:p w14:paraId="27FCFEE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Определение и реализация комплекса мер по выбору модели коммерциализации и выводу на рынок рекомендованных к коммерциализации РИД</w:t>
            </w:r>
          </w:p>
        </w:tc>
        <w:tc>
          <w:tcPr>
            <w:tcW w:w="4114" w:type="dxa"/>
            <w:shd w:val="clear" w:color="auto" w:fill="auto"/>
            <w:vAlign w:val="center"/>
            <w:hideMark/>
          </w:tcPr>
          <w:p w14:paraId="2FCC415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компаний, созданных на основе РИД, ед.</w:t>
            </w:r>
          </w:p>
        </w:tc>
        <w:tc>
          <w:tcPr>
            <w:tcW w:w="1228" w:type="dxa"/>
            <w:shd w:val="clear" w:color="auto" w:fill="auto"/>
            <w:vAlign w:val="center"/>
            <w:hideMark/>
          </w:tcPr>
          <w:p w14:paraId="49F32A0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w:t>
            </w:r>
          </w:p>
        </w:tc>
        <w:tc>
          <w:tcPr>
            <w:tcW w:w="1229" w:type="dxa"/>
            <w:shd w:val="clear" w:color="auto" w:fill="auto"/>
            <w:vAlign w:val="center"/>
            <w:hideMark/>
          </w:tcPr>
          <w:p w14:paraId="10A11C3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w:t>
            </w:r>
          </w:p>
        </w:tc>
        <w:tc>
          <w:tcPr>
            <w:tcW w:w="1229" w:type="dxa"/>
            <w:shd w:val="clear" w:color="auto" w:fill="auto"/>
            <w:vAlign w:val="center"/>
            <w:hideMark/>
          </w:tcPr>
          <w:p w14:paraId="0FC3A47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920" w:type="dxa"/>
            <w:shd w:val="clear" w:color="auto" w:fill="auto"/>
            <w:vAlign w:val="center"/>
            <w:hideMark/>
          </w:tcPr>
          <w:p w14:paraId="5F88940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5980158D" w14:textId="77777777" w:rsidTr="00CC1F98">
        <w:trPr>
          <w:trHeight w:val="1215"/>
        </w:trPr>
        <w:tc>
          <w:tcPr>
            <w:tcW w:w="973" w:type="dxa"/>
            <w:shd w:val="clear" w:color="auto" w:fill="auto"/>
            <w:vAlign w:val="center"/>
            <w:hideMark/>
          </w:tcPr>
          <w:p w14:paraId="51063F6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3.2.2.</w:t>
            </w:r>
          </w:p>
        </w:tc>
        <w:tc>
          <w:tcPr>
            <w:tcW w:w="4093" w:type="dxa"/>
            <w:shd w:val="clear" w:color="auto" w:fill="auto"/>
            <w:vAlign w:val="center"/>
            <w:hideMark/>
          </w:tcPr>
          <w:p w14:paraId="77BBC14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Аккумуляция и развитие экспертного ресурса по ключевым отраслям научных исследований ВШЭ, формирование карты лабораторного комплекса ВШЭ</w:t>
            </w:r>
          </w:p>
        </w:tc>
        <w:tc>
          <w:tcPr>
            <w:tcW w:w="4114" w:type="dxa"/>
            <w:shd w:val="clear" w:color="auto" w:fill="auto"/>
            <w:vAlign w:val="center"/>
            <w:hideMark/>
          </w:tcPr>
          <w:p w14:paraId="78F3106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отраслевых экспертов, принявших участие в оценке РИД, чел.</w:t>
            </w:r>
          </w:p>
        </w:tc>
        <w:tc>
          <w:tcPr>
            <w:tcW w:w="1228" w:type="dxa"/>
            <w:shd w:val="clear" w:color="auto" w:fill="auto"/>
            <w:vAlign w:val="center"/>
            <w:hideMark/>
          </w:tcPr>
          <w:p w14:paraId="1FC9BF4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19BCAC2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w:t>
            </w:r>
          </w:p>
        </w:tc>
        <w:tc>
          <w:tcPr>
            <w:tcW w:w="1229" w:type="dxa"/>
            <w:shd w:val="clear" w:color="auto" w:fill="auto"/>
            <w:vAlign w:val="center"/>
            <w:hideMark/>
          </w:tcPr>
          <w:p w14:paraId="7624994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100</w:t>
            </w:r>
          </w:p>
        </w:tc>
        <w:tc>
          <w:tcPr>
            <w:tcW w:w="1920" w:type="dxa"/>
            <w:shd w:val="clear" w:color="auto" w:fill="auto"/>
            <w:vAlign w:val="center"/>
            <w:hideMark/>
          </w:tcPr>
          <w:p w14:paraId="7518F51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6392F5AA" w14:textId="77777777" w:rsidTr="00CC1F98">
        <w:trPr>
          <w:trHeight w:val="315"/>
        </w:trPr>
        <w:tc>
          <w:tcPr>
            <w:tcW w:w="973" w:type="dxa"/>
            <w:shd w:val="clear" w:color="000000" w:fill="BDE3FF"/>
            <w:vAlign w:val="center"/>
            <w:hideMark/>
          </w:tcPr>
          <w:p w14:paraId="21C7AF1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3.3.</w:t>
            </w:r>
          </w:p>
        </w:tc>
        <w:tc>
          <w:tcPr>
            <w:tcW w:w="13813" w:type="dxa"/>
            <w:gridSpan w:val="6"/>
            <w:shd w:val="clear" w:color="000000" w:fill="BDE3FF"/>
            <w:vAlign w:val="center"/>
            <w:hideMark/>
          </w:tcPr>
          <w:p w14:paraId="049502A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Стимулирование и развитие предпринимательства</w:t>
            </w:r>
          </w:p>
        </w:tc>
      </w:tr>
      <w:tr w:rsidR="00491A90" w:rsidRPr="000765E7" w14:paraId="2F17CCF6" w14:textId="77777777" w:rsidTr="00CC1F98">
        <w:trPr>
          <w:trHeight w:val="915"/>
        </w:trPr>
        <w:tc>
          <w:tcPr>
            <w:tcW w:w="973" w:type="dxa"/>
            <w:shd w:val="clear" w:color="auto" w:fill="auto"/>
            <w:vAlign w:val="center"/>
            <w:hideMark/>
          </w:tcPr>
          <w:p w14:paraId="17E75B6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3.3.1.</w:t>
            </w:r>
          </w:p>
        </w:tc>
        <w:tc>
          <w:tcPr>
            <w:tcW w:w="4093" w:type="dxa"/>
            <w:shd w:val="clear" w:color="auto" w:fill="auto"/>
            <w:vAlign w:val="center"/>
            <w:hideMark/>
          </w:tcPr>
          <w:p w14:paraId="21AAD77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участия ВШЭ в ключевых событиях предпринимательской тематики (конференции, семинары, форумы, деловые игры и т.д.)</w:t>
            </w:r>
          </w:p>
        </w:tc>
        <w:tc>
          <w:tcPr>
            <w:tcW w:w="4114" w:type="dxa"/>
            <w:shd w:val="clear" w:color="auto" w:fill="auto"/>
            <w:vAlign w:val="center"/>
            <w:hideMark/>
          </w:tcPr>
          <w:p w14:paraId="3219920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мероприятий по тематике предпринимательства с участием ВШЭ, ед.</w:t>
            </w:r>
          </w:p>
        </w:tc>
        <w:tc>
          <w:tcPr>
            <w:tcW w:w="1228" w:type="dxa"/>
            <w:shd w:val="clear" w:color="auto" w:fill="auto"/>
            <w:vAlign w:val="center"/>
            <w:hideMark/>
          </w:tcPr>
          <w:p w14:paraId="1A04ED0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25</w:t>
            </w:r>
          </w:p>
        </w:tc>
        <w:tc>
          <w:tcPr>
            <w:tcW w:w="1229" w:type="dxa"/>
            <w:shd w:val="clear" w:color="auto" w:fill="auto"/>
            <w:vAlign w:val="center"/>
            <w:hideMark/>
          </w:tcPr>
          <w:p w14:paraId="4A067D3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75FD6B2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36</w:t>
            </w:r>
          </w:p>
        </w:tc>
        <w:tc>
          <w:tcPr>
            <w:tcW w:w="1920" w:type="dxa"/>
            <w:shd w:val="clear" w:color="auto" w:fill="auto"/>
            <w:vAlign w:val="center"/>
            <w:hideMark/>
          </w:tcPr>
          <w:p w14:paraId="1603E93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5036A9DC" w14:textId="77777777" w:rsidTr="00CC1F98">
        <w:trPr>
          <w:trHeight w:val="915"/>
        </w:trPr>
        <w:tc>
          <w:tcPr>
            <w:tcW w:w="973" w:type="dxa"/>
            <w:shd w:val="clear" w:color="auto" w:fill="auto"/>
            <w:vAlign w:val="center"/>
            <w:hideMark/>
          </w:tcPr>
          <w:p w14:paraId="3F1EC04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3.3.2.</w:t>
            </w:r>
          </w:p>
        </w:tc>
        <w:tc>
          <w:tcPr>
            <w:tcW w:w="4093" w:type="dxa"/>
            <w:shd w:val="clear" w:color="auto" w:fill="auto"/>
            <w:vAlign w:val="center"/>
            <w:hideMark/>
          </w:tcPr>
          <w:p w14:paraId="19C22AA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конкурсных механизмов поддержки предпринимательства</w:t>
            </w:r>
          </w:p>
        </w:tc>
        <w:tc>
          <w:tcPr>
            <w:tcW w:w="4114" w:type="dxa"/>
            <w:shd w:val="clear" w:color="auto" w:fill="auto"/>
            <w:vAlign w:val="center"/>
            <w:hideMark/>
          </w:tcPr>
          <w:p w14:paraId="48EADC2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Количество проектов-участников предпринимательских конкурсов, в том числе, программ </w:t>
            </w:r>
            <w:proofErr w:type="gramStart"/>
            <w:r w:rsidRPr="000765E7">
              <w:rPr>
                <w:rFonts w:ascii="Times New Roman" w:eastAsia="Times New Roman" w:hAnsi="Times New Roman" w:cs="Times New Roman"/>
                <w:color w:val="000000"/>
                <w:sz w:val="24"/>
                <w:szCs w:val="24"/>
              </w:rPr>
              <w:t>бизнес-инкубатора</w:t>
            </w:r>
            <w:proofErr w:type="gramEnd"/>
            <w:r w:rsidRPr="000765E7">
              <w:rPr>
                <w:rFonts w:ascii="Times New Roman" w:eastAsia="Times New Roman" w:hAnsi="Times New Roman" w:cs="Times New Roman"/>
                <w:color w:val="000000"/>
                <w:sz w:val="24"/>
                <w:szCs w:val="24"/>
              </w:rPr>
              <w:t xml:space="preserve"> ВШЭ, ед.</w:t>
            </w:r>
          </w:p>
        </w:tc>
        <w:tc>
          <w:tcPr>
            <w:tcW w:w="1228" w:type="dxa"/>
            <w:shd w:val="clear" w:color="auto" w:fill="auto"/>
            <w:vAlign w:val="center"/>
            <w:hideMark/>
          </w:tcPr>
          <w:p w14:paraId="750C805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400</w:t>
            </w:r>
          </w:p>
        </w:tc>
        <w:tc>
          <w:tcPr>
            <w:tcW w:w="1229" w:type="dxa"/>
            <w:shd w:val="clear" w:color="auto" w:fill="auto"/>
            <w:vAlign w:val="center"/>
            <w:hideMark/>
          </w:tcPr>
          <w:p w14:paraId="7BA4379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500</w:t>
            </w:r>
          </w:p>
        </w:tc>
        <w:tc>
          <w:tcPr>
            <w:tcW w:w="1229" w:type="dxa"/>
            <w:shd w:val="clear" w:color="auto" w:fill="auto"/>
            <w:vAlign w:val="center"/>
            <w:hideMark/>
          </w:tcPr>
          <w:p w14:paraId="65F649E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600</w:t>
            </w:r>
          </w:p>
        </w:tc>
        <w:tc>
          <w:tcPr>
            <w:tcW w:w="1920" w:type="dxa"/>
            <w:shd w:val="clear" w:color="auto" w:fill="auto"/>
            <w:vAlign w:val="center"/>
            <w:hideMark/>
          </w:tcPr>
          <w:p w14:paraId="347D912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6E9A134" w14:textId="77777777" w:rsidTr="00CC1F98">
        <w:trPr>
          <w:trHeight w:val="315"/>
        </w:trPr>
        <w:tc>
          <w:tcPr>
            <w:tcW w:w="973" w:type="dxa"/>
            <w:shd w:val="clear" w:color="000000" w:fill="BDE3FF"/>
            <w:vAlign w:val="center"/>
            <w:hideMark/>
          </w:tcPr>
          <w:p w14:paraId="5C1F403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3.4.</w:t>
            </w:r>
          </w:p>
        </w:tc>
        <w:tc>
          <w:tcPr>
            <w:tcW w:w="13813" w:type="dxa"/>
            <w:gridSpan w:val="6"/>
            <w:shd w:val="clear" w:color="000000" w:fill="BDE3FF"/>
            <w:vAlign w:val="center"/>
            <w:hideMark/>
          </w:tcPr>
          <w:p w14:paraId="35EED83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инфраструктуры, экосистемы и предпринимательской среды</w:t>
            </w:r>
          </w:p>
        </w:tc>
      </w:tr>
      <w:tr w:rsidR="00491A90" w:rsidRPr="000765E7" w14:paraId="31265564" w14:textId="77777777" w:rsidTr="00CC1F98">
        <w:trPr>
          <w:trHeight w:val="615"/>
        </w:trPr>
        <w:tc>
          <w:tcPr>
            <w:tcW w:w="973" w:type="dxa"/>
            <w:shd w:val="clear" w:color="auto" w:fill="auto"/>
            <w:vAlign w:val="center"/>
            <w:hideMark/>
          </w:tcPr>
          <w:p w14:paraId="6BDA1EF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3.4.1.</w:t>
            </w:r>
          </w:p>
        </w:tc>
        <w:tc>
          <w:tcPr>
            <w:tcW w:w="4093" w:type="dxa"/>
            <w:shd w:val="clear" w:color="auto" w:fill="auto"/>
            <w:vAlign w:val="center"/>
            <w:hideMark/>
          </w:tcPr>
          <w:p w14:paraId="29E2796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Создание Открытого центра предпринимательства и инноваций ВШЭ на площадке Университета</w:t>
            </w:r>
          </w:p>
        </w:tc>
        <w:tc>
          <w:tcPr>
            <w:tcW w:w="4114" w:type="dxa"/>
            <w:shd w:val="clear" w:color="auto" w:fill="auto"/>
            <w:vAlign w:val="center"/>
            <w:hideMark/>
          </w:tcPr>
          <w:p w14:paraId="7057C9D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представительств Открытого центра предпринимательства и инноваций ВШЭ, ед.</w:t>
            </w:r>
          </w:p>
        </w:tc>
        <w:tc>
          <w:tcPr>
            <w:tcW w:w="1228" w:type="dxa"/>
            <w:shd w:val="clear" w:color="auto" w:fill="auto"/>
            <w:vAlign w:val="center"/>
            <w:hideMark/>
          </w:tcPr>
          <w:p w14:paraId="72E6449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w:t>
            </w:r>
          </w:p>
        </w:tc>
        <w:tc>
          <w:tcPr>
            <w:tcW w:w="1229" w:type="dxa"/>
            <w:shd w:val="clear" w:color="auto" w:fill="auto"/>
            <w:vAlign w:val="center"/>
            <w:hideMark/>
          </w:tcPr>
          <w:p w14:paraId="06E35E9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w:t>
            </w:r>
          </w:p>
        </w:tc>
        <w:tc>
          <w:tcPr>
            <w:tcW w:w="1229" w:type="dxa"/>
            <w:shd w:val="clear" w:color="auto" w:fill="auto"/>
            <w:vAlign w:val="center"/>
            <w:hideMark/>
          </w:tcPr>
          <w:p w14:paraId="5BB127D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w:t>
            </w:r>
          </w:p>
        </w:tc>
        <w:tc>
          <w:tcPr>
            <w:tcW w:w="1920" w:type="dxa"/>
            <w:shd w:val="clear" w:color="auto" w:fill="auto"/>
            <w:vAlign w:val="center"/>
            <w:hideMark/>
          </w:tcPr>
          <w:p w14:paraId="3653350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062560EE" w14:textId="77777777" w:rsidTr="00CC1F98">
        <w:trPr>
          <w:trHeight w:val="1515"/>
        </w:trPr>
        <w:tc>
          <w:tcPr>
            <w:tcW w:w="973" w:type="dxa"/>
            <w:shd w:val="clear" w:color="auto" w:fill="auto"/>
            <w:vAlign w:val="center"/>
            <w:hideMark/>
          </w:tcPr>
          <w:p w14:paraId="26A69CD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3.4.2.</w:t>
            </w:r>
          </w:p>
        </w:tc>
        <w:tc>
          <w:tcPr>
            <w:tcW w:w="4093" w:type="dxa"/>
            <w:shd w:val="clear" w:color="auto" w:fill="auto"/>
            <w:vAlign w:val="center"/>
            <w:hideMark/>
          </w:tcPr>
          <w:p w14:paraId="60DCCBA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экосистемы инноваций и предпринимательства вокруг ВШЭ, в том числе развитие программ информационного обмена,  партнерств с участниками глобальной инновационной среды</w:t>
            </w:r>
          </w:p>
        </w:tc>
        <w:tc>
          <w:tcPr>
            <w:tcW w:w="4114" w:type="dxa"/>
            <w:shd w:val="clear" w:color="auto" w:fill="auto"/>
            <w:vAlign w:val="center"/>
            <w:hideMark/>
          </w:tcPr>
          <w:p w14:paraId="117EED0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заключенных соглашений о партнерстве, ед.</w:t>
            </w:r>
          </w:p>
        </w:tc>
        <w:tc>
          <w:tcPr>
            <w:tcW w:w="1228" w:type="dxa"/>
            <w:shd w:val="clear" w:color="auto" w:fill="auto"/>
            <w:vAlign w:val="center"/>
            <w:hideMark/>
          </w:tcPr>
          <w:p w14:paraId="4D57704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229" w:type="dxa"/>
            <w:shd w:val="clear" w:color="auto" w:fill="auto"/>
            <w:vAlign w:val="center"/>
            <w:hideMark/>
          </w:tcPr>
          <w:p w14:paraId="2E7ADB4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20</w:t>
            </w:r>
          </w:p>
        </w:tc>
        <w:tc>
          <w:tcPr>
            <w:tcW w:w="1229" w:type="dxa"/>
            <w:shd w:val="clear" w:color="auto" w:fill="auto"/>
            <w:vAlign w:val="center"/>
            <w:hideMark/>
          </w:tcPr>
          <w:p w14:paraId="3A3B5FA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25</w:t>
            </w:r>
          </w:p>
        </w:tc>
        <w:tc>
          <w:tcPr>
            <w:tcW w:w="1920" w:type="dxa"/>
            <w:shd w:val="clear" w:color="auto" w:fill="auto"/>
            <w:vAlign w:val="center"/>
            <w:hideMark/>
          </w:tcPr>
          <w:p w14:paraId="12D1653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36033352" w14:textId="77777777" w:rsidTr="00CC1F98">
        <w:trPr>
          <w:trHeight w:val="315"/>
        </w:trPr>
        <w:tc>
          <w:tcPr>
            <w:tcW w:w="973" w:type="dxa"/>
            <w:shd w:val="clear" w:color="000000" w:fill="0070C0"/>
            <w:vAlign w:val="center"/>
            <w:hideMark/>
          </w:tcPr>
          <w:p w14:paraId="63042B6D"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4</w:t>
            </w:r>
          </w:p>
        </w:tc>
        <w:tc>
          <w:tcPr>
            <w:tcW w:w="13813" w:type="dxa"/>
            <w:gridSpan w:val="6"/>
            <w:shd w:val="clear" w:color="000000" w:fill="0070C0"/>
            <w:vAlign w:val="center"/>
            <w:hideMark/>
          </w:tcPr>
          <w:p w14:paraId="3202F1CE"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Привлечение талантов</w:t>
            </w:r>
          </w:p>
        </w:tc>
      </w:tr>
      <w:tr w:rsidR="00491A90" w:rsidRPr="000765E7" w14:paraId="543AFE4D" w14:textId="77777777" w:rsidTr="00CC1F98">
        <w:trPr>
          <w:trHeight w:val="315"/>
        </w:trPr>
        <w:tc>
          <w:tcPr>
            <w:tcW w:w="973" w:type="dxa"/>
            <w:shd w:val="clear" w:color="000000" w:fill="BDE3FF"/>
            <w:vAlign w:val="center"/>
            <w:hideMark/>
          </w:tcPr>
          <w:p w14:paraId="33D48F3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4.1.</w:t>
            </w:r>
          </w:p>
        </w:tc>
        <w:tc>
          <w:tcPr>
            <w:tcW w:w="13813" w:type="dxa"/>
            <w:gridSpan w:val="6"/>
            <w:shd w:val="clear" w:color="000000" w:fill="BDE3FF"/>
            <w:vAlign w:val="center"/>
            <w:hideMark/>
          </w:tcPr>
          <w:p w14:paraId="7C86A37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присутствия в странах ближнего и дальнего зарубежья</w:t>
            </w:r>
          </w:p>
        </w:tc>
      </w:tr>
      <w:tr w:rsidR="00491A90" w:rsidRPr="000765E7" w14:paraId="33DF0C5C" w14:textId="77777777" w:rsidTr="00CC1F98">
        <w:trPr>
          <w:trHeight w:val="915"/>
        </w:trPr>
        <w:tc>
          <w:tcPr>
            <w:tcW w:w="973" w:type="dxa"/>
            <w:shd w:val="clear" w:color="auto" w:fill="auto"/>
            <w:vAlign w:val="center"/>
            <w:hideMark/>
          </w:tcPr>
          <w:p w14:paraId="763AAE9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4.1.1. </w:t>
            </w:r>
          </w:p>
        </w:tc>
        <w:tc>
          <w:tcPr>
            <w:tcW w:w="4093" w:type="dxa"/>
            <w:shd w:val="clear" w:color="auto" w:fill="auto"/>
            <w:vAlign w:val="center"/>
            <w:hideMark/>
          </w:tcPr>
          <w:p w14:paraId="444959F5" w14:textId="77777777" w:rsidR="00491A90" w:rsidRPr="000765E7" w:rsidRDefault="00491A90" w:rsidP="00CC1F98">
            <w:pPr>
              <w:spacing w:after="0" w:line="240" w:lineRule="auto"/>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Расширение присутствия в странах Содружества независимых государств, Центральной и Восточной Европы, в других странах</w:t>
            </w:r>
          </w:p>
        </w:tc>
        <w:tc>
          <w:tcPr>
            <w:tcW w:w="4114" w:type="dxa"/>
            <w:shd w:val="clear" w:color="auto" w:fill="auto"/>
            <w:vAlign w:val="center"/>
            <w:hideMark/>
          </w:tcPr>
          <w:p w14:paraId="4D0CEA5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новых площадок за рубежом по привлечению талантливой молодежи, ед.</w:t>
            </w:r>
          </w:p>
        </w:tc>
        <w:tc>
          <w:tcPr>
            <w:tcW w:w="1228" w:type="dxa"/>
            <w:shd w:val="clear" w:color="auto" w:fill="auto"/>
            <w:vAlign w:val="center"/>
            <w:hideMark/>
          </w:tcPr>
          <w:p w14:paraId="0386D96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w:t>
            </w:r>
          </w:p>
        </w:tc>
        <w:tc>
          <w:tcPr>
            <w:tcW w:w="1229" w:type="dxa"/>
            <w:shd w:val="clear" w:color="auto" w:fill="auto"/>
            <w:vAlign w:val="center"/>
            <w:hideMark/>
          </w:tcPr>
          <w:p w14:paraId="674E4CE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w:t>
            </w:r>
          </w:p>
        </w:tc>
        <w:tc>
          <w:tcPr>
            <w:tcW w:w="1229" w:type="dxa"/>
            <w:shd w:val="clear" w:color="auto" w:fill="auto"/>
            <w:vAlign w:val="center"/>
            <w:hideMark/>
          </w:tcPr>
          <w:p w14:paraId="41E944F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w:t>
            </w:r>
          </w:p>
        </w:tc>
        <w:tc>
          <w:tcPr>
            <w:tcW w:w="1920" w:type="dxa"/>
            <w:shd w:val="clear" w:color="auto" w:fill="auto"/>
            <w:vAlign w:val="center"/>
            <w:hideMark/>
          </w:tcPr>
          <w:p w14:paraId="2D08562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26F4F885" w14:textId="77777777" w:rsidTr="00CC1F98">
        <w:trPr>
          <w:trHeight w:val="915"/>
        </w:trPr>
        <w:tc>
          <w:tcPr>
            <w:tcW w:w="973" w:type="dxa"/>
            <w:shd w:val="clear" w:color="auto" w:fill="auto"/>
            <w:vAlign w:val="center"/>
            <w:hideMark/>
          </w:tcPr>
          <w:p w14:paraId="0EEA039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4.1.2. </w:t>
            </w:r>
          </w:p>
        </w:tc>
        <w:tc>
          <w:tcPr>
            <w:tcW w:w="4093" w:type="dxa"/>
            <w:shd w:val="clear" w:color="auto" w:fill="auto"/>
            <w:vAlign w:val="center"/>
            <w:hideMark/>
          </w:tcPr>
          <w:p w14:paraId="4299378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"ресурсных" центров в странах Содружества независимых государств, Центральной и Восточной Европы, в других странах</w:t>
            </w:r>
          </w:p>
        </w:tc>
        <w:tc>
          <w:tcPr>
            <w:tcW w:w="4114" w:type="dxa"/>
            <w:shd w:val="clear" w:color="auto" w:fill="auto"/>
            <w:vAlign w:val="center"/>
            <w:hideMark/>
          </w:tcPr>
          <w:p w14:paraId="0AF36D2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участников профориентационных мероприятий на базе "ресурсных" центров ВШЭ за рубежом, чел.</w:t>
            </w:r>
          </w:p>
        </w:tc>
        <w:tc>
          <w:tcPr>
            <w:tcW w:w="1228" w:type="dxa"/>
            <w:shd w:val="clear" w:color="auto" w:fill="auto"/>
            <w:vAlign w:val="center"/>
            <w:hideMark/>
          </w:tcPr>
          <w:p w14:paraId="37AEBBA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1 000</w:t>
            </w:r>
          </w:p>
        </w:tc>
        <w:tc>
          <w:tcPr>
            <w:tcW w:w="1229" w:type="dxa"/>
            <w:shd w:val="clear" w:color="auto" w:fill="auto"/>
            <w:vAlign w:val="center"/>
            <w:hideMark/>
          </w:tcPr>
          <w:p w14:paraId="456274C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1 100</w:t>
            </w:r>
          </w:p>
        </w:tc>
        <w:tc>
          <w:tcPr>
            <w:tcW w:w="1229" w:type="dxa"/>
            <w:shd w:val="clear" w:color="auto" w:fill="auto"/>
            <w:vAlign w:val="center"/>
            <w:hideMark/>
          </w:tcPr>
          <w:p w14:paraId="6D27A29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1 200</w:t>
            </w:r>
          </w:p>
        </w:tc>
        <w:tc>
          <w:tcPr>
            <w:tcW w:w="1920" w:type="dxa"/>
            <w:shd w:val="clear" w:color="auto" w:fill="auto"/>
            <w:vAlign w:val="center"/>
            <w:hideMark/>
          </w:tcPr>
          <w:p w14:paraId="2495EEC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1963C709" w14:textId="77777777" w:rsidTr="00CC1F98">
        <w:trPr>
          <w:trHeight w:val="915"/>
        </w:trPr>
        <w:tc>
          <w:tcPr>
            <w:tcW w:w="973" w:type="dxa"/>
            <w:shd w:val="clear" w:color="auto" w:fill="auto"/>
            <w:vAlign w:val="center"/>
            <w:hideMark/>
          </w:tcPr>
          <w:p w14:paraId="1EEEC5B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4.1.3.</w:t>
            </w:r>
          </w:p>
        </w:tc>
        <w:tc>
          <w:tcPr>
            <w:tcW w:w="4093" w:type="dxa"/>
            <w:shd w:val="clear" w:color="auto" w:fill="auto"/>
            <w:vAlign w:val="center"/>
            <w:hideMark/>
          </w:tcPr>
          <w:p w14:paraId="49237DD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Развитие механизмов привлечения иностранных абитуриентов, в том числе через участие в международных образовательных ярмарках </w:t>
            </w:r>
          </w:p>
        </w:tc>
        <w:tc>
          <w:tcPr>
            <w:tcW w:w="4114" w:type="dxa"/>
            <w:shd w:val="clear" w:color="auto" w:fill="auto"/>
            <w:vAlign w:val="center"/>
            <w:hideMark/>
          </w:tcPr>
          <w:p w14:paraId="71A010E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иностранных студентов, обучающихся на основных образовательных программах вуза (с учетом стран СНГ), %</w:t>
            </w:r>
          </w:p>
        </w:tc>
        <w:tc>
          <w:tcPr>
            <w:tcW w:w="1228" w:type="dxa"/>
            <w:shd w:val="clear" w:color="auto" w:fill="auto"/>
            <w:vAlign w:val="center"/>
            <w:hideMark/>
          </w:tcPr>
          <w:p w14:paraId="24B444CF"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10</w:t>
            </w:r>
          </w:p>
        </w:tc>
        <w:tc>
          <w:tcPr>
            <w:tcW w:w="1229" w:type="dxa"/>
            <w:shd w:val="clear" w:color="auto" w:fill="auto"/>
            <w:vAlign w:val="center"/>
            <w:hideMark/>
          </w:tcPr>
          <w:p w14:paraId="32C06E2D"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11</w:t>
            </w:r>
          </w:p>
        </w:tc>
        <w:tc>
          <w:tcPr>
            <w:tcW w:w="1229" w:type="dxa"/>
            <w:shd w:val="clear" w:color="auto" w:fill="auto"/>
            <w:vAlign w:val="center"/>
            <w:hideMark/>
          </w:tcPr>
          <w:p w14:paraId="1B4F77EF"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12</w:t>
            </w:r>
          </w:p>
        </w:tc>
        <w:tc>
          <w:tcPr>
            <w:tcW w:w="1920" w:type="dxa"/>
            <w:shd w:val="clear" w:color="auto" w:fill="auto"/>
            <w:vAlign w:val="center"/>
            <w:hideMark/>
          </w:tcPr>
          <w:p w14:paraId="52B8DF8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5629E9B3" w14:textId="77777777" w:rsidTr="00CC1F98">
        <w:trPr>
          <w:trHeight w:val="915"/>
        </w:trPr>
        <w:tc>
          <w:tcPr>
            <w:tcW w:w="973" w:type="dxa"/>
            <w:shd w:val="clear" w:color="auto" w:fill="auto"/>
            <w:vAlign w:val="center"/>
            <w:hideMark/>
          </w:tcPr>
          <w:p w14:paraId="23D7765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4.1.4.</w:t>
            </w:r>
          </w:p>
        </w:tc>
        <w:tc>
          <w:tcPr>
            <w:tcW w:w="4093" w:type="dxa"/>
            <w:shd w:val="clear" w:color="auto" w:fill="auto"/>
            <w:vAlign w:val="center"/>
            <w:hideMark/>
          </w:tcPr>
          <w:p w14:paraId="1BE2D74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Формирование образа динамично развивающегося современного университета среди потенциальных абитуриентов</w:t>
            </w:r>
          </w:p>
        </w:tc>
        <w:tc>
          <w:tcPr>
            <w:tcW w:w="4114" w:type="dxa"/>
            <w:shd w:val="clear" w:color="auto" w:fill="auto"/>
            <w:vAlign w:val="center"/>
            <w:hideMark/>
          </w:tcPr>
          <w:p w14:paraId="686A383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Численность подписчиков англоязычных сообществ ВШЭ в ключевых социальных сетях (FB, </w:t>
            </w:r>
            <w:proofErr w:type="spellStart"/>
            <w:r w:rsidRPr="000765E7">
              <w:rPr>
                <w:rFonts w:ascii="Times New Roman" w:eastAsia="Times New Roman" w:hAnsi="Times New Roman" w:cs="Times New Roman"/>
                <w:color w:val="000000"/>
                <w:sz w:val="24"/>
                <w:szCs w:val="24"/>
              </w:rPr>
              <w:t>Instagram</w:t>
            </w:r>
            <w:proofErr w:type="spellEnd"/>
            <w:r w:rsidRPr="000765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w:t>
            </w:r>
            <w:proofErr w:type="spellStart"/>
            <w:r w:rsidRPr="000765E7">
              <w:rPr>
                <w:rFonts w:ascii="Times New Roman" w:eastAsia="Times New Roman" w:hAnsi="Times New Roman" w:cs="Times New Roman"/>
                <w:color w:val="000000"/>
                <w:sz w:val="24"/>
                <w:szCs w:val="24"/>
              </w:rPr>
              <w:t>witter</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LinkedIn</w:t>
            </w:r>
            <w:proofErr w:type="spellEnd"/>
            <w:r w:rsidRPr="000765E7">
              <w:rPr>
                <w:rFonts w:ascii="Times New Roman" w:eastAsia="Times New Roman" w:hAnsi="Times New Roman" w:cs="Times New Roman"/>
                <w:color w:val="000000"/>
                <w:sz w:val="24"/>
                <w:szCs w:val="24"/>
              </w:rPr>
              <w:t>), чел.</w:t>
            </w:r>
          </w:p>
        </w:tc>
        <w:tc>
          <w:tcPr>
            <w:tcW w:w="1228" w:type="dxa"/>
            <w:shd w:val="clear" w:color="auto" w:fill="auto"/>
            <w:vAlign w:val="center"/>
            <w:hideMark/>
          </w:tcPr>
          <w:p w14:paraId="4DFBFD0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19 500</w:t>
            </w:r>
          </w:p>
        </w:tc>
        <w:tc>
          <w:tcPr>
            <w:tcW w:w="1229" w:type="dxa"/>
            <w:shd w:val="clear" w:color="auto" w:fill="auto"/>
            <w:vAlign w:val="center"/>
            <w:hideMark/>
          </w:tcPr>
          <w:p w14:paraId="5728092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24 000</w:t>
            </w:r>
          </w:p>
        </w:tc>
        <w:tc>
          <w:tcPr>
            <w:tcW w:w="1229" w:type="dxa"/>
            <w:shd w:val="clear" w:color="auto" w:fill="auto"/>
            <w:vAlign w:val="center"/>
            <w:hideMark/>
          </w:tcPr>
          <w:p w14:paraId="35F516A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29 000</w:t>
            </w:r>
          </w:p>
        </w:tc>
        <w:tc>
          <w:tcPr>
            <w:tcW w:w="1920" w:type="dxa"/>
            <w:shd w:val="clear" w:color="auto" w:fill="auto"/>
            <w:vAlign w:val="center"/>
            <w:hideMark/>
          </w:tcPr>
          <w:p w14:paraId="167308E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035E563E" w14:textId="77777777" w:rsidTr="00CC1F98">
        <w:trPr>
          <w:trHeight w:val="615"/>
        </w:trPr>
        <w:tc>
          <w:tcPr>
            <w:tcW w:w="973" w:type="dxa"/>
            <w:shd w:val="clear" w:color="auto" w:fill="auto"/>
            <w:vAlign w:val="center"/>
            <w:hideMark/>
          </w:tcPr>
          <w:p w14:paraId="20F7591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4.1.5.</w:t>
            </w:r>
          </w:p>
        </w:tc>
        <w:tc>
          <w:tcPr>
            <w:tcW w:w="4093" w:type="dxa"/>
            <w:shd w:val="clear" w:color="auto" w:fill="auto"/>
            <w:vAlign w:val="center"/>
            <w:hideMark/>
          </w:tcPr>
          <w:p w14:paraId="4C2076E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Продвижение международного бренда ВШЭ в сети Интернет среди иностранной аудитории</w:t>
            </w:r>
          </w:p>
        </w:tc>
        <w:tc>
          <w:tcPr>
            <w:tcW w:w="4114" w:type="dxa"/>
            <w:shd w:val="clear" w:color="auto" w:fill="auto"/>
            <w:vAlign w:val="center"/>
            <w:hideMark/>
          </w:tcPr>
          <w:p w14:paraId="147E6FA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посещений сайта ВШЭ иностранными пользователями, млн. ед.</w:t>
            </w:r>
          </w:p>
        </w:tc>
        <w:tc>
          <w:tcPr>
            <w:tcW w:w="1228" w:type="dxa"/>
            <w:shd w:val="clear" w:color="auto" w:fill="auto"/>
            <w:vAlign w:val="center"/>
            <w:hideMark/>
          </w:tcPr>
          <w:p w14:paraId="518F586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31</w:t>
            </w:r>
          </w:p>
        </w:tc>
        <w:tc>
          <w:tcPr>
            <w:tcW w:w="1229" w:type="dxa"/>
            <w:shd w:val="clear" w:color="auto" w:fill="auto"/>
            <w:vAlign w:val="center"/>
            <w:hideMark/>
          </w:tcPr>
          <w:p w14:paraId="033F3A5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32,2</w:t>
            </w:r>
          </w:p>
        </w:tc>
        <w:tc>
          <w:tcPr>
            <w:tcW w:w="1229" w:type="dxa"/>
            <w:shd w:val="clear" w:color="auto" w:fill="auto"/>
            <w:vAlign w:val="center"/>
            <w:hideMark/>
          </w:tcPr>
          <w:p w14:paraId="2BAEDE8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33,5</w:t>
            </w:r>
          </w:p>
        </w:tc>
        <w:tc>
          <w:tcPr>
            <w:tcW w:w="1920" w:type="dxa"/>
            <w:shd w:val="clear" w:color="auto" w:fill="auto"/>
            <w:vAlign w:val="center"/>
            <w:hideMark/>
          </w:tcPr>
          <w:p w14:paraId="6E9C75C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08A591A0" w14:textId="77777777" w:rsidTr="00CC1F98">
        <w:trPr>
          <w:trHeight w:val="315"/>
        </w:trPr>
        <w:tc>
          <w:tcPr>
            <w:tcW w:w="973" w:type="dxa"/>
            <w:shd w:val="clear" w:color="000000" w:fill="BDE3FF"/>
            <w:vAlign w:val="center"/>
            <w:hideMark/>
          </w:tcPr>
          <w:p w14:paraId="551F360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4.2.</w:t>
            </w:r>
          </w:p>
        </w:tc>
        <w:tc>
          <w:tcPr>
            <w:tcW w:w="13813" w:type="dxa"/>
            <w:gridSpan w:val="6"/>
            <w:shd w:val="clear" w:color="000000" w:fill="BDE3FF"/>
            <w:vAlign w:val="center"/>
            <w:hideMark/>
          </w:tcPr>
          <w:p w14:paraId="2967A80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Работа с талантливой молодежью </w:t>
            </w:r>
          </w:p>
        </w:tc>
      </w:tr>
      <w:tr w:rsidR="00491A90" w:rsidRPr="000765E7" w14:paraId="4C5B1658" w14:textId="77777777" w:rsidTr="00CC1F98">
        <w:trPr>
          <w:trHeight w:val="1215"/>
        </w:trPr>
        <w:tc>
          <w:tcPr>
            <w:tcW w:w="973" w:type="dxa"/>
            <w:shd w:val="clear" w:color="auto" w:fill="auto"/>
            <w:vAlign w:val="center"/>
            <w:hideMark/>
          </w:tcPr>
          <w:p w14:paraId="52D0576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4.2.1.</w:t>
            </w:r>
          </w:p>
        </w:tc>
        <w:tc>
          <w:tcPr>
            <w:tcW w:w="4093" w:type="dxa"/>
            <w:shd w:val="clear" w:color="auto" w:fill="auto"/>
            <w:vAlign w:val="center"/>
            <w:hideMark/>
          </w:tcPr>
          <w:p w14:paraId="1DB4FD2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Привлечение талантливых студентов из-за рубежа на специализированные программы включенного обучения</w:t>
            </w:r>
          </w:p>
        </w:tc>
        <w:tc>
          <w:tcPr>
            <w:tcW w:w="4114" w:type="dxa"/>
            <w:shd w:val="clear" w:color="auto" w:fill="auto"/>
            <w:vAlign w:val="center"/>
            <w:hideMark/>
          </w:tcPr>
          <w:p w14:paraId="4361987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зарубежных участников специализированных программ: "Летний университет", "Семестр в Москве", "Русский язык как иностранный" и др., чел.</w:t>
            </w:r>
          </w:p>
        </w:tc>
        <w:tc>
          <w:tcPr>
            <w:tcW w:w="1228" w:type="dxa"/>
            <w:shd w:val="clear" w:color="auto" w:fill="auto"/>
            <w:vAlign w:val="center"/>
            <w:hideMark/>
          </w:tcPr>
          <w:p w14:paraId="1223D7E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225</w:t>
            </w:r>
          </w:p>
        </w:tc>
        <w:tc>
          <w:tcPr>
            <w:tcW w:w="1229" w:type="dxa"/>
            <w:shd w:val="clear" w:color="auto" w:fill="auto"/>
            <w:vAlign w:val="center"/>
            <w:hideMark/>
          </w:tcPr>
          <w:p w14:paraId="041E0F9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250</w:t>
            </w:r>
          </w:p>
        </w:tc>
        <w:tc>
          <w:tcPr>
            <w:tcW w:w="1229" w:type="dxa"/>
            <w:shd w:val="clear" w:color="auto" w:fill="auto"/>
            <w:vAlign w:val="center"/>
            <w:hideMark/>
          </w:tcPr>
          <w:p w14:paraId="1047B09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300</w:t>
            </w:r>
          </w:p>
        </w:tc>
        <w:tc>
          <w:tcPr>
            <w:tcW w:w="1920" w:type="dxa"/>
            <w:shd w:val="clear" w:color="auto" w:fill="auto"/>
            <w:vAlign w:val="center"/>
            <w:hideMark/>
          </w:tcPr>
          <w:p w14:paraId="294EBAA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 Ж</w:t>
            </w:r>
          </w:p>
        </w:tc>
      </w:tr>
      <w:tr w:rsidR="00491A90" w:rsidRPr="000765E7" w14:paraId="28470B98" w14:textId="77777777" w:rsidTr="00CC1F98">
        <w:trPr>
          <w:trHeight w:val="615"/>
        </w:trPr>
        <w:tc>
          <w:tcPr>
            <w:tcW w:w="973" w:type="dxa"/>
            <w:shd w:val="clear" w:color="auto" w:fill="auto"/>
            <w:vAlign w:val="center"/>
            <w:hideMark/>
          </w:tcPr>
          <w:p w14:paraId="5D7515F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4.2.2.</w:t>
            </w:r>
          </w:p>
        </w:tc>
        <w:tc>
          <w:tcPr>
            <w:tcW w:w="4093" w:type="dxa"/>
            <w:shd w:val="clear" w:color="auto" w:fill="auto"/>
            <w:vAlign w:val="center"/>
            <w:hideMark/>
          </w:tcPr>
          <w:p w14:paraId="6FD8A96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студенческих экспедиций в города России</w:t>
            </w:r>
          </w:p>
        </w:tc>
        <w:tc>
          <w:tcPr>
            <w:tcW w:w="4114" w:type="dxa"/>
            <w:shd w:val="clear" w:color="auto" w:fill="auto"/>
            <w:vAlign w:val="center"/>
            <w:hideMark/>
          </w:tcPr>
          <w:p w14:paraId="65E8AEB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студенческих экспедиций, ед.</w:t>
            </w:r>
          </w:p>
        </w:tc>
        <w:tc>
          <w:tcPr>
            <w:tcW w:w="1228" w:type="dxa"/>
            <w:shd w:val="clear" w:color="auto" w:fill="auto"/>
            <w:vAlign w:val="center"/>
            <w:hideMark/>
          </w:tcPr>
          <w:p w14:paraId="2A84511E"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45</w:t>
            </w:r>
          </w:p>
        </w:tc>
        <w:tc>
          <w:tcPr>
            <w:tcW w:w="1229" w:type="dxa"/>
            <w:shd w:val="clear" w:color="auto" w:fill="auto"/>
            <w:vAlign w:val="center"/>
            <w:hideMark/>
          </w:tcPr>
          <w:p w14:paraId="3128B82D"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70</w:t>
            </w:r>
          </w:p>
        </w:tc>
        <w:tc>
          <w:tcPr>
            <w:tcW w:w="1229" w:type="dxa"/>
            <w:shd w:val="clear" w:color="auto" w:fill="auto"/>
            <w:vAlign w:val="center"/>
            <w:hideMark/>
          </w:tcPr>
          <w:p w14:paraId="022E6CBE"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100</w:t>
            </w:r>
          </w:p>
        </w:tc>
        <w:tc>
          <w:tcPr>
            <w:tcW w:w="1920" w:type="dxa"/>
            <w:shd w:val="clear" w:color="auto" w:fill="auto"/>
            <w:vAlign w:val="center"/>
            <w:hideMark/>
          </w:tcPr>
          <w:p w14:paraId="4A0E790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985A987" w14:textId="77777777" w:rsidTr="00CC1F98">
        <w:trPr>
          <w:trHeight w:val="615"/>
        </w:trPr>
        <w:tc>
          <w:tcPr>
            <w:tcW w:w="973" w:type="dxa"/>
            <w:shd w:val="clear" w:color="auto" w:fill="auto"/>
            <w:vAlign w:val="center"/>
            <w:hideMark/>
          </w:tcPr>
          <w:p w14:paraId="48949A3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4.2.3.</w:t>
            </w:r>
          </w:p>
        </w:tc>
        <w:tc>
          <w:tcPr>
            <w:tcW w:w="4093" w:type="dxa"/>
            <w:shd w:val="clear" w:color="auto" w:fill="auto"/>
            <w:vAlign w:val="center"/>
            <w:hideMark/>
          </w:tcPr>
          <w:p w14:paraId="07ECFB3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Привлечение талантливой молодежи из зарубежных стран: олимпиады и конкурсы  </w:t>
            </w:r>
          </w:p>
        </w:tc>
        <w:tc>
          <w:tcPr>
            <w:tcW w:w="4114" w:type="dxa"/>
            <w:shd w:val="clear" w:color="auto" w:fill="auto"/>
            <w:vAlign w:val="center"/>
            <w:hideMark/>
          </w:tcPr>
          <w:p w14:paraId="296E082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участников из зарубежных стран в олимпиадах и конкурсах ВШЭ, чел.</w:t>
            </w:r>
          </w:p>
        </w:tc>
        <w:tc>
          <w:tcPr>
            <w:tcW w:w="1228" w:type="dxa"/>
            <w:shd w:val="clear" w:color="auto" w:fill="auto"/>
            <w:vAlign w:val="center"/>
            <w:hideMark/>
          </w:tcPr>
          <w:p w14:paraId="7D3CA41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9 000</w:t>
            </w:r>
          </w:p>
        </w:tc>
        <w:tc>
          <w:tcPr>
            <w:tcW w:w="1229" w:type="dxa"/>
            <w:shd w:val="clear" w:color="auto" w:fill="auto"/>
            <w:vAlign w:val="center"/>
            <w:hideMark/>
          </w:tcPr>
          <w:p w14:paraId="1A6F652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10 000</w:t>
            </w:r>
          </w:p>
        </w:tc>
        <w:tc>
          <w:tcPr>
            <w:tcW w:w="1229" w:type="dxa"/>
            <w:shd w:val="clear" w:color="auto" w:fill="auto"/>
            <w:vAlign w:val="center"/>
            <w:hideMark/>
          </w:tcPr>
          <w:p w14:paraId="3E88C44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11 000</w:t>
            </w:r>
          </w:p>
        </w:tc>
        <w:tc>
          <w:tcPr>
            <w:tcW w:w="1920" w:type="dxa"/>
            <w:shd w:val="clear" w:color="auto" w:fill="auto"/>
            <w:vAlign w:val="center"/>
            <w:hideMark/>
          </w:tcPr>
          <w:p w14:paraId="1FDE2D8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721AF67F" w14:textId="77777777" w:rsidTr="00CC1F98">
        <w:trPr>
          <w:trHeight w:val="615"/>
        </w:trPr>
        <w:tc>
          <w:tcPr>
            <w:tcW w:w="973" w:type="dxa"/>
            <w:shd w:val="clear" w:color="auto" w:fill="auto"/>
            <w:vAlign w:val="center"/>
            <w:hideMark/>
          </w:tcPr>
          <w:p w14:paraId="07C561D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4.2.4.</w:t>
            </w:r>
          </w:p>
        </w:tc>
        <w:tc>
          <w:tcPr>
            <w:tcW w:w="4093" w:type="dxa"/>
            <w:shd w:val="clear" w:color="auto" w:fill="auto"/>
            <w:vAlign w:val="center"/>
            <w:hideMark/>
          </w:tcPr>
          <w:p w14:paraId="3A46EE4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Развитие Лицея ВШЭ как модельного образца старшей школы нового поколения </w:t>
            </w:r>
          </w:p>
        </w:tc>
        <w:tc>
          <w:tcPr>
            <w:tcW w:w="4114" w:type="dxa"/>
            <w:shd w:val="clear" w:color="auto" w:fill="auto"/>
            <w:vAlign w:val="center"/>
            <w:hideMark/>
          </w:tcPr>
          <w:p w14:paraId="4E30526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выпускников Лицея ВШЭ, поступивших в Топ-10 ведущих вузов России, %</w:t>
            </w:r>
          </w:p>
        </w:tc>
        <w:tc>
          <w:tcPr>
            <w:tcW w:w="1228" w:type="dxa"/>
            <w:shd w:val="clear" w:color="auto" w:fill="auto"/>
            <w:vAlign w:val="center"/>
            <w:hideMark/>
          </w:tcPr>
          <w:p w14:paraId="2ED69BED"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60</w:t>
            </w:r>
          </w:p>
        </w:tc>
        <w:tc>
          <w:tcPr>
            <w:tcW w:w="1229" w:type="dxa"/>
            <w:shd w:val="clear" w:color="auto" w:fill="auto"/>
            <w:vAlign w:val="center"/>
            <w:hideMark/>
          </w:tcPr>
          <w:p w14:paraId="7A28B0C1"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70</w:t>
            </w:r>
          </w:p>
        </w:tc>
        <w:tc>
          <w:tcPr>
            <w:tcW w:w="1229" w:type="dxa"/>
            <w:shd w:val="clear" w:color="auto" w:fill="auto"/>
            <w:vAlign w:val="center"/>
            <w:hideMark/>
          </w:tcPr>
          <w:p w14:paraId="0611DE45"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80</w:t>
            </w:r>
          </w:p>
        </w:tc>
        <w:tc>
          <w:tcPr>
            <w:tcW w:w="1920" w:type="dxa"/>
            <w:shd w:val="clear" w:color="auto" w:fill="auto"/>
            <w:vAlign w:val="center"/>
            <w:hideMark/>
          </w:tcPr>
          <w:p w14:paraId="76889DC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1F5721DA" w14:textId="77777777" w:rsidTr="00CC1F98">
        <w:trPr>
          <w:trHeight w:val="915"/>
        </w:trPr>
        <w:tc>
          <w:tcPr>
            <w:tcW w:w="973" w:type="dxa"/>
            <w:shd w:val="clear" w:color="auto" w:fill="auto"/>
            <w:vAlign w:val="center"/>
            <w:hideMark/>
          </w:tcPr>
          <w:p w14:paraId="0F6F605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4.2.5.</w:t>
            </w:r>
          </w:p>
        </w:tc>
        <w:tc>
          <w:tcPr>
            <w:tcW w:w="4093" w:type="dxa"/>
            <w:shd w:val="clear" w:color="auto" w:fill="auto"/>
            <w:vAlign w:val="center"/>
            <w:hideMark/>
          </w:tcPr>
          <w:p w14:paraId="3ECFF3B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линейки предметных олимпиад, конкурсов проектных работ для школьников, организованных ВШЭ</w:t>
            </w:r>
          </w:p>
        </w:tc>
        <w:tc>
          <w:tcPr>
            <w:tcW w:w="4114" w:type="dxa"/>
            <w:shd w:val="clear" w:color="auto" w:fill="auto"/>
            <w:vAlign w:val="center"/>
            <w:hideMark/>
          </w:tcPr>
          <w:p w14:paraId="4AC4EAC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предметных олимпиад "Высшая проба", ед.</w:t>
            </w:r>
          </w:p>
        </w:tc>
        <w:tc>
          <w:tcPr>
            <w:tcW w:w="1228" w:type="dxa"/>
            <w:shd w:val="clear" w:color="auto" w:fill="auto"/>
            <w:vAlign w:val="center"/>
            <w:hideMark/>
          </w:tcPr>
          <w:p w14:paraId="7F708CF7"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22</w:t>
            </w:r>
          </w:p>
        </w:tc>
        <w:tc>
          <w:tcPr>
            <w:tcW w:w="1229" w:type="dxa"/>
            <w:shd w:val="clear" w:color="auto" w:fill="auto"/>
            <w:vAlign w:val="center"/>
            <w:hideMark/>
          </w:tcPr>
          <w:p w14:paraId="1BDCDF69"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22</w:t>
            </w:r>
          </w:p>
        </w:tc>
        <w:tc>
          <w:tcPr>
            <w:tcW w:w="1229" w:type="dxa"/>
            <w:shd w:val="clear" w:color="auto" w:fill="auto"/>
            <w:vAlign w:val="center"/>
            <w:hideMark/>
          </w:tcPr>
          <w:p w14:paraId="03738668"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22</w:t>
            </w:r>
          </w:p>
        </w:tc>
        <w:tc>
          <w:tcPr>
            <w:tcW w:w="1920" w:type="dxa"/>
            <w:shd w:val="clear" w:color="auto" w:fill="auto"/>
            <w:vAlign w:val="center"/>
            <w:hideMark/>
          </w:tcPr>
          <w:p w14:paraId="01F7ED4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BD4F9E8" w14:textId="77777777" w:rsidTr="00CC1F98">
        <w:trPr>
          <w:trHeight w:val="615"/>
        </w:trPr>
        <w:tc>
          <w:tcPr>
            <w:tcW w:w="973" w:type="dxa"/>
            <w:shd w:val="clear" w:color="auto" w:fill="auto"/>
            <w:vAlign w:val="center"/>
            <w:hideMark/>
          </w:tcPr>
          <w:p w14:paraId="6CBA663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4.2.6.</w:t>
            </w:r>
          </w:p>
        </w:tc>
        <w:tc>
          <w:tcPr>
            <w:tcW w:w="4093" w:type="dxa"/>
            <w:shd w:val="clear" w:color="auto" w:fill="auto"/>
            <w:vAlign w:val="center"/>
            <w:hideMark/>
          </w:tcPr>
          <w:p w14:paraId="45F10BE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Привлечение талантливой молодежи в магистратуру</w:t>
            </w:r>
          </w:p>
        </w:tc>
        <w:tc>
          <w:tcPr>
            <w:tcW w:w="4114" w:type="dxa"/>
            <w:shd w:val="clear" w:color="auto" w:fill="auto"/>
            <w:vAlign w:val="center"/>
            <w:hideMark/>
          </w:tcPr>
          <w:p w14:paraId="4B634DF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участников олимпиады ВШЭ для студентов и выпускников вузов, чел.</w:t>
            </w:r>
          </w:p>
        </w:tc>
        <w:tc>
          <w:tcPr>
            <w:tcW w:w="1228" w:type="dxa"/>
            <w:shd w:val="clear" w:color="auto" w:fill="auto"/>
            <w:vAlign w:val="center"/>
            <w:hideMark/>
          </w:tcPr>
          <w:p w14:paraId="3BB24EBA"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5 500</w:t>
            </w:r>
          </w:p>
        </w:tc>
        <w:tc>
          <w:tcPr>
            <w:tcW w:w="1229" w:type="dxa"/>
            <w:shd w:val="clear" w:color="auto" w:fill="auto"/>
            <w:vAlign w:val="center"/>
            <w:hideMark/>
          </w:tcPr>
          <w:p w14:paraId="4282FB2E"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5 700</w:t>
            </w:r>
          </w:p>
        </w:tc>
        <w:tc>
          <w:tcPr>
            <w:tcW w:w="1229" w:type="dxa"/>
            <w:shd w:val="clear" w:color="auto" w:fill="auto"/>
            <w:vAlign w:val="center"/>
            <w:hideMark/>
          </w:tcPr>
          <w:p w14:paraId="35EAE3BC"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5 900</w:t>
            </w:r>
          </w:p>
        </w:tc>
        <w:tc>
          <w:tcPr>
            <w:tcW w:w="1920" w:type="dxa"/>
            <w:shd w:val="clear" w:color="auto" w:fill="auto"/>
            <w:vAlign w:val="center"/>
            <w:hideMark/>
          </w:tcPr>
          <w:p w14:paraId="0F2F7CD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478DDC3C" w14:textId="77777777" w:rsidTr="00CC1F98">
        <w:trPr>
          <w:trHeight w:val="915"/>
        </w:trPr>
        <w:tc>
          <w:tcPr>
            <w:tcW w:w="973" w:type="dxa"/>
            <w:shd w:val="clear" w:color="auto" w:fill="auto"/>
            <w:vAlign w:val="center"/>
            <w:hideMark/>
          </w:tcPr>
          <w:p w14:paraId="2483FCC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4.2.7.</w:t>
            </w:r>
          </w:p>
        </w:tc>
        <w:tc>
          <w:tcPr>
            <w:tcW w:w="4093" w:type="dxa"/>
            <w:shd w:val="clear" w:color="auto" w:fill="auto"/>
            <w:vAlign w:val="center"/>
            <w:hideMark/>
          </w:tcPr>
          <w:p w14:paraId="7685C47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Совершенствование дифференцированной системы поддержки, адаптационных мероприятий и сервисов для студентов, в том числе иностранных</w:t>
            </w:r>
          </w:p>
        </w:tc>
        <w:tc>
          <w:tcPr>
            <w:tcW w:w="4114" w:type="dxa"/>
            <w:shd w:val="clear" w:color="auto" w:fill="auto"/>
            <w:vAlign w:val="center"/>
            <w:hideMark/>
          </w:tcPr>
          <w:p w14:paraId="04CF2FC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студентов, положительно оценивших предоставленные им сервисы, %</w:t>
            </w:r>
          </w:p>
        </w:tc>
        <w:tc>
          <w:tcPr>
            <w:tcW w:w="1228" w:type="dxa"/>
            <w:shd w:val="clear" w:color="auto" w:fill="auto"/>
            <w:vAlign w:val="center"/>
            <w:hideMark/>
          </w:tcPr>
          <w:p w14:paraId="1B6976D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80</w:t>
            </w:r>
          </w:p>
        </w:tc>
        <w:tc>
          <w:tcPr>
            <w:tcW w:w="1229" w:type="dxa"/>
            <w:shd w:val="clear" w:color="auto" w:fill="auto"/>
            <w:vAlign w:val="center"/>
            <w:hideMark/>
          </w:tcPr>
          <w:p w14:paraId="38018FE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85</w:t>
            </w:r>
          </w:p>
        </w:tc>
        <w:tc>
          <w:tcPr>
            <w:tcW w:w="1229" w:type="dxa"/>
            <w:shd w:val="clear" w:color="auto" w:fill="auto"/>
            <w:vAlign w:val="center"/>
            <w:hideMark/>
          </w:tcPr>
          <w:p w14:paraId="2EFAF47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85</w:t>
            </w:r>
          </w:p>
        </w:tc>
        <w:tc>
          <w:tcPr>
            <w:tcW w:w="1920" w:type="dxa"/>
            <w:shd w:val="clear" w:color="auto" w:fill="auto"/>
            <w:vAlign w:val="center"/>
            <w:hideMark/>
          </w:tcPr>
          <w:p w14:paraId="6C81B87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 Ж</w:t>
            </w:r>
          </w:p>
        </w:tc>
      </w:tr>
      <w:tr w:rsidR="00491A90" w:rsidRPr="000765E7" w14:paraId="4FEE0A89" w14:textId="77777777" w:rsidTr="00CC1F98">
        <w:trPr>
          <w:trHeight w:val="315"/>
        </w:trPr>
        <w:tc>
          <w:tcPr>
            <w:tcW w:w="973" w:type="dxa"/>
            <w:shd w:val="clear" w:color="000000" w:fill="BDE3FF"/>
            <w:vAlign w:val="center"/>
            <w:hideMark/>
          </w:tcPr>
          <w:p w14:paraId="2846B62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Задача 4.3. </w:t>
            </w:r>
          </w:p>
        </w:tc>
        <w:tc>
          <w:tcPr>
            <w:tcW w:w="13813" w:type="dxa"/>
            <w:gridSpan w:val="6"/>
            <w:shd w:val="clear" w:color="000000" w:fill="BDE3FF"/>
            <w:vAlign w:val="center"/>
            <w:hideMark/>
          </w:tcPr>
          <w:p w14:paraId="3BC6AD2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партне</w:t>
            </w:r>
            <w:proofErr w:type="gramStart"/>
            <w:r w:rsidRPr="000765E7">
              <w:rPr>
                <w:rFonts w:ascii="Times New Roman" w:eastAsia="Times New Roman" w:hAnsi="Times New Roman" w:cs="Times New Roman"/>
                <w:color w:val="000000"/>
                <w:sz w:val="24"/>
                <w:szCs w:val="24"/>
              </w:rPr>
              <w:t>рств с р</w:t>
            </w:r>
            <w:proofErr w:type="gramEnd"/>
            <w:r w:rsidRPr="000765E7">
              <w:rPr>
                <w:rFonts w:ascii="Times New Roman" w:eastAsia="Times New Roman" w:hAnsi="Times New Roman" w:cs="Times New Roman"/>
                <w:color w:val="000000"/>
                <w:sz w:val="24"/>
                <w:szCs w:val="24"/>
              </w:rPr>
              <w:t>оссийскими региональными и зарубежными центрами, образовательными учреждениями</w:t>
            </w:r>
          </w:p>
        </w:tc>
      </w:tr>
      <w:tr w:rsidR="00491A90" w:rsidRPr="000765E7" w14:paraId="7370EF7D" w14:textId="77777777" w:rsidTr="00CC1F98">
        <w:trPr>
          <w:trHeight w:val="615"/>
        </w:trPr>
        <w:tc>
          <w:tcPr>
            <w:tcW w:w="973" w:type="dxa"/>
            <w:shd w:val="clear" w:color="auto" w:fill="auto"/>
            <w:vAlign w:val="center"/>
            <w:hideMark/>
          </w:tcPr>
          <w:p w14:paraId="7A17014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4.3.1.</w:t>
            </w:r>
          </w:p>
        </w:tc>
        <w:tc>
          <w:tcPr>
            <w:tcW w:w="4093" w:type="dxa"/>
            <w:shd w:val="clear" w:color="auto" w:fill="auto"/>
            <w:vAlign w:val="center"/>
            <w:hideMark/>
          </w:tcPr>
          <w:p w14:paraId="5F992D5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региональной сети партнерских школ ВШЭ</w:t>
            </w:r>
          </w:p>
        </w:tc>
        <w:tc>
          <w:tcPr>
            <w:tcW w:w="4114" w:type="dxa"/>
            <w:shd w:val="clear" w:color="auto" w:fill="auto"/>
            <w:vAlign w:val="center"/>
            <w:hideMark/>
          </w:tcPr>
          <w:p w14:paraId="126DBBD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партнерских школ ВШЭ, ед.</w:t>
            </w:r>
          </w:p>
        </w:tc>
        <w:tc>
          <w:tcPr>
            <w:tcW w:w="1228" w:type="dxa"/>
            <w:shd w:val="clear" w:color="auto" w:fill="auto"/>
            <w:vAlign w:val="center"/>
            <w:hideMark/>
          </w:tcPr>
          <w:p w14:paraId="16CB573C" w14:textId="75C62C6F" w:rsidR="00491A90" w:rsidRPr="000765E7" w:rsidRDefault="00491A90" w:rsidP="006B70B6">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w:t>
            </w:r>
            <w:r w:rsidR="006B70B6">
              <w:rPr>
                <w:rFonts w:ascii="Times New Roman" w:eastAsia="Times New Roman" w:hAnsi="Times New Roman" w:cs="Times New Roman"/>
                <w:color w:val="000000"/>
                <w:sz w:val="24"/>
                <w:szCs w:val="24"/>
              </w:rPr>
              <w:t>00</w:t>
            </w:r>
          </w:p>
        </w:tc>
        <w:tc>
          <w:tcPr>
            <w:tcW w:w="1229" w:type="dxa"/>
            <w:shd w:val="clear" w:color="auto" w:fill="auto"/>
            <w:vAlign w:val="center"/>
            <w:hideMark/>
          </w:tcPr>
          <w:p w14:paraId="11DE5A83" w14:textId="40CD55A3" w:rsidR="00491A90" w:rsidRPr="000765E7" w:rsidRDefault="00491A90" w:rsidP="006B70B6">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w:t>
            </w:r>
            <w:r w:rsidR="006B70B6">
              <w:rPr>
                <w:rFonts w:ascii="Times New Roman" w:eastAsia="Times New Roman" w:hAnsi="Times New Roman" w:cs="Times New Roman"/>
                <w:color w:val="000000"/>
                <w:sz w:val="24"/>
                <w:szCs w:val="24"/>
              </w:rPr>
              <w:t>05</w:t>
            </w:r>
          </w:p>
        </w:tc>
        <w:tc>
          <w:tcPr>
            <w:tcW w:w="1229" w:type="dxa"/>
            <w:shd w:val="clear" w:color="auto" w:fill="auto"/>
            <w:vAlign w:val="center"/>
            <w:hideMark/>
          </w:tcPr>
          <w:p w14:paraId="1A431288" w14:textId="34CEAE5C" w:rsidR="00491A90" w:rsidRPr="000765E7" w:rsidRDefault="00491A90" w:rsidP="006B70B6">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w:t>
            </w:r>
            <w:r w:rsidR="006B70B6">
              <w:rPr>
                <w:rFonts w:ascii="Times New Roman" w:eastAsia="Times New Roman" w:hAnsi="Times New Roman" w:cs="Times New Roman"/>
                <w:color w:val="000000"/>
                <w:sz w:val="24"/>
                <w:szCs w:val="24"/>
              </w:rPr>
              <w:t>10</w:t>
            </w:r>
          </w:p>
        </w:tc>
        <w:tc>
          <w:tcPr>
            <w:tcW w:w="1920" w:type="dxa"/>
            <w:shd w:val="clear" w:color="auto" w:fill="auto"/>
            <w:vAlign w:val="center"/>
            <w:hideMark/>
          </w:tcPr>
          <w:p w14:paraId="1A2AB51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7C4F34EC" w14:textId="77777777" w:rsidTr="00CC1F98">
        <w:trPr>
          <w:trHeight w:val="615"/>
        </w:trPr>
        <w:tc>
          <w:tcPr>
            <w:tcW w:w="973" w:type="dxa"/>
            <w:shd w:val="clear" w:color="auto" w:fill="auto"/>
            <w:vAlign w:val="center"/>
            <w:hideMark/>
          </w:tcPr>
          <w:p w14:paraId="4EA095F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4.3.2.</w:t>
            </w:r>
          </w:p>
        </w:tc>
        <w:tc>
          <w:tcPr>
            <w:tcW w:w="4093" w:type="dxa"/>
            <w:shd w:val="clear" w:color="auto" w:fill="auto"/>
            <w:vAlign w:val="center"/>
            <w:hideMark/>
          </w:tcPr>
          <w:p w14:paraId="01A5A21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и формирование новых партне</w:t>
            </w:r>
            <w:proofErr w:type="gramStart"/>
            <w:r w:rsidRPr="000765E7">
              <w:rPr>
                <w:rFonts w:ascii="Times New Roman" w:eastAsia="Times New Roman" w:hAnsi="Times New Roman" w:cs="Times New Roman"/>
                <w:color w:val="000000"/>
                <w:sz w:val="24"/>
                <w:szCs w:val="24"/>
              </w:rPr>
              <w:t>рств в р</w:t>
            </w:r>
            <w:proofErr w:type="gramEnd"/>
            <w:r w:rsidRPr="000765E7">
              <w:rPr>
                <w:rFonts w:ascii="Times New Roman" w:eastAsia="Times New Roman" w:hAnsi="Times New Roman" w:cs="Times New Roman"/>
                <w:color w:val="000000"/>
                <w:sz w:val="24"/>
                <w:szCs w:val="24"/>
              </w:rPr>
              <w:t>егионах Российской Федерации</w:t>
            </w:r>
          </w:p>
        </w:tc>
        <w:tc>
          <w:tcPr>
            <w:tcW w:w="4114" w:type="dxa"/>
            <w:shd w:val="clear" w:color="auto" w:fill="auto"/>
            <w:vAlign w:val="center"/>
            <w:hideMark/>
          </w:tcPr>
          <w:p w14:paraId="4A48D84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регионов Российской Федерации присутствия ВШЭ, ед.</w:t>
            </w:r>
          </w:p>
        </w:tc>
        <w:tc>
          <w:tcPr>
            <w:tcW w:w="1228" w:type="dxa"/>
            <w:shd w:val="clear" w:color="auto" w:fill="auto"/>
            <w:vAlign w:val="center"/>
            <w:hideMark/>
          </w:tcPr>
          <w:p w14:paraId="679ECA6D" w14:textId="43E13179" w:rsidR="00491A90" w:rsidRPr="000765E7" w:rsidRDefault="00491A90" w:rsidP="006B70B6">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w:t>
            </w:r>
            <w:r w:rsidR="006B70B6">
              <w:rPr>
                <w:rFonts w:ascii="Times New Roman" w:eastAsia="Times New Roman" w:hAnsi="Times New Roman" w:cs="Times New Roman"/>
                <w:color w:val="000000"/>
                <w:sz w:val="24"/>
                <w:szCs w:val="24"/>
              </w:rPr>
              <w:t>0</w:t>
            </w:r>
          </w:p>
        </w:tc>
        <w:tc>
          <w:tcPr>
            <w:tcW w:w="1229" w:type="dxa"/>
            <w:shd w:val="clear" w:color="auto" w:fill="auto"/>
            <w:vAlign w:val="center"/>
            <w:hideMark/>
          </w:tcPr>
          <w:p w14:paraId="51C8B5B4" w14:textId="2A660EE3" w:rsidR="00491A90" w:rsidRPr="000765E7" w:rsidRDefault="00491A90" w:rsidP="006B70B6">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w:t>
            </w:r>
            <w:r w:rsidR="006B70B6">
              <w:rPr>
                <w:rFonts w:ascii="Times New Roman" w:eastAsia="Times New Roman" w:hAnsi="Times New Roman" w:cs="Times New Roman"/>
                <w:color w:val="000000"/>
                <w:sz w:val="24"/>
                <w:szCs w:val="24"/>
              </w:rPr>
              <w:t>1</w:t>
            </w:r>
          </w:p>
        </w:tc>
        <w:tc>
          <w:tcPr>
            <w:tcW w:w="1229" w:type="dxa"/>
            <w:shd w:val="clear" w:color="auto" w:fill="auto"/>
            <w:vAlign w:val="center"/>
            <w:hideMark/>
          </w:tcPr>
          <w:p w14:paraId="1BEF88C5" w14:textId="020C02B9" w:rsidR="00491A90" w:rsidRPr="000765E7" w:rsidRDefault="00491A90" w:rsidP="006B70B6">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w:t>
            </w:r>
            <w:r w:rsidR="006B70B6">
              <w:rPr>
                <w:rFonts w:ascii="Times New Roman" w:eastAsia="Times New Roman" w:hAnsi="Times New Roman" w:cs="Times New Roman"/>
                <w:color w:val="000000"/>
                <w:sz w:val="24"/>
                <w:szCs w:val="24"/>
              </w:rPr>
              <w:t>2</w:t>
            </w:r>
          </w:p>
        </w:tc>
        <w:tc>
          <w:tcPr>
            <w:tcW w:w="1920" w:type="dxa"/>
            <w:shd w:val="clear" w:color="auto" w:fill="auto"/>
            <w:vAlign w:val="center"/>
            <w:hideMark/>
          </w:tcPr>
          <w:p w14:paraId="4F5EA0E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7907A63F" w14:textId="77777777" w:rsidTr="00CC1F98">
        <w:trPr>
          <w:trHeight w:val="915"/>
        </w:trPr>
        <w:tc>
          <w:tcPr>
            <w:tcW w:w="973" w:type="dxa"/>
            <w:shd w:val="clear" w:color="auto" w:fill="auto"/>
            <w:vAlign w:val="center"/>
            <w:hideMark/>
          </w:tcPr>
          <w:p w14:paraId="05AE49B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4.3.3.</w:t>
            </w:r>
          </w:p>
        </w:tc>
        <w:tc>
          <w:tcPr>
            <w:tcW w:w="4093" w:type="dxa"/>
            <w:shd w:val="clear" w:color="auto" w:fill="auto"/>
            <w:vAlign w:val="center"/>
            <w:hideMark/>
          </w:tcPr>
          <w:p w14:paraId="0A4F587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и формирование новых партне</w:t>
            </w:r>
            <w:proofErr w:type="gramStart"/>
            <w:r w:rsidRPr="000765E7">
              <w:rPr>
                <w:rFonts w:ascii="Times New Roman" w:eastAsia="Times New Roman" w:hAnsi="Times New Roman" w:cs="Times New Roman"/>
                <w:color w:val="000000"/>
                <w:sz w:val="24"/>
                <w:szCs w:val="24"/>
              </w:rPr>
              <w:t>рств с з</w:t>
            </w:r>
            <w:proofErr w:type="gramEnd"/>
            <w:r w:rsidRPr="000765E7">
              <w:rPr>
                <w:rFonts w:ascii="Times New Roman" w:eastAsia="Times New Roman" w:hAnsi="Times New Roman" w:cs="Times New Roman"/>
                <w:color w:val="000000"/>
                <w:sz w:val="24"/>
                <w:szCs w:val="24"/>
              </w:rPr>
              <w:t>арубежными образовательными организациями</w:t>
            </w:r>
          </w:p>
        </w:tc>
        <w:tc>
          <w:tcPr>
            <w:tcW w:w="4114" w:type="dxa"/>
            <w:shd w:val="clear" w:color="auto" w:fill="auto"/>
            <w:vAlign w:val="center"/>
            <w:hideMark/>
          </w:tcPr>
          <w:p w14:paraId="210266D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новых партнерских соглашений с зарубежными образовательными организациями, ед.</w:t>
            </w:r>
          </w:p>
        </w:tc>
        <w:tc>
          <w:tcPr>
            <w:tcW w:w="1228" w:type="dxa"/>
            <w:shd w:val="clear" w:color="auto" w:fill="auto"/>
            <w:vAlign w:val="center"/>
            <w:hideMark/>
          </w:tcPr>
          <w:p w14:paraId="742F044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w:t>
            </w:r>
          </w:p>
        </w:tc>
        <w:tc>
          <w:tcPr>
            <w:tcW w:w="1229" w:type="dxa"/>
            <w:shd w:val="clear" w:color="auto" w:fill="auto"/>
            <w:vAlign w:val="center"/>
            <w:hideMark/>
          </w:tcPr>
          <w:p w14:paraId="4AC3823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229" w:type="dxa"/>
            <w:shd w:val="clear" w:color="auto" w:fill="auto"/>
            <w:vAlign w:val="center"/>
            <w:hideMark/>
          </w:tcPr>
          <w:p w14:paraId="496745D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20</w:t>
            </w:r>
          </w:p>
        </w:tc>
        <w:tc>
          <w:tcPr>
            <w:tcW w:w="1920" w:type="dxa"/>
            <w:shd w:val="clear" w:color="auto" w:fill="auto"/>
            <w:vAlign w:val="center"/>
            <w:hideMark/>
          </w:tcPr>
          <w:p w14:paraId="19EECBA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3D468F23" w14:textId="77777777" w:rsidTr="00CC1F98">
        <w:trPr>
          <w:trHeight w:val="915"/>
        </w:trPr>
        <w:tc>
          <w:tcPr>
            <w:tcW w:w="973" w:type="dxa"/>
            <w:shd w:val="clear" w:color="auto" w:fill="auto"/>
            <w:vAlign w:val="center"/>
            <w:hideMark/>
          </w:tcPr>
          <w:p w14:paraId="3581C44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4.3.4.</w:t>
            </w:r>
          </w:p>
        </w:tc>
        <w:tc>
          <w:tcPr>
            <w:tcW w:w="4093" w:type="dxa"/>
            <w:shd w:val="clear" w:color="auto" w:fill="auto"/>
            <w:vAlign w:val="center"/>
            <w:hideMark/>
          </w:tcPr>
          <w:p w14:paraId="4E52FE1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партнерских программ исходящей студенческой мобильности</w:t>
            </w:r>
          </w:p>
        </w:tc>
        <w:tc>
          <w:tcPr>
            <w:tcW w:w="4114" w:type="dxa"/>
            <w:shd w:val="clear" w:color="auto" w:fill="auto"/>
            <w:vAlign w:val="center"/>
            <w:hideMark/>
          </w:tcPr>
          <w:p w14:paraId="60EB1B6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студентов ВШЭ, принявших участие в программах международной академической мобильности, чел.</w:t>
            </w:r>
          </w:p>
        </w:tc>
        <w:tc>
          <w:tcPr>
            <w:tcW w:w="1228" w:type="dxa"/>
            <w:shd w:val="clear" w:color="auto" w:fill="auto"/>
            <w:vAlign w:val="center"/>
            <w:hideMark/>
          </w:tcPr>
          <w:p w14:paraId="36868D0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320</w:t>
            </w:r>
          </w:p>
        </w:tc>
        <w:tc>
          <w:tcPr>
            <w:tcW w:w="1229" w:type="dxa"/>
            <w:shd w:val="clear" w:color="auto" w:fill="auto"/>
            <w:vAlign w:val="center"/>
            <w:hideMark/>
          </w:tcPr>
          <w:p w14:paraId="62DD9DE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350</w:t>
            </w:r>
          </w:p>
        </w:tc>
        <w:tc>
          <w:tcPr>
            <w:tcW w:w="1229" w:type="dxa"/>
            <w:shd w:val="clear" w:color="auto" w:fill="auto"/>
            <w:vAlign w:val="center"/>
            <w:hideMark/>
          </w:tcPr>
          <w:p w14:paraId="6B00C9D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390</w:t>
            </w:r>
          </w:p>
        </w:tc>
        <w:tc>
          <w:tcPr>
            <w:tcW w:w="1920" w:type="dxa"/>
            <w:shd w:val="clear" w:color="auto" w:fill="auto"/>
            <w:vAlign w:val="center"/>
            <w:hideMark/>
          </w:tcPr>
          <w:p w14:paraId="184C2C2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 Ж</w:t>
            </w:r>
          </w:p>
        </w:tc>
      </w:tr>
      <w:tr w:rsidR="00491A90" w:rsidRPr="000765E7" w14:paraId="75551E19" w14:textId="77777777" w:rsidTr="00CC1F98">
        <w:trPr>
          <w:trHeight w:val="315"/>
        </w:trPr>
        <w:tc>
          <w:tcPr>
            <w:tcW w:w="973" w:type="dxa"/>
            <w:shd w:val="clear" w:color="000000" w:fill="0070C0"/>
            <w:vAlign w:val="center"/>
            <w:hideMark/>
          </w:tcPr>
          <w:p w14:paraId="56EE09AE"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5</w:t>
            </w:r>
          </w:p>
        </w:tc>
        <w:tc>
          <w:tcPr>
            <w:tcW w:w="13813" w:type="dxa"/>
            <w:gridSpan w:val="6"/>
            <w:shd w:val="clear" w:color="000000" w:fill="0070C0"/>
            <w:vAlign w:val="center"/>
            <w:hideMark/>
          </w:tcPr>
          <w:p w14:paraId="04F63B7F"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Обновление и развитие кадров исследовательского университета</w:t>
            </w:r>
          </w:p>
        </w:tc>
      </w:tr>
      <w:tr w:rsidR="00491A90" w:rsidRPr="000765E7" w14:paraId="7EC346AC" w14:textId="77777777" w:rsidTr="00CC1F98">
        <w:trPr>
          <w:trHeight w:val="315"/>
        </w:trPr>
        <w:tc>
          <w:tcPr>
            <w:tcW w:w="973" w:type="dxa"/>
            <w:shd w:val="clear" w:color="000000" w:fill="BDE3FF"/>
            <w:vAlign w:val="center"/>
            <w:hideMark/>
          </w:tcPr>
          <w:p w14:paraId="5D70904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5.1.</w:t>
            </w:r>
          </w:p>
        </w:tc>
        <w:tc>
          <w:tcPr>
            <w:tcW w:w="13813" w:type="dxa"/>
            <w:gridSpan w:val="6"/>
            <w:shd w:val="clear" w:color="000000" w:fill="BDE3FF"/>
            <w:vAlign w:val="center"/>
            <w:hideMark/>
          </w:tcPr>
          <w:p w14:paraId="425CD77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Обновление и академическое развитие научно-педагогического персонала</w:t>
            </w:r>
          </w:p>
        </w:tc>
      </w:tr>
      <w:tr w:rsidR="00491A90" w:rsidRPr="000765E7" w14:paraId="0A677E7A" w14:textId="77777777" w:rsidTr="00CC1F98">
        <w:trPr>
          <w:trHeight w:val="1215"/>
        </w:trPr>
        <w:tc>
          <w:tcPr>
            <w:tcW w:w="973" w:type="dxa"/>
            <w:shd w:val="clear" w:color="auto" w:fill="auto"/>
            <w:vAlign w:val="center"/>
            <w:hideMark/>
          </w:tcPr>
          <w:p w14:paraId="247B2F2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5.1.1.</w:t>
            </w:r>
          </w:p>
        </w:tc>
        <w:tc>
          <w:tcPr>
            <w:tcW w:w="4093" w:type="dxa"/>
            <w:shd w:val="clear" w:color="auto" w:fill="auto"/>
            <w:vAlign w:val="center"/>
            <w:hideMark/>
          </w:tcPr>
          <w:p w14:paraId="24CC5F4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Расширение практики привлечения специалистов с открытого международного и российского рынка труда на позиции научно-педагогических работников</w:t>
            </w:r>
          </w:p>
        </w:tc>
        <w:tc>
          <w:tcPr>
            <w:tcW w:w="4114" w:type="dxa"/>
            <w:shd w:val="clear" w:color="auto" w:fill="auto"/>
            <w:vAlign w:val="center"/>
            <w:hideMark/>
          </w:tcPr>
          <w:p w14:paraId="4F6F1F0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Доля зарубежных профессоров, преподавателей и исследователей в численности научно-педагогических работников, включая российских граждан – обладателей степени </w:t>
            </w:r>
            <w:proofErr w:type="spellStart"/>
            <w:r w:rsidRPr="000765E7">
              <w:rPr>
                <w:rFonts w:ascii="Times New Roman" w:eastAsia="Times New Roman" w:hAnsi="Times New Roman" w:cs="Times New Roman"/>
                <w:color w:val="000000"/>
                <w:sz w:val="24"/>
                <w:szCs w:val="24"/>
              </w:rPr>
              <w:t>PhD</w:t>
            </w:r>
            <w:proofErr w:type="spellEnd"/>
            <w:r w:rsidRPr="000765E7">
              <w:rPr>
                <w:rFonts w:ascii="Times New Roman" w:eastAsia="Times New Roman" w:hAnsi="Times New Roman" w:cs="Times New Roman"/>
                <w:color w:val="000000"/>
                <w:sz w:val="24"/>
                <w:szCs w:val="24"/>
              </w:rPr>
              <w:t xml:space="preserve"> зарубежных университетов</w:t>
            </w:r>
          </w:p>
        </w:tc>
        <w:tc>
          <w:tcPr>
            <w:tcW w:w="1228" w:type="dxa"/>
            <w:shd w:val="clear" w:color="auto" w:fill="auto"/>
            <w:vAlign w:val="center"/>
            <w:hideMark/>
          </w:tcPr>
          <w:p w14:paraId="7505FDE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w:t>
            </w:r>
          </w:p>
        </w:tc>
        <w:tc>
          <w:tcPr>
            <w:tcW w:w="1229" w:type="dxa"/>
            <w:shd w:val="clear" w:color="auto" w:fill="auto"/>
            <w:vAlign w:val="center"/>
            <w:hideMark/>
          </w:tcPr>
          <w:p w14:paraId="01EB314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11,5</w:t>
            </w:r>
          </w:p>
        </w:tc>
        <w:tc>
          <w:tcPr>
            <w:tcW w:w="1229" w:type="dxa"/>
            <w:shd w:val="clear" w:color="auto" w:fill="auto"/>
            <w:vAlign w:val="center"/>
            <w:hideMark/>
          </w:tcPr>
          <w:p w14:paraId="36CE7C6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w:t>
            </w:r>
          </w:p>
        </w:tc>
        <w:tc>
          <w:tcPr>
            <w:tcW w:w="1920" w:type="dxa"/>
            <w:shd w:val="clear" w:color="auto" w:fill="auto"/>
            <w:vAlign w:val="center"/>
            <w:hideMark/>
          </w:tcPr>
          <w:p w14:paraId="2A86A4A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Б, В, </w:t>
            </w: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2ADE1D4C" w14:textId="77777777" w:rsidTr="00CC1F98">
        <w:trPr>
          <w:trHeight w:val="915"/>
        </w:trPr>
        <w:tc>
          <w:tcPr>
            <w:tcW w:w="973" w:type="dxa"/>
            <w:shd w:val="clear" w:color="auto" w:fill="auto"/>
            <w:vAlign w:val="center"/>
            <w:hideMark/>
          </w:tcPr>
          <w:p w14:paraId="3F6BBFB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5.1.2.</w:t>
            </w:r>
          </w:p>
        </w:tc>
        <w:tc>
          <w:tcPr>
            <w:tcW w:w="4093" w:type="dxa"/>
            <w:shd w:val="clear" w:color="auto" w:fill="auto"/>
            <w:vAlign w:val="center"/>
            <w:hideMark/>
          </w:tcPr>
          <w:p w14:paraId="23A6046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Реализация программ стимулирования научно-педагогических работников для повышения их научной продуктивности</w:t>
            </w:r>
          </w:p>
        </w:tc>
        <w:tc>
          <w:tcPr>
            <w:tcW w:w="4114" w:type="dxa"/>
            <w:shd w:val="clear" w:color="auto" w:fill="auto"/>
            <w:vAlign w:val="center"/>
            <w:hideMark/>
          </w:tcPr>
          <w:p w14:paraId="3303BD1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научно-педагогических работников, получающих поддержку в рамках программы стимулирования, чел.</w:t>
            </w:r>
          </w:p>
        </w:tc>
        <w:tc>
          <w:tcPr>
            <w:tcW w:w="1228" w:type="dxa"/>
            <w:shd w:val="clear" w:color="auto" w:fill="auto"/>
            <w:vAlign w:val="center"/>
            <w:hideMark/>
          </w:tcPr>
          <w:p w14:paraId="317A9EE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855</w:t>
            </w:r>
          </w:p>
        </w:tc>
        <w:tc>
          <w:tcPr>
            <w:tcW w:w="1229" w:type="dxa"/>
            <w:shd w:val="clear" w:color="auto" w:fill="auto"/>
            <w:vAlign w:val="center"/>
            <w:hideMark/>
          </w:tcPr>
          <w:p w14:paraId="482F0BE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880</w:t>
            </w:r>
          </w:p>
        </w:tc>
        <w:tc>
          <w:tcPr>
            <w:tcW w:w="1229" w:type="dxa"/>
            <w:shd w:val="clear" w:color="auto" w:fill="auto"/>
            <w:vAlign w:val="center"/>
            <w:hideMark/>
          </w:tcPr>
          <w:p w14:paraId="4FE8DD7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895</w:t>
            </w:r>
          </w:p>
        </w:tc>
        <w:tc>
          <w:tcPr>
            <w:tcW w:w="1920" w:type="dxa"/>
            <w:shd w:val="clear" w:color="auto" w:fill="auto"/>
            <w:vAlign w:val="center"/>
            <w:hideMark/>
          </w:tcPr>
          <w:p w14:paraId="3385B0D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В, Д, </w:t>
            </w: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6CE3D1D3" w14:textId="77777777" w:rsidTr="00CC1F98">
        <w:trPr>
          <w:trHeight w:val="915"/>
        </w:trPr>
        <w:tc>
          <w:tcPr>
            <w:tcW w:w="973" w:type="dxa"/>
            <w:shd w:val="clear" w:color="auto" w:fill="auto"/>
            <w:vAlign w:val="center"/>
            <w:hideMark/>
          </w:tcPr>
          <w:p w14:paraId="2616A36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5.1.3.</w:t>
            </w:r>
          </w:p>
        </w:tc>
        <w:tc>
          <w:tcPr>
            <w:tcW w:w="4093" w:type="dxa"/>
            <w:shd w:val="clear" w:color="auto" w:fill="auto"/>
            <w:vAlign w:val="center"/>
            <w:hideMark/>
          </w:tcPr>
          <w:p w14:paraId="4D86B7F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Адаптация программ профессионального развития научно-педагогических работников для решения стратегических задач Университета</w:t>
            </w:r>
          </w:p>
        </w:tc>
        <w:tc>
          <w:tcPr>
            <w:tcW w:w="4114" w:type="dxa"/>
            <w:shd w:val="clear" w:color="auto" w:fill="auto"/>
            <w:vAlign w:val="center"/>
            <w:hideMark/>
          </w:tcPr>
          <w:p w14:paraId="444CAF5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научно-педагогических работников, прошедших повышение квалификации, чел.</w:t>
            </w:r>
          </w:p>
        </w:tc>
        <w:tc>
          <w:tcPr>
            <w:tcW w:w="1228" w:type="dxa"/>
            <w:shd w:val="clear" w:color="auto" w:fill="auto"/>
            <w:vAlign w:val="center"/>
            <w:hideMark/>
          </w:tcPr>
          <w:p w14:paraId="4CEF54F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1 050</w:t>
            </w:r>
          </w:p>
        </w:tc>
        <w:tc>
          <w:tcPr>
            <w:tcW w:w="1229" w:type="dxa"/>
            <w:shd w:val="clear" w:color="auto" w:fill="auto"/>
            <w:vAlign w:val="center"/>
            <w:hideMark/>
          </w:tcPr>
          <w:p w14:paraId="149ADEE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1 100</w:t>
            </w:r>
          </w:p>
        </w:tc>
        <w:tc>
          <w:tcPr>
            <w:tcW w:w="1229" w:type="dxa"/>
            <w:shd w:val="clear" w:color="auto" w:fill="auto"/>
            <w:vAlign w:val="center"/>
            <w:hideMark/>
          </w:tcPr>
          <w:p w14:paraId="1465D14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1 150</w:t>
            </w:r>
          </w:p>
        </w:tc>
        <w:tc>
          <w:tcPr>
            <w:tcW w:w="1920" w:type="dxa"/>
            <w:shd w:val="clear" w:color="auto" w:fill="auto"/>
            <w:vAlign w:val="center"/>
            <w:hideMark/>
          </w:tcPr>
          <w:p w14:paraId="2119913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В</w:t>
            </w:r>
          </w:p>
        </w:tc>
      </w:tr>
      <w:tr w:rsidR="00491A90" w:rsidRPr="000765E7" w14:paraId="743E4D9A" w14:textId="77777777" w:rsidTr="00CC1F98">
        <w:trPr>
          <w:trHeight w:val="615"/>
        </w:trPr>
        <w:tc>
          <w:tcPr>
            <w:tcW w:w="973" w:type="dxa"/>
            <w:shd w:val="clear" w:color="auto" w:fill="auto"/>
            <w:vAlign w:val="center"/>
            <w:hideMark/>
          </w:tcPr>
          <w:p w14:paraId="7AF5815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5.1.4.</w:t>
            </w:r>
          </w:p>
        </w:tc>
        <w:tc>
          <w:tcPr>
            <w:tcW w:w="4093" w:type="dxa"/>
            <w:shd w:val="clear" w:color="auto" w:fill="auto"/>
            <w:vAlign w:val="center"/>
            <w:hideMark/>
          </w:tcPr>
          <w:p w14:paraId="3770B46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Программа "Кадровый резерв"</w:t>
            </w:r>
          </w:p>
        </w:tc>
        <w:tc>
          <w:tcPr>
            <w:tcW w:w="4114" w:type="dxa"/>
            <w:shd w:val="clear" w:color="auto" w:fill="auto"/>
            <w:vAlign w:val="center"/>
            <w:hideMark/>
          </w:tcPr>
          <w:p w14:paraId="79C6021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участников программы "Кадровый резерв",  чел.</w:t>
            </w:r>
          </w:p>
        </w:tc>
        <w:tc>
          <w:tcPr>
            <w:tcW w:w="1228" w:type="dxa"/>
            <w:shd w:val="clear" w:color="auto" w:fill="auto"/>
            <w:vAlign w:val="center"/>
            <w:hideMark/>
          </w:tcPr>
          <w:p w14:paraId="3C4A7C4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155</w:t>
            </w:r>
          </w:p>
        </w:tc>
        <w:tc>
          <w:tcPr>
            <w:tcW w:w="1229" w:type="dxa"/>
            <w:shd w:val="clear" w:color="auto" w:fill="auto"/>
            <w:vAlign w:val="center"/>
            <w:hideMark/>
          </w:tcPr>
          <w:p w14:paraId="108D8C1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160</w:t>
            </w:r>
          </w:p>
        </w:tc>
        <w:tc>
          <w:tcPr>
            <w:tcW w:w="1229" w:type="dxa"/>
            <w:shd w:val="clear" w:color="auto" w:fill="auto"/>
            <w:vAlign w:val="center"/>
            <w:hideMark/>
          </w:tcPr>
          <w:p w14:paraId="2143932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165</w:t>
            </w:r>
          </w:p>
        </w:tc>
        <w:tc>
          <w:tcPr>
            <w:tcW w:w="1920" w:type="dxa"/>
            <w:shd w:val="clear" w:color="auto" w:fill="auto"/>
            <w:vAlign w:val="center"/>
            <w:hideMark/>
          </w:tcPr>
          <w:p w14:paraId="3871791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w:t>
            </w:r>
          </w:p>
        </w:tc>
      </w:tr>
      <w:tr w:rsidR="00491A90" w:rsidRPr="000765E7" w14:paraId="38917449" w14:textId="77777777" w:rsidTr="00CC1F98">
        <w:trPr>
          <w:trHeight w:val="615"/>
        </w:trPr>
        <w:tc>
          <w:tcPr>
            <w:tcW w:w="973" w:type="dxa"/>
            <w:shd w:val="clear" w:color="auto" w:fill="auto"/>
            <w:vAlign w:val="center"/>
            <w:hideMark/>
          </w:tcPr>
          <w:p w14:paraId="1533F14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5.1.5.</w:t>
            </w:r>
          </w:p>
        </w:tc>
        <w:tc>
          <w:tcPr>
            <w:tcW w:w="4093" w:type="dxa"/>
            <w:shd w:val="clear" w:color="auto" w:fill="auto"/>
            <w:vAlign w:val="center"/>
            <w:hideMark/>
          </w:tcPr>
          <w:p w14:paraId="04BBECAA" w14:textId="77777777" w:rsidR="00491A90" w:rsidRPr="000765E7" w:rsidRDefault="00491A90" w:rsidP="00CC1F98">
            <w:pPr>
              <w:spacing w:after="0" w:line="240" w:lineRule="auto"/>
              <w:rPr>
                <w:rFonts w:ascii="Times New Roman" w:eastAsia="Times New Roman" w:hAnsi="Times New Roman" w:cs="Times New Roman"/>
                <w:color w:val="000000"/>
                <w:sz w:val="24"/>
                <w:szCs w:val="24"/>
                <w:lang w:val="en-US"/>
              </w:rPr>
            </w:pPr>
            <w:r w:rsidRPr="000765E7">
              <w:rPr>
                <w:rFonts w:ascii="Times New Roman" w:eastAsia="Times New Roman" w:hAnsi="Times New Roman" w:cs="Times New Roman"/>
                <w:color w:val="000000"/>
                <w:sz w:val="24"/>
                <w:szCs w:val="24"/>
              </w:rPr>
              <w:t>Реализация</w:t>
            </w:r>
            <w:r w:rsidRPr="000765E7">
              <w:rPr>
                <w:rFonts w:ascii="Times New Roman" w:eastAsia="Times New Roman" w:hAnsi="Times New Roman" w:cs="Times New Roman"/>
                <w:color w:val="000000"/>
                <w:sz w:val="24"/>
                <w:szCs w:val="24"/>
                <w:lang w:val="en-US"/>
              </w:rPr>
              <w:t xml:space="preserve"> </w:t>
            </w:r>
            <w:r w:rsidRPr="000765E7">
              <w:rPr>
                <w:rFonts w:ascii="Times New Roman" w:eastAsia="Times New Roman" w:hAnsi="Times New Roman" w:cs="Times New Roman"/>
                <w:color w:val="000000"/>
                <w:sz w:val="24"/>
                <w:szCs w:val="24"/>
              </w:rPr>
              <w:t>программы</w:t>
            </w:r>
            <w:r w:rsidRPr="000765E7">
              <w:rPr>
                <w:rFonts w:ascii="Times New Roman" w:eastAsia="Times New Roman" w:hAnsi="Times New Roman" w:cs="Times New Roman"/>
                <w:color w:val="000000"/>
                <w:sz w:val="24"/>
                <w:szCs w:val="24"/>
                <w:lang w:val="en-US"/>
              </w:rPr>
              <w:t xml:space="preserve"> HSE Teaching Excellence Initiative</w:t>
            </w:r>
          </w:p>
        </w:tc>
        <w:tc>
          <w:tcPr>
            <w:tcW w:w="4114" w:type="dxa"/>
            <w:shd w:val="clear" w:color="auto" w:fill="auto"/>
            <w:vAlign w:val="center"/>
            <w:hideMark/>
          </w:tcPr>
          <w:p w14:paraId="3872EE4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участников программы "</w:t>
            </w:r>
            <w:proofErr w:type="spellStart"/>
            <w:r w:rsidRPr="000765E7">
              <w:rPr>
                <w:rFonts w:ascii="Times New Roman" w:eastAsia="Times New Roman" w:hAnsi="Times New Roman" w:cs="Times New Roman"/>
                <w:color w:val="000000"/>
                <w:sz w:val="24"/>
                <w:szCs w:val="24"/>
              </w:rPr>
              <w:t>Teaching</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Excellence</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Initiative</w:t>
            </w:r>
            <w:proofErr w:type="spellEnd"/>
            <w:r w:rsidRPr="000765E7">
              <w:rPr>
                <w:rFonts w:ascii="Times New Roman" w:eastAsia="Times New Roman" w:hAnsi="Times New Roman" w:cs="Times New Roman"/>
                <w:color w:val="000000"/>
                <w:sz w:val="24"/>
                <w:szCs w:val="24"/>
              </w:rPr>
              <w:t>", чел.</w:t>
            </w:r>
          </w:p>
        </w:tc>
        <w:tc>
          <w:tcPr>
            <w:tcW w:w="1228" w:type="dxa"/>
            <w:shd w:val="clear" w:color="auto" w:fill="auto"/>
            <w:vAlign w:val="center"/>
            <w:hideMark/>
          </w:tcPr>
          <w:p w14:paraId="2C2B0BC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230</w:t>
            </w:r>
          </w:p>
        </w:tc>
        <w:tc>
          <w:tcPr>
            <w:tcW w:w="1229" w:type="dxa"/>
            <w:shd w:val="clear" w:color="auto" w:fill="auto"/>
            <w:vAlign w:val="center"/>
            <w:hideMark/>
          </w:tcPr>
          <w:p w14:paraId="0A70AFA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270</w:t>
            </w:r>
          </w:p>
        </w:tc>
        <w:tc>
          <w:tcPr>
            <w:tcW w:w="1229" w:type="dxa"/>
            <w:shd w:val="clear" w:color="auto" w:fill="auto"/>
            <w:vAlign w:val="center"/>
            <w:hideMark/>
          </w:tcPr>
          <w:p w14:paraId="200FA75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300</w:t>
            </w:r>
          </w:p>
        </w:tc>
        <w:tc>
          <w:tcPr>
            <w:tcW w:w="1920" w:type="dxa"/>
            <w:shd w:val="clear" w:color="auto" w:fill="auto"/>
            <w:vAlign w:val="center"/>
            <w:hideMark/>
          </w:tcPr>
          <w:p w14:paraId="13943A6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Ж</w:t>
            </w:r>
          </w:p>
        </w:tc>
      </w:tr>
      <w:tr w:rsidR="00491A90" w:rsidRPr="000765E7" w14:paraId="1D46379E" w14:textId="77777777" w:rsidTr="00CC1F98">
        <w:trPr>
          <w:trHeight w:val="315"/>
        </w:trPr>
        <w:tc>
          <w:tcPr>
            <w:tcW w:w="973" w:type="dxa"/>
            <w:shd w:val="clear" w:color="000000" w:fill="BDE3FF"/>
            <w:vAlign w:val="center"/>
            <w:hideMark/>
          </w:tcPr>
          <w:p w14:paraId="3F26D97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5.2.</w:t>
            </w:r>
          </w:p>
        </w:tc>
        <w:tc>
          <w:tcPr>
            <w:tcW w:w="13813" w:type="dxa"/>
            <w:gridSpan w:val="6"/>
            <w:shd w:val="clear" w:color="000000" w:fill="BDE3FF"/>
            <w:vAlign w:val="center"/>
            <w:hideMark/>
          </w:tcPr>
          <w:p w14:paraId="5071152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Программы адаптации и социальной поддержки зарубежных специалистов </w:t>
            </w:r>
          </w:p>
        </w:tc>
      </w:tr>
      <w:tr w:rsidR="00491A90" w:rsidRPr="000765E7" w14:paraId="37CCCBC0" w14:textId="77777777" w:rsidTr="00CC1F98">
        <w:trPr>
          <w:trHeight w:val="915"/>
        </w:trPr>
        <w:tc>
          <w:tcPr>
            <w:tcW w:w="973" w:type="dxa"/>
            <w:shd w:val="clear" w:color="auto" w:fill="auto"/>
            <w:vAlign w:val="center"/>
            <w:hideMark/>
          </w:tcPr>
          <w:p w14:paraId="29D05AD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5.2.1.</w:t>
            </w:r>
          </w:p>
        </w:tc>
        <w:tc>
          <w:tcPr>
            <w:tcW w:w="4093" w:type="dxa"/>
            <w:shd w:val="clear" w:color="auto" w:fill="auto"/>
            <w:vAlign w:val="center"/>
            <w:hideMark/>
          </w:tcPr>
          <w:p w14:paraId="393933D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программ адаптации специалистов, привлеченных с международного рынка труда</w:t>
            </w:r>
          </w:p>
        </w:tc>
        <w:tc>
          <w:tcPr>
            <w:tcW w:w="4114" w:type="dxa"/>
            <w:shd w:val="clear" w:color="auto" w:fill="auto"/>
            <w:vAlign w:val="center"/>
            <w:hideMark/>
          </w:tcPr>
          <w:p w14:paraId="6287454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специалистов, привлеченных с международного рынка труда, положительно оценивших процесс адаптации в ВШЭ, %</w:t>
            </w:r>
          </w:p>
        </w:tc>
        <w:tc>
          <w:tcPr>
            <w:tcW w:w="1228" w:type="dxa"/>
            <w:shd w:val="clear" w:color="auto" w:fill="auto"/>
            <w:vAlign w:val="center"/>
            <w:hideMark/>
          </w:tcPr>
          <w:p w14:paraId="7A79A42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w:t>
            </w:r>
          </w:p>
        </w:tc>
        <w:tc>
          <w:tcPr>
            <w:tcW w:w="1229" w:type="dxa"/>
            <w:shd w:val="clear" w:color="auto" w:fill="auto"/>
            <w:vAlign w:val="center"/>
            <w:hideMark/>
          </w:tcPr>
          <w:p w14:paraId="279AA96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65</w:t>
            </w:r>
          </w:p>
        </w:tc>
        <w:tc>
          <w:tcPr>
            <w:tcW w:w="1229" w:type="dxa"/>
            <w:shd w:val="clear" w:color="auto" w:fill="auto"/>
            <w:vAlign w:val="center"/>
            <w:hideMark/>
          </w:tcPr>
          <w:p w14:paraId="7361DAC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70</w:t>
            </w:r>
          </w:p>
        </w:tc>
        <w:tc>
          <w:tcPr>
            <w:tcW w:w="1920" w:type="dxa"/>
            <w:shd w:val="clear" w:color="auto" w:fill="auto"/>
            <w:vAlign w:val="center"/>
            <w:hideMark/>
          </w:tcPr>
          <w:p w14:paraId="0C125ED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Б</w:t>
            </w:r>
          </w:p>
        </w:tc>
      </w:tr>
      <w:tr w:rsidR="00491A90" w:rsidRPr="000765E7" w14:paraId="0270EF8F" w14:textId="77777777" w:rsidTr="00CC1F98">
        <w:trPr>
          <w:trHeight w:val="915"/>
        </w:trPr>
        <w:tc>
          <w:tcPr>
            <w:tcW w:w="973" w:type="dxa"/>
            <w:shd w:val="clear" w:color="auto" w:fill="auto"/>
            <w:vAlign w:val="center"/>
            <w:hideMark/>
          </w:tcPr>
          <w:p w14:paraId="46B14B5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5.2.2.</w:t>
            </w:r>
          </w:p>
        </w:tc>
        <w:tc>
          <w:tcPr>
            <w:tcW w:w="4093" w:type="dxa"/>
            <w:shd w:val="clear" w:color="auto" w:fill="auto"/>
            <w:vAlign w:val="center"/>
            <w:hideMark/>
          </w:tcPr>
          <w:p w14:paraId="1AA3D9C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Совершенствование программ социальной поддержки и сервисов для иностранных граждан-работников Университета</w:t>
            </w:r>
          </w:p>
        </w:tc>
        <w:tc>
          <w:tcPr>
            <w:tcW w:w="4114" w:type="dxa"/>
            <w:shd w:val="clear" w:color="auto" w:fill="auto"/>
            <w:vAlign w:val="center"/>
            <w:hideMark/>
          </w:tcPr>
          <w:p w14:paraId="1AE5FE8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иностранных граждан, приглашенных в ВШЭ, положительно оценивающих сервисы по сопровождению визитов иностранных граждан, %</w:t>
            </w:r>
          </w:p>
        </w:tc>
        <w:tc>
          <w:tcPr>
            <w:tcW w:w="1228" w:type="dxa"/>
            <w:shd w:val="clear" w:color="auto" w:fill="auto"/>
            <w:vAlign w:val="center"/>
            <w:hideMark/>
          </w:tcPr>
          <w:p w14:paraId="0462887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w:t>
            </w:r>
          </w:p>
        </w:tc>
        <w:tc>
          <w:tcPr>
            <w:tcW w:w="1229" w:type="dxa"/>
            <w:shd w:val="clear" w:color="auto" w:fill="auto"/>
            <w:vAlign w:val="center"/>
            <w:hideMark/>
          </w:tcPr>
          <w:p w14:paraId="5319132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65</w:t>
            </w:r>
          </w:p>
        </w:tc>
        <w:tc>
          <w:tcPr>
            <w:tcW w:w="1229" w:type="dxa"/>
            <w:shd w:val="clear" w:color="auto" w:fill="auto"/>
            <w:vAlign w:val="center"/>
            <w:hideMark/>
          </w:tcPr>
          <w:p w14:paraId="04003FD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70</w:t>
            </w:r>
          </w:p>
        </w:tc>
        <w:tc>
          <w:tcPr>
            <w:tcW w:w="1920" w:type="dxa"/>
            <w:shd w:val="clear" w:color="auto" w:fill="auto"/>
            <w:vAlign w:val="center"/>
            <w:hideMark/>
          </w:tcPr>
          <w:p w14:paraId="189E0D4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78482831" w14:textId="77777777" w:rsidTr="00CC1F98">
        <w:trPr>
          <w:trHeight w:val="315"/>
        </w:trPr>
        <w:tc>
          <w:tcPr>
            <w:tcW w:w="973" w:type="dxa"/>
            <w:shd w:val="clear" w:color="000000" w:fill="BDE3FF"/>
            <w:vAlign w:val="center"/>
            <w:hideMark/>
          </w:tcPr>
          <w:p w14:paraId="41A2F75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5.3.</w:t>
            </w:r>
          </w:p>
        </w:tc>
        <w:tc>
          <w:tcPr>
            <w:tcW w:w="13813" w:type="dxa"/>
            <w:gridSpan w:val="6"/>
            <w:shd w:val="clear" w:color="000000" w:fill="BDE3FF"/>
            <w:vAlign w:val="center"/>
            <w:hideMark/>
          </w:tcPr>
          <w:p w14:paraId="23F7E63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Обновление руководящего состава и совершенствование профессиональных компетенций руководителей и административных работников</w:t>
            </w:r>
          </w:p>
        </w:tc>
      </w:tr>
      <w:tr w:rsidR="00491A90" w:rsidRPr="000765E7" w14:paraId="53ED268A" w14:textId="77777777" w:rsidTr="00CC1F98">
        <w:trPr>
          <w:trHeight w:val="1215"/>
        </w:trPr>
        <w:tc>
          <w:tcPr>
            <w:tcW w:w="973" w:type="dxa"/>
            <w:shd w:val="clear" w:color="auto" w:fill="auto"/>
            <w:vAlign w:val="center"/>
            <w:hideMark/>
          </w:tcPr>
          <w:p w14:paraId="033AD9F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5.3.1.</w:t>
            </w:r>
          </w:p>
        </w:tc>
        <w:tc>
          <w:tcPr>
            <w:tcW w:w="4093" w:type="dxa"/>
            <w:shd w:val="clear" w:color="auto" w:fill="auto"/>
            <w:vAlign w:val="center"/>
            <w:hideMark/>
          </w:tcPr>
          <w:p w14:paraId="03C782A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Привлечение специалистов международного уровня на руководящие административные и академические позиции и развитие системы эффективной мотивации руководителей</w:t>
            </w:r>
          </w:p>
        </w:tc>
        <w:tc>
          <w:tcPr>
            <w:tcW w:w="4114" w:type="dxa"/>
            <w:shd w:val="clear" w:color="auto" w:fill="auto"/>
            <w:vAlign w:val="center"/>
            <w:hideMark/>
          </w:tcPr>
          <w:p w14:paraId="17EC694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работников, привлеченных на руководящие должности вуза, имеющих опыт работы в ведущих российских и иностранных вузах и/или в ведущих российских и иностранных научных организациях, чел.</w:t>
            </w:r>
          </w:p>
        </w:tc>
        <w:tc>
          <w:tcPr>
            <w:tcW w:w="1228" w:type="dxa"/>
            <w:shd w:val="clear" w:color="auto" w:fill="auto"/>
            <w:vAlign w:val="center"/>
            <w:hideMark/>
          </w:tcPr>
          <w:p w14:paraId="638EEDF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w:t>
            </w:r>
          </w:p>
        </w:tc>
        <w:tc>
          <w:tcPr>
            <w:tcW w:w="1229" w:type="dxa"/>
            <w:shd w:val="clear" w:color="auto" w:fill="auto"/>
            <w:vAlign w:val="center"/>
            <w:hideMark/>
          </w:tcPr>
          <w:p w14:paraId="7D4C2E5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w:t>
            </w:r>
          </w:p>
        </w:tc>
        <w:tc>
          <w:tcPr>
            <w:tcW w:w="1229" w:type="dxa"/>
            <w:shd w:val="clear" w:color="auto" w:fill="auto"/>
            <w:vAlign w:val="center"/>
            <w:hideMark/>
          </w:tcPr>
          <w:p w14:paraId="6E9B206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w:t>
            </w:r>
          </w:p>
        </w:tc>
        <w:tc>
          <w:tcPr>
            <w:tcW w:w="1920" w:type="dxa"/>
            <w:shd w:val="clear" w:color="auto" w:fill="auto"/>
            <w:vAlign w:val="center"/>
            <w:hideMark/>
          </w:tcPr>
          <w:p w14:paraId="5036732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А</w:t>
            </w:r>
          </w:p>
        </w:tc>
      </w:tr>
      <w:tr w:rsidR="00491A90" w:rsidRPr="000765E7" w14:paraId="74006265" w14:textId="77777777" w:rsidTr="00CC1F98">
        <w:trPr>
          <w:trHeight w:val="915"/>
        </w:trPr>
        <w:tc>
          <w:tcPr>
            <w:tcW w:w="973" w:type="dxa"/>
            <w:shd w:val="clear" w:color="auto" w:fill="auto"/>
            <w:vAlign w:val="center"/>
            <w:hideMark/>
          </w:tcPr>
          <w:p w14:paraId="4BEC67E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5.3.2.</w:t>
            </w:r>
          </w:p>
        </w:tc>
        <w:tc>
          <w:tcPr>
            <w:tcW w:w="4093" w:type="dxa"/>
            <w:shd w:val="clear" w:color="auto" w:fill="auto"/>
            <w:vAlign w:val="center"/>
            <w:hideMark/>
          </w:tcPr>
          <w:p w14:paraId="475A043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Совершенствование системы оценки работников административных подразделений</w:t>
            </w:r>
          </w:p>
        </w:tc>
        <w:tc>
          <w:tcPr>
            <w:tcW w:w="4114" w:type="dxa"/>
            <w:shd w:val="clear" w:color="auto" w:fill="auto"/>
            <w:vAlign w:val="center"/>
            <w:hideMark/>
          </w:tcPr>
          <w:p w14:paraId="6360BE3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работников АУП, прошедших в отчетном периоде персональную оценку результатов работы, %</w:t>
            </w:r>
          </w:p>
        </w:tc>
        <w:tc>
          <w:tcPr>
            <w:tcW w:w="1228" w:type="dxa"/>
            <w:shd w:val="clear" w:color="auto" w:fill="auto"/>
            <w:vAlign w:val="center"/>
            <w:hideMark/>
          </w:tcPr>
          <w:p w14:paraId="116F51E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229" w:type="dxa"/>
            <w:shd w:val="clear" w:color="auto" w:fill="auto"/>
            <w:vAlign w:val="center"/>
            <w:hideMark/>
          </w:tcPr>
          <w:p w14:paraId="76A6BF2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7600DF2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45</w:t>
            </w:r>
          </w:p>
        </w:tc>
        <w:tc>
          <w:tcPr>
            <w:tcW w:w="1920" w:type="dxa"/>
            <w:shd w:val="clear" w:color="auto" w:fill="auto"/>
            <w:vAlign w:val="center"/>
            <w:hideMark/>
          </w:tcPr>
          <w:p w14:paraId="1A7E228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 Е, Ж</w:t>
            </w:r>
          </w:p>
        </w:tc>
      </w:tr>
      <w:tr w:rsidR="00491A90" w:rsidRPr="000765E7" w14:paraId="1D2D8B81" w14:textId="77777777" w:rsidTr="00CC1F98">
        <w:trPr>
          <w:trHeight w:val="915"/>
        </w:trPr>
        <w:tc>
          <w:tcPr>
            <w:tcW w:w="973" w:type="dxa"/>
            <w:shd w:val="clear" w:color="auto" w:fill="auto"/>
            <w:vAlign w:val="center"/>
            <w:hideMark/>
          </w:tcPr>
          <w:p w14:paraId="4DCBC17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5.3.3.</w:t>
            </w:r>
          </w:p>
        </w:tc>
        <w:tc>
          <w:tcPr>
            <w:tcW w:w="4093" w:type="dxa"/>
            <w:shd w:val="clear" w:color="auto" w:fill="auto"/>
            <w:vAlign w:val="center"/>
            <w:hideMark/>
          </w:tcPr>
          <w:p w14:paraId="1CC9C6F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Программы профессионального развития для административно-управленческого персонала и учебно-вспомогательного персонала</w:t>
            </w:r>
          </w:p>
        </w:tc>
        <w:tc>
          <w:tcPr>
            <w:tcW w:w="4114" w:type="dxa"/>
            <w:shd w:val="clear" w:color="auto" w:fill="auto"/>
            <w:vAlign w:val="center"/>
            <w:hideMark/>
          </w:tcPr>
          <w:p w14:paraId="03E32902"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работников административно-управленческого персонала и учебно-вспомогательного персонала, прошедших повышение квалификации, %.</w:t>
            </w:r>
          </w:p>
        </w:tc>
        <w:tc>
          <w:tcPr>
            <w:tcW w:w="1228" w:type="dxa"/>
            <w:shd w:val="clear" w:color="auto" w:fill="auto"/>
            <w:vAlign w:val="center"/>
            <w:hideMark/>
          </w:tcPr>
          <w:p w14:paraId="3CA8F07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w:t>
            </w:r>
          </w:p>
        </w:tc>
        <w:tc>
          <w:tcPr>
            <w:tcW w:w="1229" w:type="dxa"/>
            <w:shd w:val="clear" w:color="auto" w:fill="auto"/>
            <w:vAlign w:val="center"/>
            <w:hideMark/>
          </w:tcPr>
          <w:p w14:paraId="381CFA2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w:t>
            </w:r>
          </w:p>
        </w:tc>
        <w:tc>
          <w:tcPr>
            <w:tcW w:w="1229" w:type="dxa"/>
            <w:shd w:val="clear" w:color="auto" w:fill="auto"/>
            <w:vAlign w:val="center"/>
            <w:hideMark/>
          </w:tcPr>
          <w:p w14:paraId="4AB5F24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14</w:t>
            </w:r>
          </w:p>
        </w:tc>
        <w:tc>
          <w:tcPr>
            <w:tcW w:w="1920" w:type="dxa"/>
            <w:shd w:val="clear" w:color="auto" w:fill="auto"/>
            <w:vAlign w:val="center"/>
            <w:hideMark/>
          </w:tcPr>
          <w:p w14:paraId="411D540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А, В</w:t>
            </w:r>
          </w:p>
        </w:tc>
      </w:tr>
      <w:tr w:rsidR="00491A90" w:rsidRPr="000765E7" w14:paraId="52DB38F9" w14:textId="77777777" w:rsidTr="00CC1F98">
        <w:trPr>
          <w:trHeight w:val="615"/>
        </w:trPr>
        <w:tc>
          <w:tcPr>
            <w:tcW w:w="973" w:type="dxa"/>
            <w:shd w:val="clear" w:color="auto" w:fill="auto"/>
            <w:vAlign w:val="center"/>
            <w:hideMark/>
          </w:tcPr>
          <w:p w14:paraId="774D8A1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5.3.4.</w:t>
            </w:r>
          </w:p>
        </w:tc>
        <w:tc>
          <w:tcPr>
            <w:tcW w:w="4093" w:type="dxa"/>
            <w:shd w:val="clear" w:color="auto" w:fill="auto"/>
            <w:vAlign w:val="center"/>
            <w:hideMark/>
          </w:tcPr>
          <w:p w14:paraId="74B8417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Программа "Административный кадровый резерв"</w:t>
            </w:r>
          </w:p>
        </w:tc>
        <w:tc>
          <w:tcPr>
            <w:tcW w:w="4114" w:type="dxa"/>
            <w:shd w:val="clear" w:color="auto" w:fill="auto"/>
            <w:vAlign w:val="center"/>
            <w:hideMark/>
          </w:tcPr>
          <w:p w14:paraId="5BB5593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участников, включенных в программу "Административный кадровый резерв" в год, чел.</w:t>
            </w:r>
          </w:p>
        </w:tc>
        <w:tc>
          <w:tcPr>
            <w:tcW w:w="1228" w:type="dxa"/>
            <w:shd w:val="clear" w:color="auto" w:fill="auto"/>
            <w:vAlign w:val="center"/>
            <w:hideMark/>
          </w:tcPr>
          <w:p w14:paraId="572C4FB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95</w:t>
            </w:r>
          </w:p>
        </w:tc>
        <w:tc>
          <w:tcPr>
            <w:tcW w:w="1229" w:type="dxa"/>
            <w:shd w:val="clear" w:color="auto" w:fill="auto"/>
            <w:vAlign w:val="center"/>
            <w:hideMark/>
          </w:tcPr>
          <w:p w14:paraId="59FC382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95</w:t>
            </w:r>
          </w:p>
        </w:tc>
        <w:tc>
          <w:tcPr>
            <w:tcW w:w="1229" w:type="dxa"/>
            <w:shd w:val="clear" w:color="auto" w:fill="auto"/>
            <w:vAlign w:val="center"/>
            <w:hideMark/>
          </w:tcPr>
          <w:p w14:paraId="3C028A2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95</w:t>
            </w:r>
          </w:p>
        </w:tc>
        <w:tc>
          <w:tcPr>
            <w:tcW w:w="1920" w:type="dxa"/>
            <w:shd w:val="clear" w:color="auto" w:fill="auto"/>
            <w:vAlign w:val="center"/>
            <w:hideMark/>
          </w:tcPr>
          <w:p w14:paraId="487BDD0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А</w:t>
            </w:r>
          </w:p>
        </w:tc>
      </w:tr>
      <w:tr w:rsidR="00491A90" w:rsidRPr="000765E7" w14:paraId="7D67D277" w14:textId="77777777" w:rsidTr="00CC1F98">
        <w:trPr>
          <w:trHeight w:val="315"/>
        </w:trPr>
        <w:tc>
          <w:tcPr>
            <w:tcW w:w="973" w:type="dxa"/>
            <w:shd w:val="clear" w:color="000000" w:fill="0070C0"/>
            <w:vAlign w:val="center"/>
            <w:hideMark/>
          </w:tcPr>
          <w:p w14:paraId="3F2583B8"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6</w:t>
            </w:r>
          </w:p>
        </w:tc>
        <w:tc>
          <w:tcPr>
            <w:tcW w:w="13813" w:type="dxa"/>
            <w:gridSpan w:val="6"/>
            <w:shd w:val="clear" w:color="000000" w:fill="0070C0"/>
            <w:vAlign w:val="center"/>
            <w:hideMark/>
          </w:tcPr>
          <w:p w14:paraId="1D3B0CD4"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 xml:space="preserve">Формирование рыночно-ориентированной системы управления </w:t>
            </w:r>
          </w:p>
        </w:tc>
      </w:tr>
      <w:tr w:rsidR="00491A90" w:rsidRPr="000765E7" w14:paraId="1A073C76" w14:textId="77777777" w:rsidTr="00CC1F98">
        <w:trPr>
          <w:trHeight w:val="315"/>
        </w:trPr>
        <w:tc>
          <w:tcPr>
            <w:tcW w:w="973" w:type="dxa"/>
            <w:shd w:val="clear" w:color="000000" w:fill="BDE3FF"/>
            <w:vAlign w:val="center"/>
            <w:hideMark/>
          </w:tcPr>
          <w:p w14:paraId="13021AF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6.1.</w:t>
            </w:r>
          </w:p>
        </w:tc>
        <w:tc>
          <w:tcPr>
            <w:tcW w:w="13813" w:type="dxa"/>
            <w:gridSpan w:val="6"/>
            <w:shd w:val="clear" w:color="000000" w:fill="BDE3FF"/>
            <w:vAlign w:val="center"/>
            <w:hideMark/>
          </w:tcPr>
          <w:p w14:paraId="52D03ED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Выделение стратегического управления в самостоятельный контур системы управления с передачей операционных полномочий на уровень крупных академических подразделений</w:t>
            </w:r>
          </w:p>
        </w:tc>
      </w:tr>
      <w:tr w:rsidR="00491A90" w:rsidRPr="000765E7" w14:paraId="179A8A98" w14:textId="77777777" w:rsidTr="00CC1F98">
        <w:trPr>
          <w:trHeight w:val="1215"/>
        </w:trPr>
        <w:tc>
          <w:tcPr>
            <w:tcW w:w="973" w:type="dxa"/>
            <w:shd w:val="clear" w:color="auto" w:fill="auto"/>
            <w:vAlign w:val="center"/>
            <w:hideMark/>
          </w:tcPr>
          <w:p w14:paraId="22A72E7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6.1.1.</w:t>
            </w:r>
          </w:p>
        </w:tc>
        <w:tc>
          <w:tcPr>
            <w:tcW w:w="4093" w:type="dxa"/>
            <w:shd w:val="clear" w:color="auto" w:fill="auto"/>
            <w:vAlign w:val="center"/>
            <w:hideMark/>
          </w:tcPr>
          <w:p w14:paraId="02AF776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Совершенствование механизмов повышения ответственности самостоятельных научно-образовательных подразделений с применением механизмов KPI</w:t>
            </w:r>
          </w:p>
        </w:tc>
        <w:tc>
          <w:tcPr>
            <w:tcW w:w="4114" w:type="dxa"/>
            <w:shd w:val="clear" w:color="auto" w:fill="auto"/>
            <w:vAlign w:val="center"/>
            <w:hideMark/>
          </w:tcPr>
          <w:p w14:paraId="2083BBC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факультетов, получивших целевое финансирование по итогам KPI, %</w:t>
            </w:r>
          </w:p>
        </w:tc>
        <w:tc>
          <w:tcPr>
            <w:tcW w:w="1228" w:type="dxa"/>
            <w:shd w:val="clear" w:color="auto" w:fill="auto"/>
            <w:vAlign w:val="center"/>
            <w:hideMark/>
          </w:tcPr>
          <w:p w14:paraId="78C683B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w:t>
            </w:r>
          </w:p>
        </w:tc>
        <w:tc>
          <w:tcPr>
            <w:tcW w:w="1229" w:type="dxa"/>
            <w:shd w:val="clear" w:color="auto" w:fill="auto"/>
            <w:vAlign w:val="center"/>
            <w:hideMark/>
          </w:tcPr>
          <w:p w14:paraId="72B8524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229" w:type="dxa"/>
            <w:shd w:val="clear" w:color="auto" w:fill="auto"/>
            <w:vAlign w:val="center"/>
            <w:hideMark/>
          </w:tcPr>
          <w:p w14:paraId="24397A9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60</w:t>
            </w:r>
          </w:p>
        </w:tc>
        <w:tc>
          <w:tcPr>
            <w:tcW w:w="1920" w:type="dxa"/>
            <w:shd w:val="clear" w:color="auto" w:fill="auto"/>
            <w:vAlign w:val="center"/>
            <w:hideMark/>
          </w:tcPr>
          <w:p w14:paraId="4C208BA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3190AAEF" w14:textId="77777777" w:rsidTr="00CC1F98">
        <w:trPr>
          <w:trHeight w:val="915"/>
        </w:trPr>
        <w:tc>
          <w:tcPr>
            <w:tcW w:w="973" w:type="dxa"/>
            <w:shd w:val="clear" w:color="auto" w:fill="auto"/>
            <w:vAlign w:val="center"/>
            <w:hideMark/>
          </w:tcPr>
          <w:p w14:paraId="1EC3A58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6.1.2.</w:t>
            </w:r>
          </w:p>
        </w:tc>
        <w:tc>
          <w:tcPr>
            <w:tcW w:w="4093" w:type="dxa"/>
            <w:shd w:val="clear" w:color="auto" w:fill="auto"/>
            <w:vAlign w:val="center"/>
            <w:hideMark/>
          </w:tcPr>
          <w:p w14:paraId="52B25B1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Разработка и внедрение экономической модели структурных подразделений Университета в зависимости от видов деятельности</w:t>
            </w:r>
          </w:p>
        </w:tc>
        <w:tc>
          <w:tcPr>
            <w:tcW w:w="4114" w:type="dxa"/>
            <w:shd w:val="clear" w:color="auto" w:fill="auto"/>
            <w:vAlign w:val="center"/>
            <w:hideMark/>
          </w:tcPr>
          <w:p w14:paraId="1F5CCDB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финансовых ресурсов, администрируемых структурными подразделениями Университета, %</w:t>
            </w:r>
          </w:p>
        </w:tc>
        <w:tc>
          <w:tcPr>
            <w:tcW w:w="1228" w:type="dxa"/>
            <w:shd w:val="clear" w:color="auto" w:fill="auto"/>
            <w:vAlign w:val="center"/>
            <w:hideMark/>
          </w:tcPr>
          <w:p w14:paraId="464D530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26</w:t>
            </w:r>
          </w:p>
        </w:tc>
        <w:tc>
          <w:tcPr>
            <w:tcW w:w="1229" w:type="dxa"/>
            <w:shd w:val="clear" w:color="auto" w:fill="auto"/>
            <w:vAlign w:val="center"/>
            <w:hideMark/>
          </w:tcPr>
          <w:p w14:paraId="1F761F9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27</w:t>
            </w:r>
          </w:p>
        </w:tc>
        <w:tc>
          <w:tcPr>
            <w:tcW w:w="1229" w:type="dxa"/>
            <w:shd w:val="clear" w:color="auto" w:fill="auto"/>
            <w:vAlign w:val="center"/>
            <w:hideMark/>
          </w:tcPr>
          <w:p w14:paraId="11A594C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28</w:t>
            </w:r>
          </w:p>
        </w:tc>
        <w:tc>
          <w:tcPr>
            <w:tcW w:w="1920" w:type="dxa"/>
            <w:shd w:val="clear" w:color="auto" w:fill="auto"/>
            <w:vAlign w:val="center"/>
            <w:hideMark/>
          </w:tcPr>
          <w:p w14:paraId="184887D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6552FF1" w14:textId="77777777" w:rsidTr="00CC1F98">
        <w:trPr>
          <w:trHeight w:val="915"/>
        </w:trPr>
        <w:tc>
          <w:tcPr>
            <w:tcW w:w="973" w:type="dxa"/>
            <w:shd w:val="clear" w:color="auto" w:fill="auto"/>
            <w:vAlign w:val="center"/>
            <w:hideMark/>
          </w:tcPr>
          <w:p w14:paraId="15FA6C8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6.1.3. </w:t>
            </w:r>
          </w:p>
        </w:tc>
        <w:tc>
          <w:tcPr>
            <w:tcW w:w="4093" w:type="dxa"/>
            <w:shd w:val="clear" w:color="auto" w:fill="auto"/>
            <w:vAlign w:val="center"/>
            <w:hideMark/>
          </w:tcPr>
          <w:p w14:paraId="4321C7B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Оптимизация и стандартизация административных сервисов и процессов ВШЭ</w:t>
            </w:r>
          </w:p>
        </w:tc>
        <w:tc>
          <w:tcPr>
            <w:tcW w:w="4114" w:type="dxa"/>
            <w:shd w:val="clear" w:color="auto" w:fill="auto"/>
            <w:vAlign w:val="center"/>
            <w:hideMark/>
          </w:tcPr>
          <w:p w14:paraId="01F68C9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административных сервисов, стандарт которых оформлен в соответствии с системой электронных регламентов, ед.</w:t>
            </w:r>
          </w:p>
        </w:tc>
        <w:tc>
          <w:tcPr>
            <w:tcW w:w="1228" w:type="dxa"/>
            <w:shd w:val="clear" w:color="auto" w:fill="auto"/>
            <w:vAlign w:val="center"/>
            <w:hideMark/>
          </w:tcPr>
          <w:p w14:paraId="6A7B8A8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207DBCC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w:t>
            </w:r>
          </w:p>
        </w:tc>
        <w:tc>
          <w:tcPr>
            <w:tcW w:w="1229" w:type="dxa"/>
            <w:shd w:val="clear" w:color="auto" w:fill="auto"/>
            <w:vAlign w:val="center"/>
            <w:hideMark/>
          </w:tcPr>
          <w:p w14:paraId="12BEF79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920" w:type="dxa"/>
            <w:shd w:val="clear" w:color="auto" w:fill="auto"/>
            <w:vAlign w:val="center"/>
            <w:hideMark/>
          </w:tcPr>
          <w:p w14:paraId="432CBCD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4AAC4D5" w14:textId="77777777" w:rsidTr="00CC1F98">
        <w:trPr>
          <w:trHeight w:val="315"/>
        </w:trPr>
        <w:tc>
          <w:tcPr>
            <w:tcW w:w="973" w:type="dxa"/>
            <w:shd w:val="clear" w:color="000000" w:fill="BDE3FF"/>
            <w:vAlign w:val="center"/>
            <w:hideMark/>
          </w:tcPr>
          <w:p w14:paraId="2D1CEDF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6.2.</w:t>
            </w:r>
          </w:p>
        </w:tc>
        <w:tc>
          <w:tcPr>
            <w:tcW w:w="13813" w:type="dxa"/>
            <w:gridSpan w:val="6"/>
            <w:shd w:val="clear" w:color="000000" w:fill="BDE3FF"/>
            <w:vAlign w:val="center"/>
            <w:hideMark/>
          </w:tcPr>
          <w:p w14:paraId="49E3010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Комфортная университетская среда</w:t>
            </w:r>
          </w:p>
        </w:tc>
      </w:tr>
      <w:tr w:rsidR="00491A90" w:rsidRPr="000765E7" w14:paraId="0CC4B49A" w14:textId="77777777" w:rsidTr="00654365">
        <w:trPr>
          <w:trHeight w:val="67"/>
        </w:trPr>
        <w:tc>
          <w:tcPr>
            <w:tcW w:w="973" w:type="dxa"/>
            <w:shd w:val="clear" w:color="auto" w:fill="auto"/>
            <w:vAlign w:val="center"/>
            <w:hideMark/>
          </w:tcPr>
          <w:p w14:paraId="464DD2B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6.2.1.</w:t>
            </w:r>
          </w:p>
        </w:tc>
        <w:tc>
          <w:tcPr>
            <w:tcW w:w="4093" w:type="dxa"/>
            <w:shd w:val="clear" w:color="auto" w:fill="auto"/>
            <w:vAlign w:val="center"/>
            <w:hideMark/>
          </w:tcPr>
          <w:p w14:paraId="32992D7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Оснащение зданий кампуса ВШЭ оборудованием для людей с ограниченными физическими возможностями (пандусы и т.д.)</w:t>
            </w:r>
          </w:p>
        </w:tc>
        <w:tc>
          <w:tcPr>
            <w:tcW w:w="4114" w:type="dxa"/>
            <w:shd w:val="clear" w:color="auto" w:fill="auto"/>
            <w:vAlign w:val="center"/>
            <w:hideMark/>
          </w:tcPr>
          <w:p w14:paraId="3972F60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Доля зданий, оснащенных оборудованием для людей с ограниченными физическими возможностями, от общего количества </w:t>
            </w:r>
            <w:r w:rsidRPr="000765E7">
              <w:rPr>
                <w:rFonts w:ascii="Times New Roman" w:eastAsia="Times New Roman" w:hAnsi="Times New Roman" w:cs="Times New Roman"/>
                <w:color w:val="000000"/>
                <w:sz w:val="24"/>
                <w:szCs w:val="24"/>
              </w:rPr>
              <w:lastRenderedPageBreak/>
              <w:t>зданий, %</w:t>
            </w:r>
          </w:p>
        </w:tc>
        <w:tc>
          <w:tcPr>
            <w:tcW w:w="1228" w:type="dxa"/>
            <w:shd w:val="clear" w:color="auto" w:fill="auto"/>
            <w:vAlign w:val="center"/>
            <w:hideMark/>
          </w:tcPr>
          <w:p w14:paraId="0A55D17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45</w:t>
            </w:r>
          </w:p>
        </w:tc>
        <w:tc>
          <w:tcPr>
            <w:tcW w:w="1229" w:type="dxa"/>
            <w:shd w:val="clear" w:color="auto" w:fill="auto"/>
            <w:vAlign w:val="center"/>
            <w:hideMark/>
          </w:tcPr>
          <w:p w14:paraId="1951E1C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47</w:t>
            </w:r>
          </w:p>
        </w:tc>
        <w:tc>
          <w:tcPr>
            <w:tcW w:w="1229" w:type="dxa"/>
            <w:shd w:val="clear" w:color="auto" w:fill="auto"/>
            <w:vAlign w:val="center"/>
            <w:hideMark/>
          </w:tcPr>
          <w:p w14:paraId="754E77E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51</w:t>
            </w:r>
          </w:p>
        </w:tc>
        <w:tc>
          <w:tcPr>
            <w:tcW w:w="1920" w:type="dxa"/>
            <w:shd w:val="clear" w:color="auto" w:fill="auto"/>
            <w:vAlign w:val="center"/>
            <w:hideMark/>
          </w:tcPr>
          <w:p w14:paraId="5E5C0F5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0B4BA9B8" w14:textId="77777777" w:rsidTr="00CC1F98">
        <w:trPr>
          <w:trHeight w:val="915"/>
        </w:trPr>
        <w:tc>
          <w:tcPr>
            <w:tcW w:w="973" w:type="dxa"/>
            <w:shd w:val="clear" w:color="auto" w:fill="auto"/>
            <w:vAlign w:val="center"/>
            <w:hideMark/>
          </w:tcPr>
          <w:p w14:paraId="71513C6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6.2.2.</w:t>
            </w:r>
          </w:p>
        </w:tc>
        <w:tc>
          <w:tcPr>
            <w:tcW w:w="4093" w:type="dxa"/>
            <w:shd w:val="clear" w:color="auto" w:fill="auto"/>
            <w:vAlign w:val="center"/>
            <w:hideMark/>
          </w:tcPr>
          <w:p w14:paraId="5488228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Создание гибридных пространств, оборудованных специальной мебелью для возможности трансформации пространства</w:t>
            </w:r>
          </w:p>
        </w:tc>
        <w:tc>
          <w:tcPr>
            <w:tcW w:w="4114" w:type="dxa"/>
            <w:shd w:val="clear" w:color="auto" w:fill="auto"/>
            <w:vAlign w:val="center"/>
            <w:hideMark/>
          </w:tcPr>
          <w:p w14:paraId="05A245E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зданий, оборудованных специальными типами помещений, %</w:t>
            </w:r>
          </w:p>
        </w:tc>
        <w:tc>
          <w:tcPr>
            <w:tcW w:w="1228" w:type="dxa"/>
            <w:shd w:val="clear" w:color="auto" w:fill="auto"/>
            <w:vAlign w:val="center"/>
            <w:hideMark/>
          </w:tcPr>
          <w:p w14:paraId="3D61729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5E76988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32</w:t>
            </w:r>
          </w:p>
        </w:tc>
        <w:tc>
          <w:tcPr>
            <w:tcW w:w="1229" w:type="dxa"/>
            <w:shd w:val="clear" w:color="auto" w:fill="auto"/>
            <w:vAlign w:val="center"/>
            <w:hideMark/>
          </w:tcPr>
          <w:p w14:paraId="06C61BF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w:t>
            </w:r>
          </w:p>
        </w:tc>
        <w:tc>
          <w:tcPr>
            <w:tcW w:w="1920" w:type="dxa"/>
            <w:shd w:val="clear" w:color="auto" w:fill="auto"/>
            <w:vAlign w:val="center"/>
            <w:hideMark/>
          </w:tcPr>
          <w:p w14:paraId="792B403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5F5D669" w14:textId="77777777" w:rsidTr="00CC1F98">
        <w:trPr>
          <w:trHeight w:val="615"/>
        </w:trPr>
        <w:tc>
          <w:tcPr>
            <w:tcW w:w="973" w:type="dxa"/>
            <w:shd w:val="clear" w:color="auto" w:fill="auto"/>
            <w:vAlign w:val="center"/>
            <w:hideMark/>
          </w:tcPr>
          <w:p w14:paraId="70BAB79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6.2.3.</w:t>
            </w:r>
          </w:p>
        </w:tc>
        <w:tc>
          <w:tcPr>
            <w:tcW w:w="4093" w:type="dxa"/>
            <w:shd w:val="clear" w:color="auto" w:fill="auto"/>
            <w:vAlign w:val="center"/>
            <w:hideMark/>
          </w:tcPr>
          <w:p w14:paraId="4622A54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Создание и оборудование спортивных залов в зданиях кампуса ВШЭ</w:t>
            </w:r>
          </w:p>
        </w:tc>
        <w:tc>
          <w:tcPr>
            <w:tcW w:w="4114" w:type="dxa"/>
            <w:shd w:val="clear" w:color="auto" w:fill="auto"/>
            <w:vAlign w:val="center"/>
            <w:hideMark/>
          </w:tcPr>
          <w:p w14:paraId="3A2A707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спортивных залов в зданиях, используемых ВШЭ на праве оперативного управления, ед.</w:t>
            </w:r>
          </w:p>
        </w:tc>
        <w:tc>
          <w:tcPr>
            <w:tcW w:w="1228" w:type="dxa"/>
            <w:shd w:val="clear" w:color="auto" w:fill="auto"/>
            <w:vAlign w:val="center"/>
            <w:hideMark/>
          </w:tcPr>
          <w:p w14:paraId="0929C53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w:t>
            </w:r>
          </w:p>
        </w:tc>
        <w:tc>
          <w:tcPr>
            <w:tcW w:w="1229" w:type="dxa"/>
            <w:shd w:val="clear" w:color="auto" w:fill="auto"/>
            <w:vAlign w:val="center"/>
            <w:hideMark/>
          </w:tcPr>
          <w:p w14:paraId="227EF6F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w:t>
            </w:r>
          </w:p>
        </w:tc>
        <w:tc>
          <w:tcPr>
            <w:tcW w:w="1229" w:type="dxa"/>
            <w:shd w:val="clear" w:color="auto" w:fill="auto"/>
            <w:vAlign w:val="center"/>
            <w:hideMark/>
          </w:tcPr>
          <w:p w14:paraId="7BD444F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w:t>
            </w:r>
          </w:p>
        </w:tc>
        <w:tc>
          <w:tcPr>
            <w:tcW w:w="1920" w:type="dxa"/>
            <w:shd w:val="clear" w:color="auto" w:fill="auto"/>
            <w:vAlign w:val="center"/>
            <w:hideMark/>
          </w:tcPr>
          <w:p w14:paraId="19672B5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716D8646" w14:textId="77777777" w:rsidTr="00CC1F98">
        <w:trPr>
          <w:trHeight w:val="315"/>
        </w:trPr>
        <w:tc>
          <w:tcPr>
            <w:tcW w:w="973" w:type="dxa"/>
            <w:shd w:val="clear" w:color="000000" w:fill="0070C0"/>
            <w:vAlign w:val="center"/>
            <w:hideMark/>
          </w:tcPr>
          <w:p w14:paraId="632F4A04"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7</w:t>
            </w:r>
          </w:p>
        </w:tc>
        <w:tc>
          <w:tcPr>
            <w:tcW w:w="13813" w:type="dxa"/>
            <w:gridSpan w:val="6"/>
            <w:shd w:val="clear" w:color="000000" w:fill="0070C0"/>
            <w:vAlign w:val="center"/>
            <w:hideMark/>
          </w:tcPr>
          <w:p w14:paraId="28376D6C"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Цифровая трансформация Университета</w:t>
            </w:r>
          </w:p>
        </w:tc>
      </w:tr>
      <w:tr w:rsidR="00491A90" w:rsidRPr="000765E7" w14:paraId="6603E29D" w14:textId="77777777" w:rsidTr="00CC1F98">
        <w:trPr>
          <w:trHeight w:val="315"/>
        </w:trPr>
        <w:tc>
          <w:tcPr>
            <w:tcW w:w="973" w:type="dxa"/>
            <w:shd w:val="clear" w:color="000000" w:fill="BDE3FF"/>
            <w:vAlign w:val="center"/>
            <w:hideMark/>
          </w:tcPr>
          <w:p w14:paraId="11C5148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7.1.</w:t>
            </w:r>
          </w:p>
        </w:tc>
        <w:tc>
          <w:tcPr>
            <w:tcW w:w="13813" w:type="dxa"/>
            <w:gridSpan w:val="6"/>
            <w:shd w:val="clear" w:color="000000" w:fill="BDE3FF"/>
            <w:vAlign w:val="center"/>
            <w:hideMark/>
          </w:tcPr>
          <w:p w14:paraId="50B25F6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Формирование системы информационной поддержки научных исследований</w:t>
            </w:r>
          </w:p>
        </w:tc>
      </w:tr>
      <w:tr w:rsidR="00491A90" w:rsidRPr="000765E7" w14:paraId="05D2843D" w14:textId="77777777" w:rsidTr="00CC1F98">
        <w:trPr>
          <w:trHeight w:val="615"/>
        </w:trPr>
        <w:tc>
          <w:tcPr>
            <w:tcW w:w="973" w:type="dxa"/>
            <w:shd w:val="clear" w:color="auto" w:fill="auto"/>
            <w:vAlign w:val="center"/>
            <w:hideMark/>
          </w:tcPr>
          <w:p w14:paraId="3E19913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7.1.1.</w:t>
            </w:r>
          </w:p>
        </w:tc>
        <w:tc>
          <w:tcPr>
            <w:tcW w:w="4093" w:type="dxa"/>
            <w:shd w:val="clear" w:color="auto" w:fill="auto"/>
            <w:vAlign w:val="center"/>
            <w:hideMark/>
          </w:tcPr>
          <w:p w14:paraId="75E44E8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баз данных Единого архива экономических и социологических данных</w:t>
            </w:r>
          </w:p>
        </w:tc>
        <w:tc>
          <w:tcPr>
            <w:tcW w:w="4114" w:type="dxa"/>
            <w:shd w:val="clear" w:color="auto" w:fill="auto"/>
            <w:vAlign w:val="center"/>
            <w:hideMark/>
          </w:tcPr>
          <w:p w14:paraId="52A4AA2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баз данных в Едином архиве экономических и социологических данных в открытом доступе, ед.</w:t>
            </w:r>
          </w:p>
        </w:tc>
        <w:tc>
          <w:tcPr>
            <w:tcW w:w="1228" w:type="dxa"/>
            <w:shd w:val="clear" w:color="auto" w:fill="auto"/>
            <w:vAlign w:val="center"/>
            <w:hideMark/>
          </w:tcPr>
          <w:p w14:paraId="1220FE7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2 900</w:t>
            </w:r>
          </w:p>
        </w:tc>
        <w:tc>
          <w:tcPr>
            <w:tcW w:w="1229" w:type="dxa"/>
            <w:shd w:val="clear" w:color="auto" w:fill="auto"/>
            <w:vAlign w:val="center"/>
            <w:hideMark/>
          </w:tcPr>
          <w:p w14:paraId="16CF536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2 980</w:t>
            </w:r>
          </w:p>
        </w:tc>
        <w:tc>
          <w:tcPr>
            <w:tcW w:w="1229" w:type="dxa"/>
            <w:shd w:val="clear" w:color="auto" w:fill="auto"/>
            <w:vAlign w:val="center"/>
            <w:hideMark/>
          </w:tcPr>
          <w:p w14:paraId="2ABF826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3 070</w:t>
            </w:r>
          </w:p>
        </w:tc>
        <w:tc>
          <w:tcPr>
            <w:tcW w:w="1920" w:type="dxa"/>
            <w:shd w:val="clear" w:color="auto" w:fill="auto"/>
            <w:vAlign w:val="center"/>
            <w:hideMark/>
          </w:tcPr>
          <w:p w14:paraId="0FFA065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48D7624D" w14:textId="77777777" w:rsidTr="00CC1F98">
        <w:trPr>
          <w:trHeight w:val="915"/>
        </w:trPr>
        <w:tc>
          <w:tcPr>
            <w:tcW w:w="973" w:type="dxa"/>
            <w:shd w:val="clear" w:color="auto" w:fill="auto"/>
            <w:vAlign w:val="center"/>
            <w:hideMark/>
          </w:tcPr>
          <w:p w14:paraId="7827CDF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7.1.2.</w:t>
            </w:r>
          </w:p>
        </w:tc>
        <w:tc>
          <w:tcPr>
            <w:tcW w:w="4093" w:type="dxa"/>
            <w:shd w:val="clear" w:color="auto" w:fill="auto"/>
            <w:vAlign w:val="center"/>
            <w:hideMark/>
          </w:tcPr>
          <w:p w14:paraId="2A1519E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Информационная поддержка исследовательской деятельности научно-педагогических работников и обучающихся</w:t>
            </w:r>
          </w:p>
        </w:tc>
        <w:tc>
          <w:tcPr>
            <w:tcW w:w="4114" w:type="dxa"/>
            <w:shd w:val="clear" w:color="auto" w:fill="auto"/>
            <w:vAlign w:val="center"/>
            <w:hideMark/>
          </w:tcPr>
          <w:p w14:paraId="068E998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баз научной периодики, к которым обеспечен доступ для работников и обучающихся, ед.</w:t>
            </w:r>
          </w:p>
        </w:tc>
        <w:tc>
          <w:tcPr>
            <w:tcW w:w="1228" w:type="dxa"/>
            <w:shd w:val="clear" w:color="auto" w:fill="auto"/>
            <w:vAlign w:val="center"/>
            <w:hideMark/>
          </w:tcPr>
          <w:p w14:paraId="27A523F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47</w:t>
            </w:r>
          </w:p>
        </w:tc>
        <w:tc>
          <w:tcPr>
            <w:tcW w:w="1229" w:type="dxa"/>
            <w:shd w:val="clear" w:color="auto" w:fill="auto"/>
            <w:vAlign w:val="center"/>
            <w:hideMark/>
          </w:tcPr>
          <w:p w14:paraId="0560A21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48</w:t>
            </w:r>
          </w:p>
        </w:tc>
        <w:tc>
          <w:tcPr>
            <w:tcW w:w="1229" w:type="dxa"/>
            <w:shd w:val="clear" w:color="auto" w:fill="auto"/>
            <w:vAlign w:val="center"/>
            <w:hideMark/>
          </w:tcPr>
          <w:p w14:paraId="6737993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48</w:t>
            </w:r>
          </w:p>
        </w:tc>
        <w:tc>
          <w:tcPr>
            <w:tcW w:w="1920" w:type="dxa"/>
            <w:shd w:val="clear" w:color="auto" w:fill="auto"/>
            <w:vAlign w:val="center"/>
            <w:hideMark/>
          </w:tcPr>
          <w:p w14:paraId="5AFD775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Д, </w:t>
            </w: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04161BC7" w14:textId="77777777" w:rsidTr="00CC1F98">
        <w:trPr>
          <w:trHeight w:val="615"/>
        </w:trPr>
        <w:tc>
          <w:tcPr>
            <w:tcW w:w="973" w:type="dxa"/>
            <w:shd w:val="clear" w:color="auto" w:fill="auto"/>
            <w:vAlign w:val="center"/>
            <w:hideMark/>
          </w:tcPr>
          <w:p w14:paraId="09E2F1D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7.1.3.</w:t>
            </w:r>
          </w:p>
        </w:tc>
        <w:tc>
          <w:tcPr>
            <w:tcW w:w="4093" w:type="dxa"/>
            <w:shd w:val="clear" w:color="auto" w:fill="auto"/>
            <w:vAlign w:val="center"/>
            <w:hideMark/>
          </w:tcPr>
          <w:p w14:paraId="6263FAE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Система электронного поиска проектов и грантов</w:t>
            </w:r>
          </w:p>
        </w:tc>
        <w:tc>
          <w:tcPr>
            <w:tcW w:w="4114" w:type="dxa"/>
            <w:shd w:val="clear" w:color="auto" w:fill="auto"/>
            <w:vAlign w:val="center"/>
            <w:hideMark/>
          </w:tcPr>
          <w:p w14:paraId="309E36A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сотрудников ВШЭ, использующих систему электронного поиска проектов и грантов, чел.</w:t>
            </w:r>
          </w:p>
        </w:tc>
        <w:tc>
          <w:tcPr>
            <w:tcW w:w="1228" w:type="dxa"/>
            <w:shd w:val="clear" w:color="auto" w:fill="auto"/>
            <w:vAlign w:val="center"/>
            <w:hideMark/>
          </w:tcPr>
          <w:p w14:paraId="40A4903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300</w:t>
            </w:r>
          </w:p>
        </w:tc>
        <w:tc>
          <w:tcPr>
            <w:tcW w:w="1229" w:type="dxa"/>
            <w:shd w:val="clear" w:color="auto" w:fill="auto"/>
            <w:vAlign w:val="center"/>
            <w:hideMark/>
          </w:tcPr>
          <w:p w14:paraId="043D9A7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350</w:t>
            </w:r>
          </w:p>
        </w:tc>
        <w:tc>
          <w:tcPr>
            <w:tcW w:w="1229" w:type="dxa"/>
            <w:shd w:val="clear" w:color="auto" w:fill="auto"/>
            <w:vAlign w:val="center"/>
            <w:hideMark/>
          </w:tcPr>
          <w:p w14:paraId="4A5BDD8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400</w:t>
            </w:r>
          </w:p>
        </w:tc>
        <w:tc>
          <w:tcPr>
            <w:tcW w:w="1920" w:type="dxa"/>
            <w:shd w:val="clear" w:color="auto" w:fill="auto"/>
            <w:vAlign w:val="center"/>
            <w:hideMark/>
          </w:tcPr>
          <w:p w14:paraId="414EB8D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Д, </w:t>
            </w:r>
            <w:proofErr w:type="gramStart"/>
            <w:r w:rsidRPr="000765E7">
              <w:rPr>
                <w:rFonts w:ascii="Times New Roman" w:eastAsia="Times New Roman" w:hAnsi="Times New Roman" w:cs="Times New Roman"/>
                <w:color w:val="000000"/>
                <w:sz w:val="24"/>
                <w:szCs w:val="24"/>
              </w:rPr>
              <w:t>З</w:t>
            </w:r>
            <w:proofErr w:type="gramEnd"/>
          </w:p>
        </w:tc>
      </w:tr>
      <w:tr w:rsidR="00491A90" w:rsidRPr="000765E7" w14:paraId="704ADC8B" w14:textId="77777777" w:rsidTr="00CC1F98">
        <w:trPr>
          <w:trHeight w:val="1215"/>
        </w:trPr>
        <w:tc>
          <w:tcPr>
            <w:tcW w:w="973" w:type="dxa"/>
            <w:shd w:val="clear" w:color="auto" w:fill="auto"/>
            <w:vAlign w:val="center"/>
            <w:hideMark/>
          </w:tcPr>
          <w:p w14:paraId="5F34449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7.1.4.</w:t>
            </w:r>
          </w:p>
        </w:tc>
        <w:tc>
          <w:tcPr>
            <w:tcW w:w="4093" w:type="dxa"/>
            <w:shd w:val="clear" w:color="auto" w:fill="auto"/>
            <w:vAlign w:val="center"/>
            <w:hideMark/>
          </w:tcPr>
          <w:p w14:paraId="7337F72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Регулярная информационно-аналитическая поддержка руководителей факультетов с целью регулярного мониторинга публикационной активности факультетов</w:t>
            </w:r>
          </w:p>
        </w:tc>
        <w:tc>
          <w:tcPr>
            <w:tcW w:w="4114" w:type="dxa"/>
            <w:shd w:val="clear" w:color="auto" w:fill="auto"/>
            <w:vAlign w:val="center"/>
            <w:hideMark/>
          </w:tcPr>
          <w:p w14:paraId="4512342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факультетов, включенных в систему мониторинга, %</w:t>
            </w:r>
          </w:p>
        </w:tc>
        <w:tc>
          <w:tcPr>
            <w:tcW w:w="1228" w:type="dxa"/>
            <w:shd w:val="clear" w:color="auto" w:fill="auto"/>
            <w:vAlign w:val="center"/>
            <w:hideMark/>
          </w:tcPr>
          <w:p w14:paraId="66681FB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80</w:t>
            </w:r>
          </w:p>
        </w:tc>
        <w:tc>
          <w:tcPr>
            <w:tcW w:w="1229" w:type="dxa"/>
            <w:shd w:val="clear" w:color="auto" w:fill="auto"/>
            <w:vAlign w:val="center"/>
            <w:hideMark/>
          </w:tcPr>
          <w:p w14:paraId="4395EEB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90</w:t>
            </w:r>
          </w:p>
        </w:tc>
        <w:tc>
          <w:tcPr>
            <w:tcW w:w="1229" w:type="dxa"/>
            <w:shd w:val="clear" w:color="auto" w:fill="auto"/>
            <w:vAlign w:val="center"/>
            <w:hideMark/>
          </w:tcPr>
          <w:p w14:paraId="69F3117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100</w:t>
            </w:r>
          </w:p>
        </w:tc>
        <w:tc>
          <w:tcPr>
            <w:tcW w:w="1920" w:type="dxa"/>
            <w:shd w:val="clear" w:color="auto" w:fill="auto"/>
            <w:vAlign w:val="center"/>
            <w:hideMark/>
          </w:tcPr>
          <w:p w14:paraId="2CF28E5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7545A23C" w14:textId="77777777" w:rsidTr="00CC1F98">
        <w:trPr>
          <w:trHeight w:val="315"/>
        </w:trPr>
        <w:tc>
          <w:tcPr>
            <w:tcW w:w="973" w:type="dxa"/>
            <w:shd w:val="clear" w:color="000000" w:fill="BDE3FF"/>
            <w:vAlign w:val="center"/>
            <w:hideMark/>
          </w:tcPr>
          <w:p w14:paraId="02FBAAE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7.2.</w:t>
            </w:r>
          </w:p>
        </w:tc>
        <w:tc>
          <w:tcPr>
            <w:tcW w:w="13813" w:type="dxa"/>
            <w:gridSpan w:val="6"/>
            <w:shd w:val="clear" w:color="000000" w:fill="BDE3FF"/>
            <w:vAlign w:val="center"/>
            <w:hideMark/>
          </w:tcPr>
          <w:p w14:paraId="0BD7EA5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Совершенствование систем онлайн-поддержки образовательной деятельности</w:t>
            </w:r>
          </w:p>
        </w:tc>
      </w:tr>
      <w:tr w:rsidR="00491A90" w:rsidRPr="000765E7" w14:paraId="7025327E" w14:textId="77777777" w:rsidTr="00CC1F98">
        <w:trPr>
          <w:trHeight w:val="1215"/>
        </w:trPr>
        <w:tc>
          <w:tcPr>
            <w:tcW w:w="973" w:type="dxa"/>
            <w:shd w:val="clear" w:color="auto" w:fill="auto"/>
            <w:vAlign w:val="center"/>
            <w:hideMark/>
          </w:tcPr>
          <w:p w14:paraId="0B6DC31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7.2.1.</w:t>
            </w:r>
          </w:p>
        </w:tc>
        <w:tc>
          <w:tcPr>
            <w:tcW w:w="4093" w:type="dxa"/>
            <w:shd w:val="clear" w:color="auto" w:fill="auto"/>
            <w:vAlign w:val="center"/>
            <w:hideMark/>
          </w:tcPr>
          <w:p w14:paraId="0CE1F1E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Онлайн-инструменты поддержки образовательного процесса для обеспечения гибкости образовательной программы</w:t>
            </w:r>
          </w:p>
        </w:tc>
        <w:tc>
          <w:tcPr>
            <w:tcW w:w="4114" w:type="dxa"/>
            <w:shd w:val="clear" w:color="auto" w:fill="auto"/>
            <w:vAlign w:val="center"/>
            <w:hideMark/>
          </w:tcPr>
          <w:p w14:paraId="53099BE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зачетных единиц, освоенных студентами с помощью онлайн курсов (полностью замещенных или в смешанном формате), в общем количестве зачетных единиц всех студентов за учебный год, %</w:t>
            </w:r>
          </w:p>
        </w:tc>
        <w:tc>
          <w:tcPr>
            <w:tcW w:w="1228" w:type="dxa"/>
            <w:shd w:val="clear" w:color="auto" w:fill="auto"/>
            <w:vAlign w:val="center"/>
            <w:hideMark/>
          </w:tcPr>
          <w:p w14:paraId="32AFED1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w:t>
            </w:r>
          </w:p>
        </w:tc>
        <w:tc>
          <w:tcPr>
            <w:tcW w:w="1229" w:type="dxa"/>
            <w:shd w:val="clear" w:color="auto" w:fill="auto"/>
            <w:vAlign w:val="center"/>
            <w:hideMark/>
          </w:tcPr>
          <w:p w14:paraId="2226D62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10</w:t>
            </w:r>
          </w:p>
        </w:tc>
        <w:tc>
          <w:tcPr>
            <w:tcW w:w="1229" w:type="dxa"/>
            <w:shd w:val="clear" w:color="auto" w:fill="auto"/>
            <w:vAlign w:val="center"/>
            <w:hideMark/>
          </w:tcPr>
          <w:p w14:paraId="46F297B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920" w:type="dxa"/>
            <w:shd w:val="clear" w:color="auto" w:fill="auto"/>
            <w:vAlign w:val="center"/>
            <w:hideMark/>
          </w:tcPr>
          <w:p w14:paraId="63B349D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5E506E48" w14:textId="77777777" w:rsidTr="00CC1F98">
        <w:trPr>
          <w:trHeight w:val="915"/>
        </w:trPr>
        <w:tc>
          <w:tcPr>
            <w:tcW w:w="973" w:type="dxa"/>
            <w:shd w:val="clear" w:color="auto" w:fill="auto"/>
            <w:vAlign w:val="center"/>
            <w:hideMark/>
          </w:tcPr>
          <w:p w14:paraId="5E0F071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7.2.2.</w:t>
            </w:r>
          </w:p>
        </w:tc>
        <w:tc>
          <w:tcPr>
            <w:tcW w:w="4093" w:type="dxa"/>
            <w:shd w:val="clear" w:color="auto" w:fill="auto"/>
            <w:vAlign w:val="center"/>
            <w:hideMark/>
          </w:tcPr>
          <w:p w14:paraId="0190700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proofErr w:type="gramStart"/>
            <w:r w:rsidRPr="000765E7">
              <w:rPr>
                <w:rFonts w:ascii="Times New Roman" w:eastAsia="Times New Roman" w:hAnsi="Times New Roman" w:cs="Times New Roman"/>
                <w:color w:val="000000"/>
                <w:sz w:val="24"/>
                <w:szCs w:val="24"/>
              </w:rPr>
              <w:t>Развитие электронного обучения и новые образовательные онлайн-форматы</w:t>
            </w:r>
            <w:proofErr w:type="gramEnd"/>
          </w:p>
        </w:tc>
        <w:tc>
          <w:tcPr>
            <w:tcW w:w="4114" w:type="dxa"/>
            <w:shd w:val="clear" w:color="auto" w:fill="auto"/>
            <w:vAlign w:val="center"/>
            <w:hideMark/>
          </w:tcPr>
          <w:p w14:paraId="1D27630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образовательных online продуктов (программ, специализаций и др.), в т.ч. на английском языке, ед.</w:t>
            </w:r>
          </w:p>
        </w:tc>
        <w:tc>
          <w:tcPr>
            <w:tcW w:w="1228" w:type="dxa"/>
            <w:shd w:val="clear" w:color="auto" w:fill="auto"/>
            <w:vAlign w:val="center"/>
            <w:hideMark/>
          </w:tcPr>
          <w:p w14:paraId="0B0E3E1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6</w:t>
            </w:r>
          </w:p>
        </w:tc>
        <w:tc>
          <w:tcPr>
            <w:tcW w:w="1229" w:type="dxa"/>
            <w:shd w:val="clear" w:color="auto" w:fill="auto"/>
            <w:vAlign w:val="center"/>
            <w:hideMark/>
          </w:tcPr>
          <w:p w14:paraId="3C70A8B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w:t>
            </w:r>
          </w:p>
        </w:tc>
        <w:tc>
          <w:tcPr>
            <w:tcW w:w="1229" w:type="dxa"/>
            <w:shd w:val="clear" w:color="auto" w:fill="auto"/>
            <w:vAlign w:val="center"/>
            <w:hideMark/>
          </w:tcPr>
          <w:p w14:paraId="4905916B"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12</w:t>
            </w:r>
          </w:p>
        </w:tc>
        <w:tc>
          <w:tcPr>
            <w:tcW w:w="1920" w:type="dxa"/>
            <w:shd w:val="clear" w:color="auto" w:fill="auto"/>
            <w:vAlign w:val="center"/>
            <w:hideMark/>
          </w:tcPr>
          <w:p w14:paraId="75A88DA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w:t>
            </w:r>
          </w:p>
        </w:tc>
      </w:tr>
      <w:tr w:rsidR="00491A90" w:rsidRPr="000765E7" w14:paraId="3B948400" w14:textId="77777777" w:rsidTr="00CC1F98">
        <w:trPr>
          <w:trHeight w:val="915"/>
        </w:trPr>
        <w:tc>
          <w:tcPr>
            <w:tcW w:w="973" w:type="dxa"/>
            <w:shd w:val="clear" w:color="auto" w:fill="auto"/>
            <w:vAlign w:val="center"/>
            <w:hideMark/>
          </w:tcPr>
          <w:p w14:paraId="4EA395C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7.2.3.</w:t>
            </w:r>
          </w:p>
        </w:tc>
        <w:tc>
          <w:tcPr>
            <w:tcW w:w="4093" w:type="dxa"/>
            <w:shd w:val="clear" w:color="auto" w:fill="auto"/>
            <w:vAlign w:val="center"/>
            <w:hideMark/>
          </w:tcPr>
          <w:p w14:paraId="74B6A48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Онлайн-поддержка приемной кампании иностранных абитуриентов</w:t>
            </w:r>
          </w:p>
        </w:tc>
        <w:tc>
          <w:tcPr>
            <w:tcW w:w="4114" w:type="dxa"/>
            <w:shd w:val="clear" w:color="auto" w:fill="auto"/>
            <w:vAlign w:val="center"/>
            <w:hideMark/>
          </w:tcPr>
          <w:p w14:paraId="1DD38F3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иностранных граждан, прошедших регистрацию в информационной системе учета иностранных абитуриентов ВШЭ, чел.</w:t>
            </w:r>
          </w:p>
        </w:tc>
        <w:tc>
          <w:tcPr>
            <w:tcW w:w="1228" w:type="dxa"/>
            <w:shd w:val="clear" w:color="auto" w:fill="auto"/>
            <w:vAlign w:val="center"/>
            <w:hideMark/>
          </w:tcPr>
          <w:p w14:paraId="5829EA4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4 200</w:t>
            </w:r>
          </w:p>
        </w:tc>
        <w:tc>
          <w:tcPr>
            <w:tcW w:w="1229" w:type="dxa"/>
            <w:shd w:val="clear" w:color="auto" w:fill="auto"/>
            <w:vAlign w:val="center"/>
            <w:hideMark/>
          </w:tcPr>
          <w:p w14:paraId="5B0E641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4 500</w:t>
            </w:r>
          </w:p>
        </w:tc>
        <w:tc>
          <w:tcPr>
            <w:tcW w:w="1229" w:type="dxa"/>
            <w:shd w:val="clear" w:color="auto" w:fill="auto"/>
            <w:vAlign w:val="center"/>
            <w:hideMark/>
          </w:tcPr>
          <w:p w14:paraId="5222913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5 000</w:t>
            </w:r>
          </w:p>
        </w:tc>
        <w:tc>
          <w:tcPr>
            <w:tcW w:w="1920" w:type="dxa"/>
            <w:shd w:val="clear" w:color="auto" w:fill="auto"/>
            <w:vAlign w:val="center"/>
            <w:hideMark/>
          </w:tcPr>
          <w:p w14:paraId="132989B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678EC1E" w14:textId="77777777" w:rsidTr="00CC1F98">
        <w:trPr>
          <w:trHeight w:val="615"/>
        </w:trPr>
        <w:tc>
          <w:tcPr>
            <w:tcW w:w="973" w:type="dxa"/>
            <w:shd w:val="clear" w:color="auto" w:fill="auto"/>
            <w:vAlign w:val="center"/>
            <w:hideMark/>
          </w:tcPr>
          <w:p w14:paraId="4B98C40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7.2.4.</w:t>
            </w:r>
          </w:p>
        </w:tc>
        <w:tc>
          <w:tcPr>
            <w:tcW w:w="4093" w:type="dxa"/>
            <w:shd w:val="clear" w:color="auto" w:fill="auto"/>
            <w:vAlign w:val="center"/>
            <w:hideMark/>
          </w:tcPr>
          <w:p w14:paraId="3EA4F3B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Онлайн-ресурсы проведения отдельных этапов олимпиад</w:t>
            </w:r>
          </w:p>
        </w:tc>
        <w:tc>
          <w:tcPr>
            <w:tcW w:w="4114" w:type="dxa"/>
            <w:shd w:val="clear" w:color="auto" w:fill="auto"/>
            <w:vAlign w:val="center"/>
            <w:hideMark/>
          </w:tcPr>
          <w:p w14:paraId="5926B60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регистраций на участие в онлайн-этапах олимпиад, ед.</w:t>
            </w:r>
          </w:p>
        </w:tc>
        <w:tc>
          <w:tcPr>
            <w:tcW w:w="1228" w:type="dxa"/>
            <w:shd w:val="clear" w:color="auto" w:fill="auto"/>
            <w:vAlign w:val="center"/>
            <w:hideMark/>
          </w:tcPr>
          <w:p w14:paraId="3D212E3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170 000</w:t>
            </w:r>
          </w:p>
        </w:tc>
        <w:tc>
          <w:tcPr>
            <w:tcW w:w="1229" w:type="dxa"/>
            <w:shd w:val="clear" w:color="auto" w:fill="auto"/>
            <w:vAlign w:val="center"/>
            <w:hideMark/>
          </w:tcPr>
          <w:p w14:paraId="3CF7A6E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180 000</w:t>
            </w:r>
          </w:p>
        </w:tc>
        <w:tc>
          <w:tcPr>
            <w:tcW w:w="1229" w:type="dxa"/>
            <w:shd w:val="clear" w:color="auto" w:fill="auto"/>
            <w:vAlign w:val="center"/>
            <w:hideMark/>
          </w:tcPr>
          <w:p w14:paraId="03CA2C4F"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190 000</w:t>
            </w:r>
          </w:p>
        </w:tc>
        <w:tc>
          <w:tcPr>
            <w:tcW w:w="1920" w:type="dxa"/>
            <w:shd w:val="clear" w:color="auto" w:fill="auto"/>
            <w:vAlign w:val="center"/>
            <w:hideMark/>
          </w:tcPr>
          <w:p w14:paraId="7E127E0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1C4397A5" w14:textId="77777777" w:rsidTr="00CC1F98">
        <w:trPr>
          <w:trHeight w:val="915"/>
        </w:trPr>
        <w:tc>
          <w:tcPr>
            <w:tcW w:w="973" w:type="dxa"/>
            <w:shd w:val="clear" w:color="auto" w:fill="auto"/>
            <w:vAlign w:val="center"/>
            <w:hideMark/>
          </w:tcPr>
          <w:p w14:paraId="0807093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7.2.5.</w:t>
            </w:r>
          </w:p>
        </w:tc>
        <w:tc>
          <w:tcPr>
            <w:tcW w:w="4093" w:type="dxa"/>
            <w:shd w:val="clear" w:color="auto" w:fill="auto"/>
            <w:vAlign w:val="center"/>
            <w:hideMark/>
          </w:tcPr>
          <w:p w14:paraId="10F8BC4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Запуск целевых программ повышения квалификации научно-педагогических работников в области </w:t>
            </w:r>
            <w:proofErr w:type="spellStart"/>
            <w:r w:rsidRPr="000765E7">
              <w:rPr>
                <w:rFonts w:ascii="Times New Roman" w:eastAsia="Times New Roman" w:hAnsi="Times New Roman" w:cs="Times New Roman"/>
                <w:color w:val="000000"/>
                <w:sz w:val="24"/>
                <w:szCs w:val="24"/>
              </w:rPr>
              <w:t>Digital</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Culture</w:t>
            </w:r>
            <w:proofErr w:type="spellEnd"/>
          </w:p>
        </w:tc>
        <w:tc>
          <w:tcPr>
            <w:tcW w:w="4114" w:type="dxa"/>
            <w:shd w:val="clear" w:color="auto" w:fill="auto"/>
            <w:vAlign w:val="center"/>
            <w:hideMark/>
          </w:tcPr>
          <w:p w14:paraId="315AAB1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Количество целевых программ повышения квалификации научно-педагогических работников в области </w:t>
            </w:r>
            <w:proofErr w:type="spellStart"/>
            <w:r w:rsidRPr="000765E7">
              <w:rPr>
                <w:rFonts w:ascii="Times New Roman" w:eastAsia="Times New Roman" w:hAnsi="Times New Roman" w:cs="Times New Roman"/>
                <w:color w:val="000000"/>
                <w:sz w:val="24"/>
                <w:szCs w:val="24"/>
              </w:rPr>
              <w:t>Digital</w:t>
            </w:r>
            <w:proofErr w:type="spellEnd"/>
            <w:r w:rsidRPr="000765E7">
              <w:rPr>
                <w:rFonts w:ascii="Times New Roman" w:eastAsia="Times New Roman" w:hAnsi="Times New Roman" w:cs="Times New Roman"/>
                <w:color w:val="000000"/>
                <w:sz w:val="24"/>
                <w:szCs w:val="24"/>
              </w:rPr>
              <w:t xml:space="preserve"> </w:t>
            </w:r>
            <w:proofErr w:type="spellStart"/>
            <w:r w:rsidRPr="000765E7">
              <w:rPr>
                <w:rFonts w:ascii="Times New Roman" w:eastAsia="Times New Roman" w:hAnsi="Times New Roman" w:cs="Times New Roman"/>
                <w:color w:val="000000"/>
                <w:sz w:val="24"/>
                <w:szCs w:val="24"/>
              </w:rPr>
              <w:t>Culture</w:t>
            </w:r>
            <w:proofErr w:type="spellEnd"/>
            <w:r w:rsidRPr="000765E7">
              <w:rPr>
                <w:rFonts w:ascii="Times New Roman" w:eastAsia="Times New Roman" w:hAnsi="Times New Roman" w:cs="Times New Roman"/>
                <w:color w:val="000000"/>
                <w:sz w:val="24"/>
                <w:szCs w:val="24"/>
              </w:rPr>
              <w:t>, ед.</w:t>
            </w:r>
          </w:p>
        </w:tc>
        <w:tc>
          <w:tcPr>
            <w:tcW w:w="1228" w:type="dxa"/>
            <w:shd w:val="clear" w:color="auto" w:fill="auto"/>
            <w:vAlign w:val="center"/>
            <w:hideMark/>
          </w:tcPr>
          <w:p w14:paraId="7E630C1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w:t>
            </w:r>
          </w:p>
        </w:tc>
        <w:tc>
          <w:tcPr>
            <w:tcW w:w="1229" w:type="dxa"/>
            <w:shd w:val="clear" w:color="auto" w:fill="auto"/>
            <w:vAlign w:val="center"/>
            <w:hideMark/>
          </w:tcPr>
          <w:p w14:paraId="38D2B92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w:t>
            </w:r>
          </w:p>
        </w:tc>
        <w:tc>
          <w:tcPr>
            <w:tcW w:w="1229" w:type="dxa"/>
            <w:shd w:val="clear" w:color="auto" w:fill="auto"/>
            <w:vAlign w:val="center"/>
            <w:hideMark/>
          </w:tcPr>
          <w:p w14:paraId="0716B477"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w:t>
            </w:r>
          </w:p>
        </w:tc>
        <w:tc>
          <w:tcPr>
            <w:tcW w:w="1920" w:type="dxa"/>
            <w:shd w:val="clear" w:color="auto" w:fill="auto"/>
            <w:vAlign w:val="center"/>
            <w:hideMark/>
          </w:tcPr>
          <w:p w14:paraId="0D15E6C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7EF4EB50" w14:textId="77777777" w:rsidTr="00CC1F98">
        <w:trPr>
          <w:trHeight w:val="315"/>
        </w:trPr>
        <w:tc>
          <w:tcPr>
            <w:tcW w:w="973" w:type="dxa"/>
            <w:shd w:val="clear" w:color="000000" w:fill="BDE3FF"/>
            <w:vAlign w:val="center"/>
            <w:hideMark/>
          </w:tcPr>
          <w:p w14:paraId="681D5A9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7.3.</w:t>
            </w:r>
          </w:p>
        </w:tc>
        <w:tc>
          <w:tcPr>
            <w:tcW w:w="13813" w:type="dxa"/>
            <w:gridSpan w:val="6"/>
            <w:shd w:val="clear" w:color="000000" w:fill="BDE3FF"/>
            <w:vAlign w:val="center"/>
            <w:hideMark/>
          </w:tcPr>
          <w:p w14:paraId="492A831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Цифровизация сервисов и процессов Университета</w:t>
            </w:r>
          </w:p>
        </w:tc>
      </w:tr>
      <w:tr w:rsidR="00491A90" w:rsidRPr="000765E7" w14:paraId="16FF7B1C" w14:textId="77777777" w:rsidTr="00CC1F98">
        <w:trPr>
          <w:trHeight w:val="915"/>
        </w:trPr>
        <w:tc>
          <w:tcPr>
            <w:tcW w:w="973" w:type="dxa"/>
            <w:shd w:val="clear" w:color="auto" w:fill="auto"/>
            <w:vAlign w:val="center"/>
            <w:hideMark/>
          </w:tcPr>
          <w:p w14:paraId="14F45EF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7.3.1.</w:t>
            </w:r>
          </w:p>
        </w:tc>
        <w:tc>
          <w:tcPr>
            <w:tcW w:w="4093" w:type="dxa"/>
            <w:shd w:val="clear" w:color="auto" w:fill="auto"/>
            <w:vAlign w:val="center"/>
            <w:hideMark/>
          </w:tcPr>
          <w:p w14:paraId="7DEBE9C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Запуск системы электронных регламентов оптимизации административных сервисов и процессов ВШЭ</w:t>
            </w:r>
          </w:p>
        </w:tc>
        <w:tc>
          <w:tcPr>
            <w:tcW w:w="4114" w:type="dxa"/>
            <w:shd w:val="clear" w:color="auto" w:fill="auto"/>
            <w:vAlign w:val="center"/>
            <w:hideMark/>
          </w:tcPr>
          <w:p w14:paraId="5E74F63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административных сервисов, предоставляемых с использованием системы электронных регламентов, ед.</w:t>
            </w:r>
          </w:p>
        </w:tc>
        <w:tc>
          <w:tcPr>
            <w:tcW w:w="1228" w:type="dxa"/>
            <w:shd w:val="clear" w:color="auto" w:fill="auto"/>
            <w:vAlign w:val="center"/>
            <w:hideMark/>
          </w:tcPr>
          <w:p w14:paraId="4815DA4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30</w:t>
            </w:r>
          </w:p>
        </w:tc>
        <w:tc>
          <w:tcPr>
            <w:tcW w:w="1229" w:type="dxa"/>
            <w:shd w:val="clear" w:color="auto" w:fill="auto"/>
            <w:vAlign w:val="center"/>
            <w:hideMark/>
          </w:tcPr>
          <w:p w14:paraId="0963577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40</w:t>
            </w:r>
          </w:p>
        </w:tc>
        <w:tc>
          <w:tcPr>
            <w:tcW w:w="1229" w:type="dxa"/>
            <w:shd w:val="clear" w:color="auto" w:fill="auto"/>
            <w:vAlign w:val="center"/>
            <w:hideMark/>
          </w:tcPr>
          <w:p w14:paraId="431E63B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50</w:t>
            </w:r>
          </w:p>
        </w:tc>
        <w:tc>
          <w:tcPr>
            <w:tcW w:w="1920" w:type="dxa"/>
            <w:shd w:val="clear" w:color="auto" w:fill="auto"/>
            <w:vAlign w:val="center"/>
            <w:hideMark/>
          </w:tcPr>
          <w:p w14:paraId="7FE533C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04F4AA44" w14:textId="77777777" w:rsidTr="00CC1F98">
        <w:trPr>
          <w:trHeight w:val="915"/>
        </w:trPr>
        <w:tc>
          <w:tcPr>
            <w:tcW w:w="973" w:type="dxa"/>
            <w:shd w:val="clear" w:color="auto" w:fill="auto"/>
            <w:vAlign w:val="center"/>
            <w:hideMark/>
          </w:tcPr>
          <w:p w14:paraId="6222AEB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7.3.2.</w:t>
            </w:r>
          </w:p>
        </w:tc>
        <w:tc>
          <w:tcPr>
            <w:tcW w:w="4093" w:type="dxa"/>
            <w:shd w:val="clear" w:color="auto" w:fill="auto"/>
            <w:vAlign w:val="center"/>
            <w:hideMark/>
          </w:tcPr>
          <w:p w14:paraId="6795C8F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Обеспечение соответствия функциональности корпоративных информационных систем стратегическим целям Университета</w:t>
            </w:r>
          </w:p>
        </w:tc>
        <w:tc>
          <w:tcPr>
            <w:tcW w:w="4114" w:type="dxa"/>
            <w:shd w:val="clear" w:color="auto" w:fill="auto"/>
            <w:vAlign w:val="center"/>
            <w:hideMark/>
          </w:tcPr>
          <w:p w14:paraId="784BC32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Доля исполнения заявок на развитие информационных систем, прошедших отбор и приоритизацию, %</w:t>
            </w:r>
          </w:p>
        </w:tc>
        <w:tc>
          <w:tcPr>
            <w:tcW w:w="1228" w:type="dxa"/>
            <w:shd w:val="clear" w:color="auto" w:fill="auto"/>
            <w:vAlign w:val="center"/>
            <w:hideMark/>
          </w:tcPr>
          <w:p w14:paraId="0D8AD969"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86</w:t>
            </w:r>
          </w:p>
        </w:tc>
        <w:tc>
          <w:tcPr>
            <w:tcW w:w="1229" w:type="dxa"/>
            <w:shd w:val="clear" w:color="auto" w:fill="auto"/>
            <w:vAlign w:val="center"/>
            <w:hideMark/>
          </w:tcPr>
          <w:p w14:paraId="22C338A2"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88</w:t>
            </w:r>
          </w:p>
        </w:tc>
        <w:tc>
          <w:tcPr>
            <w:tcW w:w="1229" w:type="dxa"/>
            <w:shd w:val="clear" w:color="auto" w:fill="auto"/>
            <w:vAlign w:val="center"/>
            <w:hideMark/>
          </w:tcPr>
          <w:p w14:paraId="36606E2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90</w:t>
            </w:r>
          </w:p>
        </w:tc>
        <w:tc>
          <w:tcPr>
            <w:tcW w:w="1920" w:type="dxa"/>
            <w:shd w:val="clear" w:color="000000" w:fill="FFFFFF"/>
            <w:vAlign w:val="center"/>
            <w:hideMark/>
          </w:tcPr>
          <w:p w14:paraId="2C6DA23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559A8862" w14:textId="77777777" w:rsidTr="00CC1F98">
        <w:trPr>
          <w:trHeight w:val="60"/>
        </w:trPr>
        <w:tc>
          <w:tcPr>
            <w:tcW w:w="973" w:type="dxa"/>
            <w:shd w:val="clear" w:color="auto" w:fill="auto"/>
            <w:vAlign w:val="center"/>
            <w:hideMark/>
          </w:tcPr>
          <w:p w14:paraId="3934B27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7.3.3.</w:t>
            </w:r>
          </w:p>
        </w:tc>
        <w:tc>
          <w:tcPr>
            <w:tcW w:w="4093" w:type="dxa"/>
            <w:shd w:val="clear" w:color="auto" w:fill="auto"/>
            <w:vAlign w:val="center"/>
            <w:hideMark/>
          </w:tcPr>
          <w:p w14:paraId="35AF6F2D"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Развитие проектной модели </w:t>
            </w:r>
            <w:r w:rsidRPr="000765E7">
              <w:rPr>
                <w:rFonts w:ascii="Times New Roman" w:eastAsia="Times New Roman" w:hAnsi="Times New Roman" w:cs="Times New Roman"/>
                <w:color w:val="000000"/>
                <w:sz w:val="24"/>
                <w:szCs w:val="24"/>
              </w:rPr>
              <w:lastRenderedPageBreak/>
              <w:t xml:space="preserve">управления задачами </w:t>
            </w:r>
            <w:proofErr w:type="gramStart"/>
            <w:r w:rsidRPr="000765E7">
              <w:rPr>
                <w:rFonts w:ascii="Times New Roman" w:eastAsia="Times New Roman" w:hAnsi="Times New Roman" w:cs="Times New Roman"/>
                <w:color w:val="000000"/>
                <w:sz w:val="24"/>
                <w:szCs w:val="24"/>
              </w:rPr>
              <w:t>ИТ</w:t>
            </w:r>
            <w:proofErr w:type="gramEnd"/>
          </w:p>
        </w:tc>
        <w:tc>
          <w:tcPr>
            <w:tcW w:w="4114" w:type="dxa"/>
            <w:shd w:val="clear" w:color="auto" w:fill="auto"/>
            <w:vAlign w:val="center"/>
            <w:hideMark/>
          </w:tcPr>
          <w:p w14:paraId="2648D31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 xml:space="preserve">Доля </w:t>
            </w:r>
            <w:proofErr w:type="gramStart"/>
            <w:r w:rsidRPr="000765E7">
              <w:rPr>
                <w:rFonts w:ascii="Times New Roman" w:eastAsia="Times New Roman" w:hAnsi="Times New Roman" w:cs="Times New Roman"/>
                <w:color w:val="000000"/>
                <w:sz w:val="24"/>
                <w:szCs w:val="24"/>
              </w:rPr>
              <w:t>ИТ</w:t>
            </w:r>
            <w:proofErr w:type="gramEnd"/>
            <w:r w:rsidRPr="000765E7">
              <w:rPr>
                <w:rFonts w:ascii="Times New Roman" w:eastAsia="Times New Roman" w:hAnsi="Times New Roman" w:cs="Times New Roman"/>
                <w:color w:val="000000"/>
                <w:sz w:val="24"/>
                <w:szCs w:val="24"/>
              </w:rPr>
              <w:t xml:space="preserve"> проектов, соответствующих </w:t>
            </w:r>
            <w:r w:rsidRPr="000765E7">
              <w:rPr>
                <w:rFonts w:ascii="Times New Roman" w:eastAsia="Times New Roman" w:hAnsi="Times New Roman" w:cs="Times New Roman"/>
                <w:color w:val="000000"/>
                <w:sz w:val="24"/>
                <w:szCs w:val="24"/>
              </w:rPr>
              <w:lastRenderedPageBreak/>
              <w:t>требованиям Регламента автоматизации процессов ВШЭ, %</w:t>
            </w:r>
          </w:p>
        </w:tc>
        <w:tc>
          <w:tcPr>
            <w:tcW w:w="1228" w:type="dxa"/>
            <w:shd w:val="clear" w:color="auto" w:fill="auto"/>
            <w:vAlign w:val="center"/>
            <w:hideMark/>
          </w:tcPr>
          <w:p w14:paraId="52D5CBC0"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66</w:t>
            </w:r>
          </w:p>
        </w:tc>
        <w:tc>
          <w:tcPr>
            <w:tcW w:w="1229" w:type="dxa"/>
            <w:shd w:val="clear" w:color="auto" w:fill="auto"/>
            <w:vAlign w:val="center"/>
            <w:hideMark/>
          </w:tcPr>
          <w:p w14:paraId="6EF674C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70</w:t>
            </w:r>
          </w:p>
        </w:tc>
        <w:tc>
          <w:tcPr>
            <w:tcW w:w="1229" w:type="dxa"/>
            <w:shd w:val="clear" w:color="auto" w:fill="auto"/>
            <w:vAlign w:val="center"/>
            <w:hideMark/>
          </w:tcPr>
          <w:p w14:paraId="7FEA723E"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80</w:t>
            </w:r>
          </w:p>
        </w:tc>
        <w:tc>
          <w:tcPr>
            <w:tcW w:w="1920" w:type="dxa"/>
            <w:shd w:val="clear" w:color="auto" w:fill="auto"/>
            <w:vAlign w:val="center"/>
            <w:hideMark/>
          </w:tcPr>
          <w:p w14:paraId="602DBC38"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1B74C8D6" w14:textId="77777777" w:rsidTr="00CC1F98">
        <w:trPr>
          <w:trHeight w:val="1215"/>
        </w:trPr>
        <w:tc>
          <w:tcPr>
            <w:tcW w:w="973" w:type="dxa"/>
            <w:shd w:val="clear" w:color="auto" w:fill="auto"/>
            <w:vAlign w:val="center"/>
            <w:hideMark/>
          </w:tcPr>
          <w:p w14:paraId="246F01D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7.3.4.</w:t>
            </w:r>
          </w:p>
        </w:tc>
        <w:tc>
          <w:tcPr>
            <w:tcW w:w="4093" w:type="dxa"/>
            <w:shd w:val="clear" w:color="auto" w:fill="auto"/>
            <w:vAlign w:val="center"/>
            <w:hideMark/>
          </w:tcPr>
          <w:p w14:paraId="51A6D16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Совершенствование администрирования сервисов работы с персоналом (подбор персонала, кадровое делопроизводство, администрирование договоров ГПХ и т.п.)</w:t>
            </w:r>
          </w:p>
        </w:tc>
        <w:tc>
          <w:tcPr>
            <w:tcW w:w="4114" w:type="dxa"/>
            <w:shd w:val="clear" w:color="auto" w:fill="auto"/>
            <w:vAlign w:val="center"/>
            <w:hideMark/>
          </w:tcPr>
          <w:p w14:paraId="07BC21A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Уровень удовлетворенности сервисами (подбор персонала, кадровое делопроизводство, администрирование договоров ГПХ и т.п.), %</w:t>
            </w:r>
          </w:p>
        </w:tc>
        <w:tc>
          <w:tcPr>
            <w:tcW w:w="1228" w:type="dxa"/>
            <w:shd w:val="clear" w:color="auto" w:fill="auto"/>
            <w:vAlign w:val="center"/>
            <w:hideMark/>
          </w:tcPr>
          <w:p w14:paraId="5763D73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80</w:t>
            </w:r>
          </w:p>
        </w:tc>
        <w:tc>
          <w:tcPr>
            <w:tcW w:w="1229" w:type="dxa"/>
            <w:shd w:val="clear" w:color="auto" w:fill="auto"/>
            <w:vAlign w:val="center"/>
            <w:hideMark/>
          </w:tcPr>
          <w:p w14:paraId="2C4420C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85</w:t>
            </w:r>
          </w:p>
        </w:tc>
        <w:tc>
          <w:tcPr>
            <w:tcW w:w="1229" w:type="dxa"/>
            <w:shd w:val="clear" w:color="auto" w:fill="auto"/>
            <w:vAlign w:val="center"/>
            <w:hideMark/>
          </w:tcPr>
          <w:p w14:paraId="4CA9B321"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85</w:t>
            </w:r>
          </w:p>
        </w:tc>
        <w:tc>
          <w:tcPr>
            <w:tcW w:w="1920" w:type="dxa"/>
            <w:shd w:val="clear" w:color="auto" w:fill="auto"/>
            <w:vAlign w:val="center"/>
            <w:hideMark/>
          </w:tcPr>
          <w:p w14:paraId="2549CE1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4857B987" w14:textId="77777777" w:rsidTr="00CC1F98">
        <w:trPr>
          <w:trHeight w:val="315"/>
        </w:trPr>
        <w:tc>
          <w:tcPr>
            <w:tcW w:w="973" w:type="dxa"/>
            <w:shd w:val="clear" w:color="000000" w:fill="0070C0"/>
            <w:vAlign w:val="center"/>
            <w:hideMark/>
          </w:tcPr>
          <w:p w14:paraId="6A498A37"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СИ 8</w:t>
            </w:r>
          </w:p>
        </w:tc>
        <w:tc>
          <w:tcPr>
            <w:tcW w:w="13813" w:type="dxa"/>
            <w:gridSpan w:val="6"/>
            <w:shd w:val="clear" w:color="000000" w:fill="0070C0"/>
            <w:vAlign w:val="center"/>
            <w:hideMark/>
          </w:tcPr>
          <w:p w14:paraId="22483CF8" w14:textId="77777777" w:rsidR="00491A90" w:rsidRPr="000765E7" w:rsidRDefault="00491A90" w:rsidP="00CC1F98">
            <w:pPr>
              <w:spacing w:after="0" w:line="240" w:lineRule="auto"/>
              <w:rPr>
                <w:rFonts w:ascii="Times New Roman" w:eastAsia="Times New Roman" w:hAnsi="Times New Roman" w:cs="Times New Roman"/>
                <w:b/>
                <w:bCs/>
                <w:color w:val="FFFFFF"/>
                <w:sz w:val="24"/>
                <w:szCs w:val="24"/>
              </w:rPr>
            </w:pPr>
            <w:r w:rsidRPr="000765E7">
              <w:rPr>
                <w:rFonts w:ascii="Times New Roman" w:eastAsia="Times New Roman" w:hAnsi="Times New Roman" w:cs="Times New Roman"/>
                <w:b/>
                <w:bCs/>
                <w:color w:val="FFFFFF"/>
                <w:sz w:val="24"/>
                <w:szCs w:val="24"/>
              </w:rPr>
              <w:t>Социальная миссия Университета</w:t>
            </w:r>
          </w:p>
        </w:tc>
      </w:tr>
      <w:tr w:rsidR="00491A90" w:rsidRPr="000765E7" w14:paraId="163256A5" w14:textId="77777777" w:rsidTr="00CC1F98">
        <w:trPr>
          <w:trHeight w:val="315"/>
        </w:trPr>
        <w:tc>
          <w:tcPr>
            <w:tcW w:w="973" w:type="dxa"/>
            <w:shd w:val="clear" w:color="000000" w:fill="BDE3FF"/>
            <w:vAlign w:val="center"/>
            <w:hideMark/>
          </w:tcPr>
          <w:p w14:paraId="68755C2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8.1.</w:t>
            </w:r>
          </w:p>
        </w:tc>
        <w:tc>
          <w:tcPr>
            <w:tcW w:w="13813" w:type="dxa"/>
            <w:gridSpan w:val="6"/>
            <w:shd w:val="clear" w:color="000000" w:fill="BDE3FF"/>
            <w:vAlign w:val="center"/>
            <w:hideMark/>
          </w:tcPr>
          <w:p w14:paraId="795D9537"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Университет и мегаполис</w:t>
            </w:r>
          </w:p>
        </w:tc>
      </w:tr>
      <w:tr w:rsidR="00491A90" w:rsidRPr="000765E7" w14:paraId="0C570AD9" w14:textId="77777777" w:rsidTr="00CC1F98">
        <w:trPr>
          <w:trHeight w:val="615"/>
        </w:trPr>
        <w:tc>
          <w:tcPr>
            <w:tcW w:w="973" w:type="dxa"/>
            <w:shd w:val="clear" w:color="auto" w:fill="auto"/>
            <w:vAlign w:val="center"/>
            <w:hideMark/>
          </w:tcPr>
          <w:p w14:paraId="2432AE91"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8.1.1.</w:t>
            </w:r>
          </w:p>
        </w:tc>
        <w:tc>
          <w:tcPr>
            <w:tcW w:w="4093" w:type="dxa"/>
            <w:shd w:val="clear" w:color="auto" w:fill="auto"/>
            <w:vAlign w:val="center"/>
            <w:hideMark/>
          </w:tcPr>
          <w:p w14:paraId="475FB41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системы просветительских мероприятий Университета на открытых площадках г. Москвы</w:t>
            </w:r>
          </w:p>
        </w:tc>
        <w:tc>
          <w:tcPr>
            <w:tcW w:w="4114" w:type="dxa"/>
            <w:shd w:val="clear" w:color="auto" w:fill="auto"/>
            <w:vAlign w:val="center"/>
            <w:hideMark/>
          </w:tcPr>
          <w:p w14:paraId="3D8D824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Офлайн аудитория просветительских мероприятий ВШЭ на открытых площадках г. Москвы, чел.</w:t>
            </w:r>
          </w:p>
        </w:tc>
        <w:tc>
          <w:tcPr>
            <w:tcW w:w="1228" w:type="dxa"/>
            <w:shd w:val="clear" w:color="auto" w:fill="auto"/>
            <w:vAlign w:val="center"/>
            <w:hideMark/>
          </w:tcPr>
          <w:p w14:paraId="78CC553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17 300</w:t>
            </w:r>
          </w:p>
        </w:tc>
        <w:tc>
          <w:tcPr>
            <w:tcW w:w="1229" w:type="dxa"/>
            <w:shd w:val="clear" w:color="auto" w:fill="auto"/>
            <w:vAlign w:val="center"/>
            <w:hideMark/>
          </w:tcPr>
          <w:p w14:paraId="51EDA38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17 700 </w:t>
            </w:r>
          </w:p>
        </w:tc>
        <w:tc>
          <w:tcPr>
            <w:tcW w:w="1229" w:type="dxa"/>
            <w:shd w:val="clear" w:color="auto" w:fill="auto"/>
            <w:vAlign w:val="center"/>
            <w:hideMark/>
          </w:tcPr>
          <w:p w14:paraId="24A8353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18 000</w:t>
            </w:r>
          </w:p>
        </w:tc>
        <w:tc>
          <w:tcPr>
            <w:tcW w:w="1920" w:type="dxa"/>
            <w:shd w:val="clear" w:color="auto" w:fill="auto"/>
            <w:vAlign w:val="center"/>
            <w:hideMark/>
          </w:tcPr>
          <w:p w14:paraId="640E1C0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17F3E404" w14:textId="77777777" w:rsidTr="00CC1F98">
        <w:trPr>
          <w:trHeight w:val="615"/>
        </w:trPr>
        <w:tc>
          <w:tcPr>
            <w:tcW w:w="973" w:type="dxa"/>
            <w:shd w:val="clear" w:color="auto" w:fill="auto"/>
            <w:vAlign w:val="center"/>
            <w:hideMark/>
          </w:tcPr>
          <w:p w14:paraId="0247DE6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8.1.2.</w:t>
            </w:r>
          </w:p>
        </w:tc>
        <w:tc>
          <w:tcPr>
            <w:tcW w:w="4093" w:type="dxa"/>
            <w:shd w:val="clear" w:color="auto" w:fill="auto"/>
            <w:vAlign w:val="center"/>
            <w:hideMark/>
          </w:tcPr>
          <w:p w14:paraId="1A2CF34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социальной активности москвичей</w:t>
            </w:r>
          </w:p>
        </w:tc>
        <w:tc>
          <w:tcPr>
            <w:tcW w:w="4114" w:type="dxa"/>
            <w:shd w:val="clear" w:color="auto" w:fill="auto"/>
            <w:vAlign w:val="center"/>
            <w:hideMark/>
          </w:tcPr>
          <w:p w14:paraId="497D07E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консультаций по решению локальных проблем социального значения, ед.</w:t>
            </w:r>
          </w:p>
        </w:tc>
        <w:tc>
          <w:tcPr>
            <w:tcW w:w="1228" w:type="dxa"/>
            <w:shd w:val="clear" w:color="auto" w:fill="auto"/>
            <w:noWrap/>
            <w:vAlign w:val="center"/>
            <w:hideMark/>
          </w:tcPr>
          <w:p w14:paraId="5CA4894C"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250</w:t>
            </w:r>
          </w:p>
        </w:tc>
        <w:tc>
          <w:tcPr>
            <w:tcW w:w="1229" w:type="dxa"/>
            <w:shd w:val="clear" w:color="auto" w:fill="auto"/>
            <w:noWrap/>
            <w:vAlign w:val="center"/>
            <w:hideMark/>
          </w:tcPr>
          <w:p w14:paraId="2F340FC9"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270</w:t>
            </w:r>
          </w:p>
        </w:tc>
        <w:tc>
          <w:tcPr>
            <w:tcW w:w="1229" w:type="dxa"/>
            <w:shd w:val="clear" w:color="auto" w:fill="auto"/>
            <w:noWrap/>
            <w:vAlign w:val="center"/>
            <w:hideMark/>
          </w:tcPr>
          <w:p w14:paraId="7B4E706D"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300</w:t>
            </w:r>
          </w:p>
        </w:tc>
        <w:tc>
          <w:tcPr>
            <w:tcW w:w="1920" w:type="dxa"/>
            <w:shd w:val="clear" w:color="auto" w:fill="auto"/>
            <w:vAlign w:val="center"/>
            <w:hideMark/>
          </w:tcPr>
          <w:p w14:paraId="0B3C00B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114AD488" w14:textId="77777777" w:rsidTr="00CC1F98">
        <w:trPr>
          <w:trHeight w:val="60"/>
        </w:trPr>
        <w:tc>
          <w:tcPr>
            <w:tcW w:w="973" w:type="dxa"/>
            <w:shd w:val="clear" w:color="auto" w:fill="auto"/>
            <w:vAlign w:val="center"/>
            <w:hideMark/>
          </w:tcPr>
          <w:p w14:paraId="027F332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8.1.3.</w:t>
            </w:r>
          </w:p>
        </w:tc>
        <w:tc>
          <w:tcPr>
            <w:tcW w:w="4093" w:type="dxa"/>
            <w:shd w:val="clear" w:color="auto" w:fill="auto"/>
            <w:vAlign w:val="center"/>
            <w:hideMark/>
          </w:tcPr>
          <w:p w14:paraId="64D99CB4"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Привлечение интереса широкой общественности к научным достижениям ВШЭ</w:t>
            </w:r>
          </w:p>
        </w:tc>
        <w:tc>
          <w:tcPr>
            <w:tcW w:w="4114" w:type="dxa"/>
            <w:shd w:val="clear" w:color="auto" w:fill="auto"/>
            <w:vAlign w:val="center"/>
            <w:hideMark/>
          </w:tcPr>
          <w:p w14:paraId="0B5DA12E"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 xml:space="preserve">Количество посещений сайта IQ.hse.ru (в </w:t>
            </w:r>
            <w:proofErr w:type="gramStart"/>
            <w:r w:rsidRPr="000765E7">
              <w:rPr>
                <w:rFonts w:ascii="Times New Roman" w:eastAsia="Times New Roman" w:hAnsi="Times New Roman" w:cs="Times New Roman"/>
                <w:color w:val="000000"/>
                <w:sz w:val="24"/>
                <w:szCs w:val="24"/>
              </w:rPr>
              <w:t>млн</w:t>
            </w:r>
            <w:proofErr w:type="gramEnd"/>
            <w:r w:rsidRPr="000765E7">
              <w:rPr>
                <w:rFonts w:ascii="Times New Roman" w:eastAsia="Times New Roman" w:hAnsi="Times New Roman" w:cs="Times New Roman"/>
                <w:color w:val="000000"/>
                <w:sz w:val="24"/>
                <w:szCs w:val="24"/>
              </w:rPr>
              <w:t>)</w:t>
            </w:r>
          </w:p>
        </w:tc>
        <w:tc>
          <w:tcPr>
            <w:tcW w:w="1228" w:type="dxa"/>
            <w:shd w:val="clear" w:color="auto" w:fill="auto"/>
            <w:noWrap/>
            <w:vAlign w:val="center"/>
            <w:hideMark/>
          </w:tcPr>
          <w:p w14:paraId="21FD0887"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1,4</w:t>
            </w:r>
          </w:p>
        </w:tc>
        <w:tc>
          <w:tcPr>
            <w:tcW w:w="1229" w:type="dxa"/>
            <w:shd w:val="clear" w:color="auto" w:fill="auto"/>
            <w:noWrap/>
            <w:vAlign w:val="center"/>
            <w:hideMark/>
          </w:tcPr>
          <w:p w14:paraId="033CD9F8"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1,8</w:t>
            </w:r>
          </w:p>
        </w:tc>
        <w:tc>
          <w:tcPr>
            <w:tcW w:w="1229" w:type="dxa"/>
            <w:shd w:val="clear" w:color="auto" w:fill="auto"/>
            <w:noWrap/>
            <w:vAlign w:val="center"/>
            <w:hideMark/>
          </w:tcPr>
          <w:p w14:paraId="5082B80A"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2,2</w:t>
            </w:r>
          </w:p>
        </w:tc>
        <w:tc>
          <w:tcPr>
            <w:tcW w:w="1920" w:type="dxa"/>
            <w:shd w:val="clear" w:color="auto" w:fill="auto"/>
            <w:vAlign w:val="center"/>
            <w:hideMark/>
          </w:tcPr>
          <w:p w14:paraId="41DB334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0A79F76B" w14:textId="77777777" w:rsidTr="00CC1F98">
        <w:trPr>
          <w:trHeight w:val="471"/>
        </w:trPr>
        <w:tc>
          <w:tcPr>
            <w:tcW w:w="973" w:type="dxa"/>
            <w:shd w:val="clear" w:color="auto" w:fill="auto"/>
            <w:vAlign w:val="center"/>
            <w:hideMark/>
          </w:tcPr>
          <w:p w14:paraId="7EC81F8C"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8.1.4.</w:t>
            </w:r>
          </w:p>
        </w:tc>
        <w:tc>
          <w:tcPr>
            <w:tcW w:w="4093" w:type="dxa"/>
            <w:shd w:val="clear" w:color="auto" w:fill="auto"/>
            <w:vAlign w:val="center"/>
            <w:hideMark/>
          </w:tcPr>
          <w:p w14:paraId="5E6F3C4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культурно-исторического облика Москвы на территории площадок присутствия ВШЭ</w:t>
            </w:r>
          </w:p>
        </w:tc>
        <w:tc>
          <w:tcPr>
            <w:tcW w:w="4114" w:type="dxa"/>
            <w:shd w:val="clear" w:color="auto" w:fill="auto"/>
            <w:vAlign w:val="center"/>
            <w:hideMark/>
          </w:tcPr>
          <w:p w14:paraId="6C67C0A9"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материалов для создания информационных носителей, размещенных в исторических местах города, ед.</w:t>
            </w:r>
          </w:p>
        </w:tc>
        <w:tc>
          <w:tcPr>
            <w:tcW w:w="1228" w:type="dxa"/>
            <w:shd w:val="clear" w:color="auto" w:fill="auto"/>
            <w:noWrap/>
            <w:vAlign w:val="center"/>
            <w:hideMark/>
          </w:tcPr>
          <w:p w14:paraId="635709EE"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80</w:t>
            </w:r>
          </w:p>
        </w:tc>
        <w:tc>
          <w:tcPr>
            <w:tcW w:w="1229" w:type="dxa"/>
            <w:shd w:val="clear" w:color="auto" w:fill="auto"/>
            <w:noWrap/>
            <w:vAlign w:val="center"/>
            <w:hideMark/>
          </w:tcPr>
          <w:p w14:paraId="1D24D717"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85</w:t>
            </w:r>
          </w:p>
        </w:tc>
        <w:tc>
          <w:tcPr>
            <w:tcW w:w="1229" w:type="dxa"/>
            <w:shd w:val="clear" w:color="auto" w:fill="auto"/>
            <w:noWrap/>
            <w:vAlign w:val="center"/>
            <w:hideMark/>
          </w:tcPr>
          <w:p w14:paraId="295C48DA"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90</w:t>
            </w:r>
          </w:p>
        </w:tc>
        <w:tc>
          <w:tcPr>
            <w:tcW w:w="1920" w:type="dxa"/>
            <w:shd w:val="clear" w:color="auto" w:fill="auto"/>
            <w:vAlign w:val="center"/>
            <w:hideMark/>
          </w:tcPr>
          <w:p w14:paraId="54638F3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08F244DC" w14:textId="77777777" w:rsidTr="00CC1F98">
        <w:trPr>
          <w:trHeight w:val="60"/>
        </w:trPr>
        <w:tc>
          <w:tcPr>
            <w:tcW w:w="973" w:type="dxa"/>
            <w:shd w:val="clear" w:color="auto" w:fill="auto"/>
            <w:vAlign w:val="center"/>
            <w:hideMark/>
          </w:tcPr>
          <w:p w14:paraId="04156D76"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8.1.5.</w:t>
            </w:r>
          </w:p>
        </w:tc>
        <w:tc>
          <w:tcPr>
            <w:tcW w:w="4093" w:type="dxa"/>
            <w:shd w:val="clear" w:color="auto" w:fill="auto"/>
            <w:vAlign w:val="center"/>
            <w:hideMark/>
          </w:tcPr>
          <w:p w14:paraId="4514F413"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Юридическая и психологическая помощь студентов-волонтеров малозащищенным и малообеспеченным слоям населения</w:t>
            </w:r>
          </w:p>
        </w:tc>
        <w:tc>
          <w:tcPr>
            <w:tcW w:w="4114" w:type="dxa"/>
            <w:shd w:val="clear" w:color="auto" w:fill="auto"/>
            <w:vAlign w:val="center"/>
            <w:hideMark/>
          </w:tcPr>
          <w:p w14:paraId="4FE45D2F"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консультаций студентов-волонтеров по юридической и психологической помощи, ед.</w:t>
            </w:r>
          </w:p>
        </w:tc>
        <w:tc>
          <w:tcPr>
            <w:tcW w:w="1228" w:type="dxa"/>
            <w:shd w:val="clear" w:color="auto" w:fill="auto"/>
            <w:noWrap/>
            <w:vAlign w:val="center"/>
            <w:hideMark/>
          </w:tcPr>
          <w:p w14:paraId="06D7BD94"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75</w:t>
            </w:r>
          </w:p>
        </w:tc>
        <w:tc>
          <w:tcPr>
            <w:tcW w:w="1229" w:type="dxa"/>
            <w:shd w:val="clear" w:color="auto" w:fill="auto"/>
            <w:noWrap/>
            <w:vAlign w:val="center"/>
            <w:hideMark/>
          </w:tcPr>
          <w:p w14:paraId="1D9080A7"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80</w:t>
            </w:r>
          </w:p>
        </w:tc>
        <w:tc>
          <w:tcPr>
            <w:tcW w:w="1229" w:type="dxa"/>
            <w:shd w:val="clear" w:color="auto" w:fill="auto"/>
            <w:noWrap/>
            <w:vAlign w:val="center"/>
            <w:hideMark/>
          </w:tcPr>
          <w:p w14:paraId="4BA44EC0" w14:textId="77777777" w:rsidR="00491A90" w:rsidRPr="000765E7" w:rsidRDefault="00491A90" w:rsidP="00CC1F98">
            <w:pPr>
              <w:spacing w:after="0" w:line="240" w:lineRule="auto"/>
              <w:jc w:val="center"/>
              <w:rPr>
                <w:rFonts w:ascii="Times New Roman" w:eastAsia="Times New Roman" w:hAnsi="Times New Roman" w:cs="Times New Roman"/>
                <w:sz w:val="24"/>
                <w:szCs w:val="24"/>
              </w:rPr>
            </w:pPr>
            <w:r w:rsidRPr="000765E7">
              <w:rPr>
                <w:rFonts w:ascii="Times New Roman" w:eastAsia="Times New Roman" w:hAnsi="Times New Roman" w:cs="Times New Roman"/>
                <w:sz w:val="24"/>
                <w:szCs w:val="24"/>
              </w:rPr>
              <w:t>85</w:t>
            </w:r>
          </w:p>
        </w:tc>
        <w:tc>
          <w:tcPr>
            <w:tcW w:w="1920" w:type="dxa"/>
            <w:shd w:val="clear" w:color="auto" w:fill="auto"/>
            <w:vAlign w:val="center"/>
            <w:hideMark/>
          </w:tcPr>
          <w:p w14:paraId="796DEB8C"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2F18D488" w14:textId="77777777" w:rsidTr="00CC1F98">
        <w:trPr>
          <w:trHeight w:val="315"/>
        </w:trPr>
        <w:tc>
          <w:tcPr>
            <w:tcW w:w="973" w:type="dxa"/>
            <w:shd w:val="clear" w:color="000000" w:fill="BDE3FF"/>
            <w:vAlign w:val="center"/>
            <w:hideMark/>
          </w:tcPr>
          <w:p w14:paraId="51486E1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Задача 8.2.</w:t>
            </w:r>
          </w:p>
        </w:tc>
        <w:tc>
          <w:tcPr>
            <w:tcW w:w="13813" w:type="dxa"/>
            <w:gridSpan w:val="6"/>
            <w:shd w:val="clear" w:color="000000" w:fill="BDE3FF"/>
            <w:vAlign w:val="center"/>
            <w:hideMark/>
          </w:tcPr>
          <w:p w14:paraId="62B40460"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российского образования</w:t>
            </w:r>
          </w:p>
        </w:tc>
      </w:tr>
      <w:tr w:rsidR="00491A90" w:rsidRPr="000765E7" w14:paraId="69531CF8" w14:textId="77777777" w:rsidTr="00CC1F98">
        <w:trPr>
          <w:trHeight w:val="915"/>
        </w:trPr>
        <w:tc>
          <w:tcPr>
            <w:tcW w:w="973" w:type="dxa"/>
            <w:shd w:val="clear" w:color="auto" w:fill="auto"/>
            <w:vAlign w:val="center"/>
            <w:hideMark/>
          </w:tcPr>
          <w:p w14:paraId="669E305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lastRenderedPageBreak/>
              <w:t>8.2.1.</w:t>
            </w:r>
          </w:p>
        </w:tc>
        <w:tc>
          <w:tcPr>
            <w:tcW w:w="4093" w:type="dxa"/>
            <w:shd w:val="clear" w:color="auto" w:fill="auto"/>
            <w:vAlign w:val="center"/>
            <w:hideMark/>
          </w:tcPr>
          <w:p w14:paraId="5DB11F4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Развитие партне</w:t>
            </w:r>
            <w:proofErr w:type="gramStart"/>
            <w:r w:rsidRPr="000765E7">
              <w:rPr>
                <w:rFonts w:ascii="Times New Roman" w:eastAsia="Times New Roman" w:hAnsi="Times New Roman" w:cs="Times New Roman"/>
                <w:color w:val="000000"/>
                <w:sz w:val="24"/>
                <w:szCs w:val="24"/>
              </w:rPr>
              <w:t>рств с в</w:t>
            </w:r>
            <w:proofErr w:type="gramEnd"/>
            <w:r w:rsidRPr="000765E7">
              <w:rPr>
                <w:rFonts w:ascii="Times New Roman" w:eastAsia="Times New Roman" w:hAnsi="Times New Roman" w:cs="Times New Roman"/>
                <w:color w:val="000000"/>
                <w:sz w:val="24"/>
                <w:szCs w:val="24"/>
              </w:rPr>
              <w:t>едущими вузами России, направленное на улучшение качества высшего образования</w:t>
            </w:r>
          </w:p>
        </w:tc>
        <w:tc>
          <w:tcPr>
            <w:tcW w:w="4114" w:type="dxa"/>
            <w:shd w:val="clear" w:color="auto" w:fill="auto"/>
            <w:vAlign w:val="center"/>
            <w:hideMark/>
          </w:tcPr>
          <w:p w14:paraId="6F0A6818"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Количество институциональных партнерств (членство в ассоциациях, консорциумах, договоры о сотрудничестве с российскими вузами), поддерживаемых ВШЭ, ед.</w:t>
            </w:r>
          </w:p>
        </w:tc>
        <w:tc>
          <w:tcPr>
            <w:tcW w:w="1228" w:type="dxa"/>
            <w:shd w:val="clear" w:color="auto" w:fill="auto"/>
            <w:noWrap/>
            <w:vAlign w:val="center"/>
            <w:hideMark/>
          </w:tcPr>
          <w:p w14:paraId="7D48577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14</w:t>
            </w:r>
          </w:p>
        </w:tc>
        <w:tc>
          <w:tcPr>
            <w:tcW w:w="1229" w:type="dxa"/>
            <w:shd w:val="clear" w:color="auto" w:fill="auto"/>
            <w:noWrap/>
            <w:vAlign w:val="center"/>
            <w:hideMark/>
          </w:tcPr>
          <w:p w14:paraId="5B50DFC6"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229" w:type="dxa"/>
            <w:shd w:val="clear" w:color="auto" w:fill="auto"/>
            <w:noWrap/>
            <w:vAlign w:val="center"/>
            <w:hideMark/>
          </w:tcPr>
          <w:p w14:paraId="48A5A3E4"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15</w:t>
            </w:r>
          </w:p>
        </w:tc>
        <w:tc>
          <w:tcPr>
            <w:tcW w:w="1920" w:type="dxa"/>
            <w:shd w:val="clear" w:color="auto" w:fill="auto"/>
            <w:vAlign w:val="center"/>
            <w:hideMark/>
          </w:tcPr>
          <w:p w14:paraId="158D506D"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r w:rsidR="00491A90" w:rsidRPr="000765E7" w14:paraId="3FF21EBB" w14:textId="77777777" w:rsidTr="00CC1F98">
        <w:trPr>
          <w:trHeight w:val="915"/>
        </w:trPr>
        <w:tc>
          <w:tcPr>
            <w:tcW w:w="973" w:type="dxa"/>
            <w:shd w:val="clear" w:color="auto" w:fill="auto"/>
            <w:vAlign w:val="center"/>
            <w:hideMark/>
          </w:tcPr>
          <w:p w14:paraId="348B38DA"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8.2.2.</w:t>
            </w:r>
          </w:p>
        </w:tc>
        <w:tc>
          <w:tcPr>
            <w:tcW w:w="4093" w:type="dxa"/>
            <w:shd w:val="clear" w:color="auto" w:fill="auto"/>
            <w:vAlign w:val="center"/>
            <w:hideMark/>
          </w:tcPr>
          <w:p w14:paraId="5C10C61B"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Открытая площадка профессионального развития специалистов в области образования</w:t>
            </w:r>
          </w:p>
        </w:tc>
        <w:tc>
          <w:tcPr>
            <w:tcW w:w="4114" w:type="dxa"/>
            <w:shd w:val="clear" w:color="auto" w:fill="auto"/>
            <w:vAlign w:val="center"/>
            <w:hideMark/>
          </w:tcPr>
          <w:p w14:paraId="0A8CDB85" w14:textId="77777777" w:rsidR="00491A90" w:rsidRPr="000765E7" w:rsidRDefault="00491A90" w:rsidP="00CC1F98">
            <w:pPr>
              <w:spacing w:after="0" w:line="240" w:lineRule="auto"/>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Численность специалистов в области образования, принявших участие в программах профессионального развития учителей, чел.</w:t>
            </w:r>
          </w:p>
        </w:tc>
        <w:tc>
          <w:tcPr>
            <w:tcW w:w="1228" w:type="dxa"/>
            <w:shd w:val="clear" w:color="auto" w:fill="auto"/>
            <w:vAlign w:val="center"/>
            <w:hideMark/>
          </w:tcPr>
          <w:p w14:paraId="58CE2B65"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2 000</w:t>
            </w:r>
          </w:p>
        </w:tc>
        <w:tc>
          <w:tcPr>
            <w:tcW w:w="1229" w:type="dxa"/>
            <w:shd w:val="clear" w:color="auto" w:fill="auto"/>
            <w:vAlign w:val="center"/>
            <w:hideMark/>
          </w:tcPr>
          <w:p w14:paraId="7863B6B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5 000</w:t>
            </w:r>
          </w:p>
        </w:tc>
        <w:tc>
          <w:tcPr>
            <w:tcW w:w="1229" w:type="dxa"/>
            <w:shd w:val="clear" w:color="auto" w:fill="auto"/>
            <w:vAlign w:val="center"/>
            <w:hideMark/>
          </w:tcPr>
          <w:p w14:paraId="2465F323"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8 000</w:t>
            </w:r>
          </w:p>
        </w:tc>
        <w:tc>
          <w:tcPr>
            <w:tcW w:w="1920" w:type="dxa"/>
            <w:shd w:val="clear" w:color="000000" w:fill="FFFFFF"/>
            <w:vAlign w:val="center"/>
            <w:hideMark/>
          </w:tcPr>
          <w:p w14:paraId="762D390A" w14:textId="77777777" w:rsidR="00491A90" w:rsidRPr="000765E7" w:rsidRDefault="00491A90" w:rsidP="00CC1F98">
            <w:pPr>
              <w:spacing w:after="0" w:line="240" w:lineRule="auto"/>
              <w:jc w:val="center"/>
              <w:rPr>
                <w:rFonts w:ascii="Times New Roman" w:eastAsia="Times New Roman" w:hAnsi="Times New Roman" w:cs="Times New Roman"/>
                <w:color w:val="000000"/>
                <w:sz w:val="24"/>
                <w:szCs w:val="24"/>
              </w:rPr>
            </w:pPr>
            <w:r w:rsidRPr="000765E7">
              <w:rPr>
                <w:rFonts w:ascii="Times New Roman" w:eastAsia="Times New Roman" w:hAnsi="Times New Roman" w:cs="Times New Roman"/>
                <w:color w:val="000000"/>
                <w:sz w:val="24"/>
                <w:szCs w:val="24"/>
              </w:rPr>
              <w:t>-</w:t>
            </w:r>
          </w:p>
        </w:tc>
      </w:tr>
    </w:tbl>
    <w:p w14:paraId="6F1C219F" w14:textId="77777777" w:rsidR="00D24A45" w:rsidRPr="00B77CA9" w:rsidRDefault="00D24A45" w:rsidP="009B30E4">
      <w:pPr>
        <w:spacing w:line="25" w:lineRule="atLeast"/>
        <w:rPr>
          <w:rFonts w:ascii="Times New Roman" w:hAnsi="Times New Roman" w:cs="Times New Roman"/>
          <w:sz w:val="24"/>
          <w:szCs w:val="24"/>
        </w:rPr>
      </w:pPr>
    </w:p>
    <w:p w14:paraId="2542D3D0" w14:textId="77777777" w:rsidR="00D24A45" w:rsidRPr="00B77CA9" w:rsidRDefault="00D24A45" w:rsidP="009B30E4">
      <w:pPr>
        <w:spacing w:line="25" w:lineRule="atLeast"/>
        <w:rPr>
          <w:rFonts w:ascii="Times New Roman" w:hAnsi="Times New Roman" w:cs="Times New Roman"/>
          <w:sz w:val="24"/>
          <w:szCs w:val="24"/>
        </w:rPr>
      </w:pPr>
    </w:p>
    <w:p w14:paraId="05509187" w14:textId="2F809193" w:rsidR="00D24A45" w:rsidRPr="00B77CA9" w:rsidRDefault="00D24A45">
      <w:pPr>
        <w:rPr>
          <w:rFonts w:ascii="Times New Roman" w:hAnsi="Times New Roman" w:cs="Times New Roman"/>
          <w:sz w:val="24"/>
          <w:szCs w:val="24"/>
        </w:rPr>
      </w:pPr>
      <w:r w:rsidRPr="00B77CA9">
        <w:rPr>
          <w:rFonts w:ascii="Times New Roman" w:hAnsi="Times New Roman" w:cs="Times New Roman"/>
          <w:sz w:val="24"/>
          <w:szCs w:val="24"/>
        </w:rPr>
        <w:br w:type="page"/>
      </w:r>
    </w:p>
    <w:p w14:paraId="725D93A2" w14:textId="77777777" w:rsidR="00D24A45" w:rsidRPr="00B77CA9" w:rsidRDefault="00D24A45" w:rsidP="009B30E4">
      <w:pPr>
        <w:spacing w:line="25" w:lineRule="atLeast"/>
        <w:rPr>
          <w:rFonts w:ascii="Times New Roman" w:hAnsi="Times New Roman" w:cs="Times New Roman"/>
          <w:sz w:val="24"/>
          <w:szCs w:val="24"/>
        </w:rPr>
        <w:sectPr w:rsidR="00D24A45" w:rsidRPr="00B77CA9" w:rsidSect="00D24A45">
          <w:pgSz w:w="16838" w:h="11906" w:orient="landscape"/>
          <w:pgMar w:top="1134" w:right="567" w:bottom="1134" w:left="1134" w:header="709" w:footer="709" w:gutter="0"/>
          <w:cols w:space="708"/>
          <w:docGrid w:linePitch="360"/>
        </w:sectPr>
      </w:pPr>
    </w:p>
    <w:p w14:paraId="468BD8DF" w14:textId="77777777" w:rsidR="00D24A45" w:rsidRPr="00C45210" w:rsidRDefault="00D24A45" w:rsidP="00D24A45">
      <w:pPr>
        <w:spacing w:line="25" w:lineRule="atLeast"/>
        <w:jc w:val="right"/>
        <w:rPr>
          <w:rFonts w:ascii="Times New Roman" w:hAnsi="Times New Roman" w:cs="Times New Roman"/>
          <w:sz w:val="24"/>
          <w:szCs w:val="24"/>
        </w:rPr>
      </w:pPr>
      <w:r w:rsidRPr="00C45210">
        <w:rPr>
          <w:rFonts w:ascii="Times New Roman" w:hAnsi="Times New Roman" w:cs="Times New Roman"/>
          <w:sz w:val="24"/>
          <w:szCs w:val="24"/>
        </w:rPr>
        <w:lastRenderedPageBreak/>
        <w:t>Таблица 2</w:t>
      </w:r>
    </w:p>
    <w:p w14:paraId="60FAF178" w14:textId="77777777" w:rsidR="00D24A45" w:rsidRPr="00B77CA9" w:rsidRDefault="00D24A45" w:rsidP="00D24A45">
      <w:pPr>
        <w:spacing w:line="25" w:lineRule="atLeast"/>
        <w:jc w:val="center"/>
        <w:rPr>
          <w:rFonts w:ascii="Times New Roman" w:hAnsi="Times New Roman" w:cs="Times New Roman"/>
          <w:sz w:val="24"/>
          <w:szCs w:val="24"/>
        </w:rPr>
      </w:pPr>
      <w:r w:rsidRPr="00C45210">
        <w:rPr>
          <w:rFonts w:ascii="Times New Roman" w:hAnsi="Times New Roman" w:cs="Times New Roman"/>
          <w:sz w:val="24"/>
          <w:szCs w:val="24"/>
        </w:rPr>
        <w:t>Финансовое обеспечение плана мероприятий по реализации программы повышения конкурентоспособности («дорожной карты») вуза на 2018-2020 годы за счет средств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научно-образовательных центров и внебюджетных средств</w:t>
      </w:r>
    </w:p>
    <w:tbl>
      <w:tblPr>
        <w:tblW w:w="5000" w:type="pct"/>
        <w:tblLook w:val="04A0" w:firstRow="1" w:lastRow="0" w:firstColumn="1" w:lastColumn="0" w:noHBand="0" w:noVBand="1"/>
      </w:tblPr>
      <w:tblGrid>
        <w:gridCol w:w="418"/>
        <w:gridCol w:w="4338"/>
        <w:gridCol w:w="1887"/>
        <w:gridCol w:w="1742"/>
        <w:gridCol w:w="1743"/>
        <w:gridCol w:w="1743"/>
        <w:gridCol w:w="1743"/>
        <w:gridCol w:w="1743"/>
        <w:gridCol w:w="1743"/>
        <w:gridCol w:w="1743"/>
        <w:gridCol w:w="1743"/>
        <w:gridCol w:w="1743"/>
      </w:tblGrid>
      <w:tr w:rsidR="00CC55BE" w:rsidRPr="00706FD7" w14:paraId="1C540624" w14:textId="77777777" w:rsidTr="005E2988">
        <w:trPr>
          <w:trHeight w:val="126"/>
          <w:tblHeader/>
        </w:trPr>
        <w:tc>
          <w:tcPr>
            <w:tcW w:w="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697AB0" w14:textId="77777777" w:rsidR="00D24A45" w:rsidRPr="00706FD7" w:rsidRDefault="00D24A45" w:rsidP="00721BF6">
            <w:pPr>
              <w:spacing w:after="0" w:line="240" w:lineRule="auto"/>
              <w:jc w:val="center"/>
              <w:rPr>
                <w:rFonts w:ascii="Times New Roman" w:eastAsia="Times New Roman" w:hAnsi="Times New Roman" w:cs="Times New Roman"/>
                <w:b/>
                <w:bCs/>
                <w:color w:val="000000"/>
              </w:rPr>
            </w:pPr>
            <w:r w:rsidRPr="00706FD7">
              <w:rPr>
                <w:rFonts w:ascii="Times New Roman" w:eastAsia="Times New Roman" w:hAnsi="Times New Roman" w:cs="Times New Roman"/>
                <w:b/>
                <w:bCs/>
                <w:color w:val="000000"/>
              </w:rPr>
              <w:t> </w:t>
            </w:r>
          </w:p>
        </w:tc>
        <w:tc>
          <w:tcPr>
            <w:tcW w:w="433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948E8C" w14:textId="77777777" w:rsidR="00D24A45" w:rsidRPr="00706FD7" w:rsidRDefault="00D24A45" w:rsidP="00721BF6">
            <w:pPr>
              <w:spacing w:after="0" w:line="240" w:lineRule="auto"/>
              <w:jc w:val="center"/>
              <w:rPr>
                <w:rFonts w:ascii="Times New Roman" w:eastAsia="Times New Roman" w:hAnsi="Times New Roman" w:cs="Times New Roman"/>
                <w:b/>
                <w:bCs/>
                <w:color w:val="000000"/>
              </w:rPr>
            </w:pPr>
            <w:r w:rsidRPr="00706FD7">
              <w:rPr>
                <w:rFonts w:ascii="Times New Roman" w:eastAsia="Times New Roman" w:hAnsi="Times New Roman" w:cs="Times New Roman"/>
                <w:b/>
                <w:bCs/>
                <w:color w:val="000000"/>
              </w:rPr>
              <w:t> </w:t>
            </w:r>
          </w:p>
        </w:tc>
        <w:tc>
          <w:tcPr>
            <w:tcW w:w="7115" w:type="dxa"/>
            <w:gridSpan w:val="4"/>
            <w:tcBorders>
              <w:top w:val="single" w:sz="4" w:space="0" w:color="auto"/>
              <w:left w:val="nil"/>
              <w:bottom w:val="single" w:sz="4" w:space="0" w:color="auto"/>
              <w:right w:val="single" w:sz="4" w:space="0" w:color="auto"/>
            </w:tcBorders>
            <w:shd w:val="clear" w:color="auto" w:fill="auto"/>
            <w:vAlign w:val="center"/>
            <w:hideMark/>
          </w:tcPr>
          <w:p w14:paraId="792D7E2D"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Фактическое финансовое обеспечение</w:t>
            </w:r>
          </w:p>
        </w:tc>
        <w:tc>
          <w:tcPr>
            <w:tcW w:w="10458" w:type="dxa"/>
            <w:gridSpan w:val="6"/>
            <w:tcBorders>
              <w:top w:val="single" w:sz="4" w:space="0" w:color="auto"/>
              <w:left w:val="nil"/>
              <w:bottom w:val="single" w:sz="4" w:space="0" w:color="auto"/>
              <w:right w:val="single" w:sz="4" w:space="0" w:color="auto"/>
            </w:tcBorders>
            <w:shd w:val="clear" w:color="auto" w:fill="auto"/>
            <w:vAlign w:val="center"/>
            <w:hideMark/>
          </w:tcPr>
          <w:p w14:paraId="614E8513"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Плановое финансовое обеспечение</w:t>
            </w:r>
          </w:p>
        </w:tc>
      </w:tr>
      <w:tr w:rsidR="00CC55BE" w:rsidRPr="00706FD7" w14:paraId="000078BB" w14:textId="77777777" w:rsidTr="00C45210">
        <w:trPr>
          <w:trHeight w:val="300"/>
          <w:tblHeader/>
        </w:trPr>
        <w:tc>
          <w:tcPr>
            <w:tcW w:w="418" w:type="dxa"/>
            <w:vMerge/>
            <w:tcBorders>
              <w:top w:val="single" w:sz="4" w:space="0" w:color="auto"/>
              <w:left w:val="single" w:sz="4" w:space="0" w:color="auto"/>
              <w:bottom w:val="single" w:sz="4" w:space="0" w:color="000000"/>
              <w:right w:val="single" w:sz="4" w:space="0" w:color="auto"/>
            </w:tcBorders>
            <w:vAlign w:val="center"/>
            <w:hideMark/>
          </w:tcPr>
          <w:p w14:paraId="5E7C5D8E" w14:textId="77777777" w:rsidR="00D24A45" w:rsidRPr="00706FD7" w:rsidRDefault="00D24A45" w:rsidP="00721BF6">
            <w:pPr>
              <w:spacing w:after="0" w:line="240" w:lineRule="auto"/>
              <w:rPr>
                <w:rFonts w:ascii="Times New Roman" w:eastAsia="Times New Roman" w:hAnsi="Times New Roman" w:cs="Times New Roman"/>
                <w:b/>
                <w:bCs/>
                <w:color w:val="000000"/>
              </w:rPr>
            </w:pPr>
          </w:p>
        </w:tc>
        <w:tc>
          <w:tcPr>
            <w:tcW w:w="4338" w:type="dxa"/>
            <w:vMerge/>
            <w:tcBorders>
              <w:top w:val="single" w:sz="4" w:space="0" w:color="auto"/>
              <w:left w:val="single" w:sz="4" w:space="0" w:color="auto"/>
              <w:bottom w:val="single" w:sz="4" w:space="0" w:color="000000"/>
              <w:right w:val="single" w:sz="4" w:space="0" w:color="auto"/>
            </w:tcBorders>
            <w:vAlign w:val="center"/>
            <w:hideMark/>
          </w:tcPr>
          <w:p w14:paraId="641DFF8E" w14:textId="77777777" w:rsidR="00D24A45" w:rsidRPr="00706FD7" w:rsidRDefault="00D24A45" w:rsidP="00721BF6">
            <w:pPr>
              <w:spacing w:after="0" w:line="240" w:lineRule="auto"/>
              <w:rPr>
                <w:rFonts w:ascii="Times New Roman" w:eastAsia="Times New Roman" w:hAnsi="Times New Roman" w:cs="Times New Roman"/>
                <w:b/>
                <w:bCs/>
                <w:color w:val="000000"/>
              </w:rPr>
            </w:pPr>
          </w:p>
        </w:tc>
        <w:tc>
          <w:tcPr>
            <w:tcW w:w="3629" w:type="dxa"/>
            <w:gridSpan w:val="2"/>
            <w:tcBorders>
              <w:top w:val="single" w:sz="4" w:space="0" w:color="auto"/>
              <w:left w:val="nil"/>
              <w:bottom w:val="single" w:sz="4" w:space="0" w:color="auto"/>
              <w:right w:val="single" w:sz="4" w:space="0" w:color="auto"/>
            </w:tcBorders>
            <w:shd w:val="clear" w:color="auto" w:fill="auto"/>
            <w:vAlign w:val="center"/>
            <w:hideMark/>
          </w:tcPr>
          <w:p w14:paraId="6DE1C4CC"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2016 год</w:t>
            </w:r>
          </w:p>
        </w:tc>
        <w:tc>
          <w:tcPr>
            <w:tcW w:w="3486" w:type="dxa"/>
            <w:gridSpan w:val="2"/>
            <w:tcBorders>
              <w:top w:val="single" w:sz="4" w:space="0" w:color="auto"/>
              <w:left w:val="nil"/>
              <w:bottom w:val="single" w:sz="4" w:space="0" w:color="auto"/>
              <w:right w:val="single" w:sz="4" w:space="0" w:color="auto"/>
            </w:tcBorders>
            <w:shd w:val="clear" w:color="auto" w:fill="auto"/>
            <w:vAlign w:val="center"/>
            <w:hideMark/>
          </w:tcPr>
          <w:p w14:paraId="0947BAA0"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2017 год</w:t>
            </w:r>
          </w:p>
        </w:tc>
        <w:tc>
          <w:tcPr>
            <w:tcW w:w="3486" w:type="dxa"/>
            <w:gridSpan w:val="2"/>
            <w:tcBorders>
              <w:top w:val="single" w:sz="4" w:space="0" w:color="auto"/>
              <w:left w:val="nil"/>
              <w:bottom w:val="single" w:sz="4" w:space="0" w:color="auto"/>
              <w:right w:val="single" w:sz="4" w:space="0" w:color="auto"/>
            </w:tcBorders>
            <w:shd w:val="clear" w:color="auto" w:fill="auto"/>
            <w:vAlign w:val="center"/>
            <w:hideMark/>
          </w:tcPr>
          <w:p w14:paraId="1FCF50FD" w14:textId="2E55BF73"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2018 год</w:t>
            </w:r>
            <w:r w:rsidR="00CC55BE" w:rsidRPr="00706FD7">
              <w:rPr>
                <w:rStyle w:val="a8"/>
                <w:rFonts w:ascii="Times New Roman" w:eastAsia="Times New Roman" w:hAnsi="Times New Roman"/>
                <w:color w:val="000000"/>
              </w:rPr>
              <w:footnoteReference w:id="2"/>
            </w:r>
          </w:p>
        </w:tc>
        <w:tc>
          <w:tcPr>
            <w:tcW w:w="3486" w:type="dxa"/>
            <w:gridSpan w:val="2"/>
            <w:tcBorders>
              <w:top w:val="single" w:sz="4" w:space="0" w:color="auto"/>
              <w:left w:val="nil"/>
              <w:bottom w:val="single" w:sz="4" w:space="0" w:color="auto"/>
              <w:right w:val="single" w:sz="4" w:space="0" w:color="auto"/>
            </w:tcBorders>
            <w:shd w:val="clear" w:color="auto" w:fill="auto"/>
            <w:vAlign w:val="center"/>
            <w:hideMark/>
          </w:tcPr>
          <w:p w14:paraId="6F62AA9C" w14:textId="0A1B33F6"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2019 год</w:t>
            </w:r>
            <w:r w:rsidR="00CC55BE" w:rsidRPr="00706FD7">
              <w:rPr>
                <w:rStyle w:val="a8"/>
                <w:rFonts w:ascii="Times New Roman" w:eastAsia="Times New Roman" w:hAnsi="Times New Roman"/>
                <w:color w:val="000000"/>
              </w:rPr>
              <w:footnoteReference w:id="3"/>
            </w:r>
          </w:p>
        </w:tc>
        <w:tc>
          <w:tcPr>
            <w:tcW w:w="3486" w:type="dxa"/>
            <w:gridSpan w:val="2"/>
            <w:tcBorders>
              <w:top w:val="single" w:sz="4" w:space="0" w:color="auto"/>
              <w:left w:val="nil"/>
              <w:bottom w:val="single" w:sz="4" w:space="0" w:color="auto"/>
              <w:right w:val="single" w:sz="4" w:space="0" w:color="auto"/>
            </w:tcBorders>
            <w:shd w:val="clear" w:color="auto" w:fill="auto"/>
            <w:vAlign w:val="center"/>
            <w:hideMark/>
          </w:tcPr>
          <w:p w14:paraId="3738256C" w14:textId="3C2D3BBE"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2020 год</w:t>
            </w:r>
            <w:r w:rsidR="00CC55BE" w:rsidRPr="00706FD7">
              <w:rPr>
                <w:rStyle w:val="a8"/>
                <w:rFonts w:ascii="Times New Roman" w:eastAsia="Times New Roman" w:hAnsi="Times New Roman"/>
                <w:color w:val="000000"/>
              </w:rPr>
              <w:footnoteReference w:id="4"/>
            </w:r>
          </w:p>
        </w:tc>
      </w:tr>
      <w:tr w:rsidR="00C45210" w:rsidRPr="00706FD7" w14:paraId="15C148B4" w14:textId="77777777" w:rsidTr="00C45210">
        <w:trPr>
          <w:trHeight w:val="1633"/>
        </w:trPr>
        <w:tc>
          <w:tcPr>
            <w:tcW w:w="418" w:type="dxa"/>
            <w:vMerge w:val="restart"/>
            <w:tcBorders>
              <w:top w:val="nil"/>
              <w:left w:val="single" w:sz="4" w:space="0" w:color="auto"/>
              <w:bottom w:val="single" w:sz="4" w:space="0" w:color="000000"/>
              <w:right w:val="single" w:sz="4" w:space="0" w:color="auto"/>
            </w:tcBorders>
            <w:shd w:val="clear" w:color="auto" w:fill="auto"/>
            <w:hideMark/>
          </w:tcPr>
          <w:p w14:paraId="2D243EE7" w14:textId="77777777" w:rsidR="00D24A45" w:rsidRPr="00706FD7" w:rsidRDefault="00D24A45" w:rsidP="00721BF6">
            <w:pPr>
              <w:spacing w:after="0" w:line="240" w:lineRule="auto"/>
              <w:rPr>
                <w:rFonts w:ascii="Times New Roman" w:eastAsia="Times New Roman" w:hAnsi="Times New Roman" w:cs="Times New Roman"/>
                <w:bCs/>
                <w:color w:val="000000"/>
              </w:rPr>
            </w:pPr>
            <w:r w:rsidRPr="00706FD7">
              <w:rPr>
                <w:rFonts w:ascii="Times New Roman" w:eastAsia="Times New Roman" w:hAnsi="Times New Roman" w:cs="Times New Roman"/>
                <w:bCs/>
                <w:color w:val="000000"/>
              </w:rPr>
              <w:t>1.</w:t>
            </w:r>
          </w:p>
        </w:tc>
        <w:tc>
          <w:tcPr>
            <w:tcW w:w="4338" w:type="dxa"/>
            <w:tcBorders>
              <w:top w:val="nil"/>
              <w:left w:val="nil"/>
              <w:bottom w:val="single" w:sz="4" w:space="0" w:color="auto"/>
              <w:right w:val="single" w:sz="4" w:space="0" w:color="auto"/>
            </w:tcBorders>
            <w:shd w:val="clear" w:color="auto" w:fill="auto"/>
            <w:hideMark/>
          </w:tcPr>
          <w:p w14:paraId="628DFAC2" w14:textId="77777777" w:rsidR="00D24A45" w:rsidRPr="00706FD7" w:rsidRDefault="00D24A45"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Расходы из средств субсидии и внебюджетных источников, связанные с реализацией «дорожной карты», на мероприятия Постановления Правительства Российской Федерации от 16 марта 2013 г. № 211</w:t>
            </w:r>
          </w:p>
        </w:tc>
        <w:tc>
          <w:tcPr>
            <w:tcW w:w="1887" w:type="dxa"/>
            <w:tcBorders>
              <w:top w:val="nil"/>
              <w:left w:val="nil"/>
              <w:bottom w:val="single" w:sz="4" w:space="0" w:color="auto"/>
              <w:right w:val="single" w:sz="4" w:space="0" w:color="auto"/>
            </w:tcBorders>
            <w:shd w:val="clear" w:color="auto" w:fill="auto"/>
            <w:textDirection w:val="btLr"/>
            <w:vAlign w:val="center"/>
            <w:hideMark/>
          </w:tcPr>
          <w:p w14:paraId="7BD9E01B"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средств субсидии</w:t>
            </w:r>
          </w:p>
        </w:tc>
        <w:tc>
          <w:tcPr>
            <w:tcW w:w="1742" w:type="dxa"/>
            <w:tcBorders>
              <w:top w:val="nil"/>
              <w:left w:val="nil"/>
              <w:bottom w:val="single" w:sz="4" w:space="0" w:color="auto"/>
              <w:right w:val="single" w:sz="4" w:space="0" w:color="auto"/>
            </w:tcBorders>
            <w:shd w:val="clear" w:color="auto" w:fill="auto"/>
            <w:textDirection w:val="btLr"/>
            <w:vAlign w:val="center"/>
            <w:hideMark/>
          </w:tcPr>
          <w:p w14:paraId="707760C5"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внебюджетных источников</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2EC8543D"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средств субсидии</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56546693"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внебюджетных источников</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7EEFFB00"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средств субсидии</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577D3AE4"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внебюджетных источников</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7A491B76"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средств субсидии</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61AF6784"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внебюджетных источников</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2123114A"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средств субсидии</w:t>
            </w:r>
          </w:p>
        </w:tc>
        <w:tc>
          <w:tcPr>
            <w:tcW w:w="1743" w:type="dxa"/>
            <w:tcBorders>
              <w:top w:val="nil"/>
              <w:left w:val="nil"/>
              <w:bottom w:val="single" w:sz="4" w:space="0" w:color="auto"/>
              <w:right w:val="single" w:sz="4" w:space="0" w:color="auto"/>
            </w:tcBorders>
            <w:shd w:val="clear" w:color="auto" w:fill="auto"/>
            <w:textDirection w:val="btLr"/>
            <w:vAlign w:val="center"/>
            <w:hideMark/>
          </w:tcPr>
          <w:p w14:paraId="595B11A8" w14:textId="77777777" w:rsidR="00D24A45" w:rsidRPr="00706FD7" w:rsidRDefault="00D24A45" w:rsidP="00721BF6">
            <w:pPr>
              <w:spacing w:after="0" w:line="240" w:lineRule="auto"/>
              <w:jc w:val="center"/>
              <w:rPr>
                <w:rFonts w:ascii="Times New Roman" w:eastAsia="Times New Roman" w:hAnsi="Times New Roman" w:cs="Times New Roman"/>
                <w:color w:val="000000"/>
              </w:rPr>
            </w:pPr>
            <w:r w:rsidRPr="00706FD7">
              <w:rPr>
                <w:rFonts w:ascii="Times New Roman" w:eastAsia="Times New Roman" w:hAnsi="Times New Roman" w:cs="Times New Roman"/>
                <w:color w:val="000000"/>
              </w:rPr>
              <w:t>Из внебюджетных источников</w:t>
            </w:r>
          </w:p>
        </w:tc>
      </w:tr>
      <w:tr w:rsidR="008A20F0" w:rsidRPr="00706FD7" w14:paraId="431E2612" w14:textId="77777777" w:rsidTr="009B4BE2">
        <w:trPr>
          <w:trHeight w:val="300"/>
        </w:trPr>
        <w:tc>
          <w:tcPr>
            <w:tcW w:w="418" w:type="dxa"/>
            <w:vMerge/>
            <w:tcBorders>
              <w:top w:val="nil"/>
              <w:left w:val="single" w:sz="4" w:space="0" w:color="auto"/>
              <w:bottom w:val="single" w:sz="4" w:space="0" w:color="000000"/>
              <w:right w:val="single" w:sz="4" w:space="0" w:color="auto"/>
            </w:tcBorders>
            <w:vAlign w:val="center"/>
            <w:hideMark/>
          </w:tcPr>
          <w:p w14:paraId="330EDFBB" w14:textId="77777777" w:rsidR="008A20F0" w:rsidRPr="00706FD7" w:rsidRDefault="008A20F0"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5CA9E791" w14:textId="77777777" w:rsidR="008A20F0" w:rsidRPr="00706FD7" w:rsidRDefault="008A20F0" w:rsidP="00721BF6">
            <w:pPr>
              <w:spacing w:after="0" w:line="240" w:lineRule="auto"/>
              <w:rPr>
                <w:rFonts w:ascii="Times New Roman" w:eastAsia="Times New Roman" w:hAnsi="Times New Roman" w:cs="Times New Roman"/>
                <w:b/>
                <w:bCs/>
                <w:color w:val="000000"/>
              </w:rPr>
            </w:pPr>
            <w:r w:rsidRPr="00706FD7">
              <w:rPr>
                <w:rFonts w:ascii="Times New Roman" w:eastAsia="Times New Roman" w:hAnsi="Times New Roman" w:cs="Times New Roman"/>
                <w:b/>
                <w:bCs/>
                <w:color w:val="000000"/>
              </w:rPr>
              <w:t>Всего, из них:</w:t>
            </w:r>
          </w:p>
        </w:tc>
        <w:tc>
          <w:tcPr>
            <w:tcW w:w="1887" w:type="dxa"/>
            <w:tcBorders>
              <w:top w:val="nil"/>
              <w:left w:val="nil"/>
              <w:bottom w:val="single" w:sz="4" w:space="0" w:color="auto"/>
              <w:right w:val="single" w:sz="4" w:space="0" w:color="auto"/>
            </w:tcBorders>
            <w:shd w:val="clear" w:color="auto" w:fill="auto"/>
            <w:noWrap/>
            <w:hideMark/>
          </w:tcPr>
          <w:p w14:paraId="7D258F52" w14:textId="4EF686A3"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956 070 140,96</w:t>
            </w:r>
          </w:p>
        </w:tc>
        <w:tc>
          <w:tcPr>
            <w:tcW w:w="1742" w:type="dxa"/>
            <w:tcBorders>
              <w:top w:val="nil"/>
              <w:left w:val="nil"/>
              <w:bottom w:val="single" w:sz="4" w:space="0" w:color="auto"/>
              <w:right w:val="single" w:sz="4" w:space="0" w:color="auto"/>
            </w:tcBorders>
            <w:shd w:val="clear" w:color="auto" w:fill="auto"/>
            <w:noWrap/>
            <w:hideMark/>
          </w:tcPr>
          <w:p w14:paraId="24F84157" w14:textId="7CC03350"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908 910 696,22</w:t>
            </w:r>
          </w:p>
        </w:tc>
        <w:tc>
          <w:tcPr>
            <w:tcW w:w="1743" w:type="dxa"/>
            <w:tcBorders>
              <w:top w:val="nil"/>
              <w:left w:val="nil"/>
              <w:bottom w:val="single" w:sz="4" w:space="0" w:color="auto"/>
              <w:right w:val="single" w:sz="4" w:space="0" w:color="auto"/>
            </w:tcBorders>
            <w:shd w:val="clear" w:color="auto" w:fill="auto"/>
            <w:noWrap/>
            <w:hideMark/>
          </w:tcPr>
          <w:p w14:paraId="62EF6684" w14:textId="0C792B33"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858 890 943,42</w:t>
            </w:r>
          </w:p>
        </w:tc>
        <w:tc>
          <w:tcPr>
            <w:tcW w:w="1743" w:type="dxa"/>
            <w:tcBorders>
              <w:top w:val="nil"/>
              <w:left w:val="nil"/>
              <w:bottom w:val="single" w:sz="4" w:space="0" w:color="auto"/>
              <w:right w:val="single" w:sz="4" w:space="0" w:color="auto"/>
            </w:tcBorders>
            <w:shd w:val="clear" w:color="auto" w:fill="auto"/>
            <w:noWrap/>
            <w:hideMark/>
          </w:tcPr>
          <w:p w14:paraId="153CD3D6" w14:textId="4D066027" w:rsidR="008A20F0" w:rsidRPr="008A20F0" w:rsidRDefault="008A20F0" w:rsidP="008A20F0">
            <w:pPr>
              <w:spacing w:after="0" w:line="240" w:lineRule="auto"/>
              <w:ind w:left="-63"/>
              <w:jc w:val="center"/>
              <w:rPr>
                <w:rFonts w:ascii="Times New Roman" w:hAnsi="Times New Roman" w:cs="Times New Roman"/>
                <w:b/>
                <w:color w:val="000000"/>
              </w:rPr>
            </w:pPr>
            <w:r w:rsidRPr="008A20F0">
              <w:rPr>
                <w:rFonts w:ascii="Times New Roman" w:hAnsi="Times New Roman" w:cs="Times New Roman"/>
                <w:b/>
                <w:color w:val="000000"/>
              </w:rPr>
              <w:t>1 105 716 866,25</w:t>
            </w:r>
          </w:p>
        </w:tc>
        <w:tc>
          <w:tcPr>
            <w:tcW w:w="1743" w:type="dxa"/>
            <w:tcBorders>
              <w:top w:val="nil"/>
              <w:left w:val="nil"/>
              <w:bottom w:val="single" w:sz="4" w:space="0" w:color="auto"/>
              <w:right w:val="single" w:sz="4" w:space="0" w:color="auto"/>
            </w:tcBorders>
            <w:shd w:val="clear" w:color="auto" w:fill="auto"/>
            <w:noWrap/>
            <w:hideMark/>
          </w:tcPr>
          <w:p w14:paraId="59977236" w14:textId="07E5943A"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808 808 100,00</w:t>
            </w:r>
          </w:p>
        </w:tc>
        <w:tc>
          <w:tcPr>
            <w:tcW w:w="1743" w:type="dxa"/>
            <w:tcBorders>
              <w:top w:val="nil"/>
              <w:left w:val="nil"/>
              <w:bottom w:val="single" w:sz="4" w:space="0" w:color="auto"/>
              <w:right w:val="single" w:sz="4" w:space="0" w:color="auto"/>
            </w:tcBorders>
            <w:shd w:val="clear" w:color="auto" w:fill="auto"/>
            <w:noWrap/>
            <w:hideMark/>
          </w:tcPr>
          <w:p w14:paraId="220567AC" w14:textId="3D978545"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900 000 000,00</w:t>
            </w:r>
          </w:p>
        </w:tc>
        <w:tc>
          <w:tcPr>
            <w:tcW w:w="1743" w:type="dxa"/>
            <w:tcBorders>
              <w:top w:val="nil"/>
              <w:left w:val="nil"/>
              <w:bottom w:val="single" w:sz="4" w:space="0" w:color="auto"/>
              <w:right w:val="single" w:sz="4" w:space="0" w:color="auto"/>
            </w:tcBorders>
            <w:shd w:val="clear" w:color="auto" w:fill="auto"/>
            <w:noWrap/>
            <w:hideMark/>
          </w:tcPr>
          <w:p w14:paraId="4466F418" w14:textId="59B05E42"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808 808 100,00</w:t>
            </w:r>
          </w:p>
        </w:tc>
        <w:tc>
          <w:tcPr>
            <w:tcW w:w="1743" w:type="dxa"/>
            <w:tcBorders>
              <w:top w:val="nil"/>
              <w:left w:val="nil"/>
              <w:bottom w:val="single" w:sz="4" w:space="0" w:color="auto"/>
              <w:right w:val="single" w:sz="4" w:space="0" w:color="auto"/>
            </w:tcBorders>
            <w:shd w:val="clear" w:color="auto" w:fill="auto"/>
            <w:noWrap/>
            <w:hideMark/>
          </w:tcPr>
          <w:p w14:paraId="3CAF28EA" w14:textId="19F72594"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900 000 000,00</w:t>
            </w:r>
          </w:p>
        </w:tc>
        <w:tc>
          <w:tcPr>
            <w:tcW w:w="1743" w:type="dxa"/>
            <w:tcBorders>
              <w:top w:val="nil"/>
              <w:left w:val="nil"/>
              <w:bottom w:val="single" w:sz="4" w:space="0" w:color="auto"/>
              <w:right w:val="single" w:sz="4" w:space="0" w:color="auto"/>
            </w:tcBorders>
            <w:shd w:val="clear" w:color="auto" w:fill="auto"/>
            <w:noWrap/>
            <w:hideMark/>
          </w:tcPr>
          <w:p w14:paraId="26C17DF0" w14:textId="183469D2"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808 808 100,00</w:t>
            </w:r>
          </w:p>
        </w:tc>
        <w:tc>
          <w:tcPr>
            <w:tcW w:w="1743" w:type="dxa"/>
            <w:tcBorders>
              <w:top w:val="nil"/>
              <w:left w:val="nil"/>
              <w:bottom w:val="single" w:sz="4" w:space="0" w:color="auto"/>
              <w:right w:val="single" w:sz="4" w:space="0" w:color="auto"/>
            </w:tcBorders>
            <w:shd w:val="clear" w:color="auto" w:fill="auto"/>
            <w:noWrap/>
            <w:hideMark/>
          </w:tcPr>
          <w:p w14:paraId="68092D5D" w14:textId="123D8123" w:rsidR="008A20F0" w:rsidRPr="008A20F0" w:rsidRDefault="008A20F0" w:rsidP="00721BF6">
            <w:pPr>
              <w:spacing w:after="0" w:line="240" w:lineRule="auto"/>
              <w:jc w:val="center"/>
              <w:rPr>
                <w:rFonts w:ascii="Times New Roman" w:hAnsi="Times New Roman" w:cs="Times New Roman"/>
                <w:b/>
                <w:color w:val="000000"/>
              </w:rPr>
            </w:pPr>
            <w:r w:rsidRPr="008A20F0">
              <w:rPr>
                <w:rFonts w:ascii="Times New Roman" w:hAnsi="Times New Roman" w:cs="Times New Roman"/>
                <w:b/>
                <w:color w:val="000000"/>
              </w:rPr>
              <w:t>900 000 000,00</w:t>
            </w:r>
          </w:p>
        </w:tc>
      </w:tr>
      <w:tr w:rsidR="000F587F" w:rsidRPr="00706FD7" w14:paraId="14B56DD5" w14:textId="77777777" w:rsidTr="000F587F">
        <w:trPr>
          <w:trHeight w:val="1005"/>
        </w:trPr>
        <w:tc>
          <w:tcPr>
            <w:tcW w:w="418" w:type="dxa"/>
            <w:vMerge/>
            <w:tcBorders>
              <w:top w:val="nil"/>
              <w:left w:val="single" w:sz="4" w:space="0" w:color="auto"/>
              <w:bottom w:val="single" w:sz="4" w:space="0" w:color="000000"/>
              <w:right w:val="single" w:sz="4" w:space="0" w:color="auto"/>
            </w:tcBorders>
            <w:vAlign w:val="center"/>
            <w:hideMark/>
          </w:tcPr>
          <w:p w14:paraId="76A75FD8" w14:textId="77777777" w:rsidR="000F587F" w:rsidRPr="00706FD7" w:rsidRDefault="000F587F"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0E14E379" w14:textId="77777777" w:rsidR="000F587F" w:rsidRPr="00706FD7" w:rsidRDefault="000F587F"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а) реализация мер по формированию кадрового резерва руководящего состава вузов и привлечению на руководящие должности специалистов, имеющих опыт работы в ведущих иностранных и российских университетах и научных организациях</w:t>
            </w:r>
          </w:p>
        </w:tc>
        <w:tc>
          <w:tcPr>
            <w:tcW w:w="1887" w:type="dxa"/>
            <w:tcBorders>
              <w:top w:val="nil"/>
              <w:left w:val="nil"/>
              <w:bottom w:val="single" w:sz="4" w:space="0" w:color="auto"/>
              <w:right w:val="single" w:sz="4" w:space="0" w:color="auto"/>
            </w:tcBorders>
            <w:shd w:val="clear" w:color="auto" w:fill="auto"/>
            <w:noWrap/>
            <w:vAlign w:val="center"/>
            <w:hideMark/>
          </w:tcPr>
          <w:p w14:paraId="52675220" w14:textId="14CF7713"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13 672 849,93</w:t>
            </w:r>
          </w:p>
        </w:tc>
        <w:tc>
          <w:tcPr>
            <w:tcW w:w="1742" w:type="dxa"/>
            <w:tcBorders>
              <w:top w:val="nil"/>
              <w:left w:val="nil"/>
              <w:bottom w:val="single" w:sz="4" w:space="0" w:color="auto"/>
              <w:right w:val="single" w:sz="4" w:space="0" w:color="auto"/>
            </w:tcBorders>
            <w:shd w:val="clear" w:color="auto" w:fill="auto"/>
            <w:noWrap/>
            <w:vAlign w:val="center"/>
            <w:hideMark/>
          </w:tcPr>
          <w:p w14:paraId="60C6862A" w14:textId="0CE63C45"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365 653,62</w:t>
            </w:r>
          </w:p>
        </w:tc>
        <w:tc>
          <w:tcPr>
            <w:tcW w:w="1743" w:type="dxa"/>
            <w:tcBorders>
              <w:top w:val="nil"/>
              <w:left w:val="nil"/>
              <w:bottom w:val="single" w:sz="4" w:space="0" w:color="auto"/>
              <w:right w:val="single" w:sz="4" w:space="0" w:color="auto"/>
            </w:tcBorders>
            <w:shd w:val="clear" w:color="auto" w:fill="auto"/>
            <w:noWrap/>
            <w:vAlign w:val="center"/>
            <w:hideMark/>
          </w:tcPr>
          <w:p w14:paraId="3B15F2B8" w14:textId="3F57C9C9"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9 448 815,39</w:t>
            </w:r>
          </w:p>
        </w:tc>
        <w:tc>
          <w:tcPr>
            <w:tcW w:w="1743" w:type="dxa"/>
            <w:tcBorders>
              <w:top w:val="nil"/>
              <w:left w:val="nil"/>
              <w:bottom w:val="single" w:sz="4" w:space="0" w:color="auto"/>
              <w:right w:val="single" w:sz="4" w:space="0" w:color="auto"/>
            </w:tcBorders>
            <w:shd w:val="clear" w:color="auto" w:fill="auto"/>
            <w:noWrap/>
            <w:vAlign w:val="center"/>
            <w:hideMark/>
          </w:tcPr>
          <w:p w14:paraId="540D412D" w14:textId="5D58EDAE"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685 728,36</w:t>
            </w:r>
          </w:p>
        </w:tc>
        <w:tc>
          <w:tcPr>
            <w:tcW w:w="1743" w:type="dxa"/>
            <w:tcBorders>
              <w:top w:val="nil"/>
              <w:left w:val="nil"/>
              <w:bottom w:val="single" w:sz="4" w:space="0" w:color="auto"/>
              <w:right w:val="single" w:sz="4" w:space="0" w:color="auto"/>
            </w:tcBorders>
            <w:shd w:val="clear" w:color="auto" w:fill="auto"/>
            <w:noWrap/>
            <w:vAlign w:val="center"/>
            <w:hideMark/>
          </w:tcPr>
          <w:p w14:paraId="1B8A4E5D" w14:textId="03A1F89B"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8 000 000,00</w:t>
            </w:r>
          </w:p>
        </w:tc>
        <w:tc>
          <w:tcPr>
            <w:tcW w:w="1743" w:type="dxa"/>
            <w:tcBorders>
              <w:top w:val="nil"/>
              <w:left w:val="nil"/>
              <w:bottom w:val="single" w:sz="4" w:space="0" w:color="auto"/>
              <w:right w:val="single" w:sz="4" w:space="0" w:color="auto"/>
            </w:tcBorders>
            <w:shd w:val="clear" w:color="auto" w:fill="auto"/>
            <w:noWrap/>
            <w:vAlign w:val="center"/>
            <w:hideMark/>
          </w:tcPr>
          <w:p w14:paraId="23ED18A8" w14:textId="437E781F"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59D7BAD3" w14:textId="6E638F87"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8 000 000,00</w:t>
            </w:r>
          </w:p>
        </w:tc>
        <w:tc>
          <w:tcPr>
            <w:tcW w:w="1743" w:type="dxa"/>
            <w:tcBorders>
              <w:top w:val="nil"/>
              <w:left w:val="nil"/>
              <w:bottom w:val="single" w:sz="4" w:space="0" w:color="auto"/>
              <w:right w:val="single" w:sz="4" w:space="0" w:color="auto"/>
            </w:tcBorders>
            <w:shd w:val="clear" w:color="auto" w:fill="auto"/>
            <w:noWrap/>
            <w:vAlign w:val="center"/>
            <w:hideMark/>
          </w:tcPr>
          <w:p w14:paraId="442709AB" w14:textId="41BD433D"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28AAB6DF" w14:textId="0AB1F3F8"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8 000 000,00</w:t>
            </w:r>
          </w:p>
        </w:tc>
        <w:tc>
          <w:tcPr>
            <w:tcW w:w="1743" w:type="dxa"/>
            <w:tcBorders>
              <w:top w:val="nil"/>
              <w:left w:val="nil"/>
              <w:bottom w:val="single" w:sz="4" w:space="0" w:color="auto"/>
              <w:right w:val="single" w:sz="4" w:space="0" w:color="auto"/>
            </w:tcBorders>
            <w:shd w:val="clear" w:color="auto" w:fill="auto"/>
            <w:noWrap/>
            <w:vAlign w:val="center"/>
            <w:hideMark/>
          </w:tcPr>
          <w:p w14:paraId="38364302" w14:textId="7688C292"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1 000 000,00</w:t>
            </w:r>
          </w:p>
        </w:tc>
      </w:tr>
      <w:tr w:rsidR="000F587F" w:rsidRPr="00706FD7" w14:paraId="787D2150" w14:textId="77777777" w:rsidTr="000F587F">
        <w:trPr>
          <w:trHeight w:val="975"/>
        </w:trPr>
        <w:tc>
          <w:tcPr>
            <w:tcW w:w="418" w:type="dxa"/>
            <w:vMerge/>
            <w:tcBorders>
              <w:top w:val="nil"/>
              <w:left w:val="single" w:sz="4" w:space="0" w:color="auto"/>
              <w:bottom w:val="single" w:sz="4" w:space="0" w:color="000000"/>
              <w:right w:val="single" w:sz="4" w:space="0" w:color="auto"/>
            </w:tcBorders>
            <w:vAlign w:val="center"/>
            <w:hideMark/>
          </w:tcPr>
          <w:p w14:paraId="0F435082" w14:textId="77777777" w:rsidR="000F587F" w:rsidRPr="00706FD7" w:rsidRDefault="000F587F"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247453AF" w14:textId="77777777" w:rsidR="000F587F" w:rsidRPr="00706FD7" w:rsidRDefault="000F587F" w:rsidP="00721BF6">
            <w:pPr>
              <w:spacing w:after="0" w:line="240" w:lineRule="auto"/>
              <w:rPr>
                <w:rFonts w:ascii="Times New Roman" w:eastAsia="Times New Roman" w:hAnsi="Times New Roman" w:cs="Times New Roman"/>
                <w:color w:val="000000"/>
              </w:rPr>
            </w:pPr>
            <w:proofErr w:type="gramStart"/>
            <w:r w:rsidRPr="00706FD7">
              <w:rPr>
                <w:rFonts w:ascii="Times New Roman" w:eastAsia="Times New Roman" w:hAnsi="Times New Roman" w:cs="Times New Roman"/>
                <w:color w:val="000000"/>
              </w:rPr>
              <w:t>б) реализация мер по привлечению в вузы молодых научно-педагогических работников, имеющих опыт работы в научно-исследовательской и образовательной сферах в ведущих иностранных и российских университетах и научных организациях</w:t>
            </w:r>
            <w:proofErr w:type="gramEnd"/>
          </w:p>
        </w:tc>
        <w:tc>
          <w:tcPr>
            <w:tcW w:w="1887" w:type="dxa"/>
            <w:tcBorders>
              <w:top w:val="nil"/>
              <w:left w:val="nil"/>
              <w:bottom w:val="single" w:sz="4" w:space="0" w:color="auto"/>
              <w:right w:val="single" w:sz="4" w:space="0" w:color="auto"/>
            </w:tcBorders>
            <w:shd w:val="clear" w:color="auto" w:fill="auto"/>
            <w:noWrap/>
            <w:vAlign w:val="center"/>
            <w:hideMark/>
          </w:tcPr>
          <w:p w14:paraId="1DBB2CDB" w14:textId="682D0903"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118 850 710,84</w:t>
            </w:r>
          </w:p>
        </w:tc>
        <w:tc>
          <w:tcPr>
            <w:tcW w:w="1742" w:type="dxa"/>
            <w:tcBorders>
              <w:top w:val="nil"/>
              <w:left w:val="nil"/>
              <w:bottom w:val="single" w:sz="4" w:space="0" w:color="auto"/>
              <w:right w:val="single" w:sz="4" w:space="0" w:color="auto"/>
            </w:tcBorders>
            <w:shd w:val="clear" w:color="auto" w:fill="auto"/>
            <w:noWrap/>
            <w:vAlign w:val="center"/>
            <w:hideMark/>
          </w:tcPr>
          <w:p w14:paraId="30B47D97" w14:textId="2F5BAEF0"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36 059 709,55</w:t>
            </w:r>
          </w:p>
        </w:tc>
        <w:tc>
          <w:tcPr>
            <w:tcW w:w="1743" w:type="dxa"/>
            <w:tcBorders>
              <w:top w:val="nil"/>
              <w:left w:val="nil"/>
              <w:bottom w:val="single" w:sz="4" w:space="0" w:color="auto"/>
              <w:right w:val="single" w:sz="4" w:space="0" w:color="auto"/>
            </w:tcBorders>
            <w:shd w:val="clear" w:color="auto" w:fill="auto"/>
            <w:noWrap/>
            <w:vAlign w:val="center"/>
            <w:hideMark/>
          </w:tcPr>
          <w:p w14:paraId="1742CDE5" w14:textId="693C007E"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148 833 185,04</w:t>
            </w:r>
          </w:p>
        </w:tc>
        <w:tc>
          <w:tcPr>
            <w:tcW w:w="1743" w:type="dxa"/>
            <w:tcBorders>
              <w:top w:val="nil"/>
              <w:left w:val="nil"/>
              <w:bottom w:val="single" w:sz="4" w:space="0" w:color="auto"/>
              <w:right w:val="single" w:sz="4" w:space="0" w:color="auto"/>
            </w:tcBorders>
            <w:shd w:val="clear" w:color="auto" w:fill="auto"/>
            <w:noWrap/>
            <w:vAlign w:val="center"/>
            <w:hideMark/>
          </w:tcPr>
          <w:p w14:paraId="78E17AF7" w14:textId="1966723E"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196 018 030,28</w:t>
            </w:r>
          </w:p>
        </w:tc>
        <w:tc>
          <w:tcPr>
            <w:tcW w:w="1743" w:type="dxa"/>
            <w:tcBorders>
              <w:top w:val="nil"/>
              <w:left w:val="nil"/>
              <w:bottom w:val="single" w:sz="4" w:space="0" w:color="auto"/>
              <w:right w:val="single" w:sz="4" w:space="0" w:color="auto"/>
            </w:tcBorders>
            <w:shd w:val="clear" w:color="auto" w:fill="auto"/>
            <w:noWrap/>
            <w:vAlign w:val="center"/>
            <w:hideMark/>
          </w:tcPr>
          <w:p w14:paraId="7D375F72" w14:textId="583D8F53"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151 000 000,00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50559339" w14:textId="226553D3"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65 000 000,00</w:t>
            </w:r>
          </w:p>
        </w:tc>
        <w:tc>
          <w:tcPr>
            <w:tcW w:w="1743" w:type="dxa"/>
            <w:tcBorders>
              <w:top w:val="nil"/>
              <w:left w:val="nil"/>
              <w:bottom w:val="single" w:sz="4" w:space="0" w:color="auto"/>
              <w:right w:val="single" w:sz="4" w:space="0" w:color="auto"/>
            </w:tcBorders>
            <w:shd w:val="clear" w:color="auto" w:fill="auto"/>
            <w:noWrap/>
            <w:vAlign w:val="center"/>
            <w:hideMark/>
          </w:tcPr>
          <w:p w14:paraId="7DFDC074" w14:textId="4CD62585"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151 000 000,00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0ACD1EAD" w14:textId="5CA3BF41"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65 000 000,00</w:t>
            </w:r>
          </w:p>
        </w:tc>
        <w:tc>
          <w:tcPr>
            <w:tcW w:w="1743" w:type="dxa"/>
            <w:tcBorders>
              <w:top w:val="nil"/>
              <w:left w:val="nil"/>
              <w:bottom w:val="single" w:sz="4" w:space="0" w:color="auto"/>
              <w:right w:val="single" w:sz="4" w:space="0" w:color="auto"/>
            </w:tcBorders>
            <w:shd w:val="clear" w:color="auto" w:fill="auto"/>
            <w:noWrap/>
            <w:vAlign w:val="center"/>
            <w:hideMark/>
          </w:tcPr>
          <w:p w14:paraId="7A1E8220" w14:textId="6E9602B5"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151 000 000,00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7F72F710" w14:textId="7B3C44CE"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65 000 000,00</w:t>
            </w:r>
          </w:p>
        </w:tc>
      </w:tr>
      <w:tr w:rsidR="000F587F" w:rsidRPr="00706FD7" w14:paraId="6B9BF089" w14:textId="77777777" w:rsidTr="000F587F">
        <w:trPr>
          <w:trHeight w:val="900"/>
        </w:trPr>
        <w:tc>
          <w:tcPr>
            <w:tcW w:w="418" w:type="dxa"/>
            <w:vMerge/>
            <w:tcBorders>
              <w:top w:val="nil"/>
              <w:left w:val="single" w:sz="4" w:space="0" w:color="auto"/>
              <w:bottom w:val="single" w:sz="4" w:space="0" w:color="000000"/>
              <w:right w:val="single" w:sz="4" w:space="0" w:color="auto"/>
            </w:tcBorders>
            <w:vAlign w:val="center"/>
            <w:hideMark/>
          </w:tcPr>
          <w:p w14:paraId="7373E7AE" w14:textId="77777777" w:rsidR="000F587F" w:rsidRPr="00706FD7" w:rsidRDefault="000F587F"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408BF486" w14:textId="77777777" w:rsidR="000F587F" w:rsidRPr="00706FD7" w:rsidRDefault="000F587F"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в) реализация программ международной и внутрироссийской академической мобильности научно-педагогических работников в форме стажировок, повышения квалификации, профессиональной переподготовки и в других формах</w:t>
            </w:r>
          </w:p>
        </w:tc>
        <w:tc>
          <w:tcPr>
            <w:tcW w:w="1887" w:type="dxa"/>
            <w:tcBorders>
              <w:top w:val="nil"/>
              <w:left w:val="nil"/>
              <w:bottom w:val="single" w:sz="4" w:space="0" w:color="auto"/>
              <w:right w:val="single" w:sz="4" w:space="0" w:color="auto"/>
            </w:tcBorders>
            <w:shd w:val="clear" w:color="auto" w:fill="auto"/>
            <w:noWrap/>
            <w:vAlign w:val="center"/>
            <w:hideMark/>
          </w:tcPr>
          <w:p w14:paraId="54308B53" w14:textId="7761B20A"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51 483 473,38</w:t>
            </w:r>
          </w:p>
        </w:tc>
        <w:tc>
          <w:tcPr>
            <w:tcW w:w="1742" w:type="dxa"/>
            <w:tcBorders>
              <w:top w:val="nil"/>
              <w:left w:val="nil"/>
              <w:bottom w:val="single" w:sz="4" w:space="0" w:color="auto"/>
              <w:right w:val="single" w:sz="4" w:space="0" w:color="auto"/>
            </w:tcBorders>
            <w:shd w:val="clear" w:color="auto" w:fill="auto"/>
            <w:noWrap/>
            <w:vAlign w:val="center"/>
            <w:hideMark/>
          </w:tcPr>
          <w:p w14:paraId="655DD667" w14:textId="3CC39272"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8 499 955,59</w:t>
            </w:r>
          </w:p>
        </w:tc>
        <w:tc>
          <w:tcPr>
            <w:tcW w:w="1743" w:type="dxa"/>
            <w:tcBorders>
              <w:top w:val="nil"/>
              <w:left w:val="nil"/>
              <w:bottom w:val="single" w:sz="4" w:space="0" w:color="auto"/>
              <w:right w:val="single" w:sz="4" w:space="0" w:color="auto"/>
            </w:tcBorders>
            <w:shd w:val="clear" w:color="auto" w:fill="auto"/>
            <w:noWrap/>
            <w:vAlign w:val="center"/>
            <w:hideMark/>
          </w:tcPr>
          <w:p w14:paraId="5BF712CB" w14:textId="6C384AC0"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56 190 586,33</w:t>
            </w:r>
          </w:p>
        </w:tc>
        <w:tc>
          <w:tcPr>
            <w:tcW w:w="1743" w:type="dxa"/>
            <w:tcBorders>
              <w:top w:val="nil"/>
              <w:left w:val="nil"/>
              <w:bottom w:val="single" w:sz="4" w:space="0" w:color="auto"/>
              <w:right w:val="single" w:sz="4" w:space="0" w:color="auto"/>
            </w:tcBorders>
            <w:shd w:val="clear" w:color="auto" w:fill="auto"/>
            <w:noWrap/>
            <w:vAlign w:val="center"/>
            <w:hideMark/>
          </w:tcPr>
          <w:p w14:paraId="3098ECBC" w14:textId="65C137CE"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10 914 955,25</w:t>
            </w:r>
          </w:p>
        </w:tc>
        <w:tc>
          <w:tcPr>
            <w:tcW w:w="1743" w:type="dxa"/>
            <w:tcBorders>
              <w:top w:val="nil"/>
              <w:left w:val="nil"/>
              <w:bottom w:val="single" w:sz="4" w:space="0" w:color="auto"/>
              <w:right w:val="single" w:sz="4" w:space="0" w:color="auto"/>
            </w:tcBorders>
            <w:shd w:val="clear" w:color="auto" w:fill="auto"/>
            <w:noWrap/>
            <w:vAlign w:val="center"/>
            <w:hideMark/>
          </w:tcPr>
          <w:p w14:paraId="75BEACDA" w14:textId="0CFACAC1"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38 000 000,00</w:t>
            </w:r>
          </w:p>
        </w:tc>
        <w:tc>
          <w:tcPr>
            <w:tcW w:w="1743" w:type="dxa"/>
            <w:tcBorders>
              <w:top w:val="nil"/>
              <w:left w:val="nil"/>
              <w:bottom w:val="single" w:sz="4" w:space="0" w:color="auto"/>
              <w:right w:val="single" w:sz="4" w:space="0" w:color="auto"/>
            </w:tcBorders>
            <w:shd w:val="clear" w:color="auto" w:fill="auto"/>
            <w:noWrap/>
            <w:vAlign w:val="center"/>
            <w:hideMark/>
          </w:tcPr>
          <w:p w14:paraId="2EFA2F1E" w14:textId="3379BFF4"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9 000 000,00</w:t>
            </w:r>
          </w:p>
        </w:tc>
        <w:tc>
          <w:tcPr>
            <w:tcW w:w="1743" w:type="dxa"/>
            <w:tcBorders>
              <w:top w:val="nil"/>
              <w:left w:val="nil"/>
              <w:bottom w:val="single" w:sz="4" w:space="0" w:color="auto"/>
              <w:right w:val="single" w:sz="4" w:space="0" w:color="auto"/>
            </w:tcBorders>
            <w:shd w:val="clear" w:color="auto" w:fill="auto"/>
            <w:noWrap/>
            <w:vAlign w:val="center"/>
            <w:hideMark/>
          </w:tcPr>
          <w:p w14:paraId="4EEE588E" w14:textId="1D4971CD"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38 000 000,00</w:t>
            </w:r>
          </w:p>
        </w:tc>
        <w:tc>
          <w:tcPr>
            <w:tcW w:w="1743" w:type="dxa"/>
            <w:tcBorders>
              <w:top w:val="nil"/>
              <w:left w:val="nil"/>
              <w:bottom w:val="single" w:sz="4" w:space="0" w:color="auto"/>
              <w:right w:val="single" w:sz="4" w:space="0" w:color="auto"/>
            </w:tcBorders>
            <w:shd w:val="clear" w:color="auto" w:fill="auto"/>
            <w:noWrap/>
            <w:vAlign w:val="center"/>
            <w:hideMark/>
          </w:tcPr>
          <w:p w14:paraId="28C82471" w14:textId="739C20AD"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9 000 000,00</w:t>
            </w:r>
          </w:p>
        </w:tc>
        <w:tc>
          <w:tcPr>
            <w:tcW w:w="1743" w:type="dxa"/>
            <w:tcBorders>
              <w:top w:val="nil"/>
              <w:left w:val="nil"/>
              <w:bottom w:val="single" w:sz="4" w:space="0" w:color="auto"/>
              <w:right w:val="single" w:sz="4" w:space="0" w:color="auto"/>
            </w:tcBorders>
            <w:shd w:val="clear" w:color="auto" w:fill="auto"/>
            <w:noWrap/>
            <w:vAlign w:val="center"/>
            <w:hideMark/>
          </w:tcPr>
          <w:p w14:paraId="212AC943" w14:textId="287C1E8F"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38 000 000,00</w:t>
            </w:r>
          </w:p>
        </w:tc>
        <w:tc>
          <w:tcPr>
            <w:tcW w:w="1743" w:type="dxa"/>
            <w:tcBorders>
              <w:top w:val="nil"/>
              <w:left w:val="nil"/>
              <w:bottom w:val="single" w:sz="4" w:space="0" w:color="auto"/>
              <w:right w:val="single" w:sz="4" w:space="0" w:color="auto"/>
            </w:tcBorders>
            <w:shd w:val="clear" w:color="auto" w:fill="auto"/>
            <w:noWrap/>
            <w:vAlign w:val="center"/>
            <w:hideMark/>
          </w:tcPr>
          <w:p w14:paraId="0177CA63" w14:textId="5A805307"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9 000 000,00</w:t>
            </w:r>
          </w:p>
        </w:tc>
      </w:tr>
      <w:tr w:rsidR="000F587F" w:rsidRPr="00706FD7" w14:paraId="5AAD4A9C" w14:textId="77777777" w:rsidTr="000F587F">
        <w:trPr>
          <w:trHeight w:val="600"/>
        </w:trPr>
        <w:tc>
          <w:tcPr>
            <w:tcW w:w="418" w:type="dxa"/>
            <w:vMerge/>
            <w:tcBorders>
              <w:top w:val="nil"/>
              <w:left w:val="single" w:sz="4" w:space="0" w:color="auto"/>
              <w:bottom w:val="single" w:sz="4" w:space="0" w:color="000000"/>
              <w:right w:val="single" w:sz="4" w:space="0" w:color="auto"/>
            </w:tcBorders>
            <w:vAlign w:val="center"/>
            <w:hideMark/>
          </w:tcPr>
          <w:p w14:paraId="586796EE" w14:textId="77777777" w:rsidR="000F587F" w:rsidRPr="00706FD7" w:rsidRDefault="000F587F"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191601B4" w14:textId="77777777" w:rsidR="000F587F" w:rsidRPr="00706FD7" w:rsidRDefault="000F587F"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г) реализация мер по совершенствованию деятельности аспирантуры и докторантуры</w:t>
            </w:r>
          </w:p>
        </w:tc>
        <w:tc>
          <w:tcPr>
            <w:tcW w:w="1887" w:type="dxa"/>
            <w:tcBorders>
              <w:top w:val="nil"/>
              <w:left w:val="nil"/>
              <w:bottom w:val="single" w:sz="4" w:space="0" w:color="auto"/>
              <w:right w:val="single" w:sz="4" w:space="0" w:color="auto"/>
            </w:tcBorders>
            <w:shd w:val="clear" w:color="auto" w:fill="auto"/>
            <w:noWrap/>
            <w:vAlign w:val="center"/>
            <w:hideMark/>
          </w:tcPr>
          <w:p w14:paraId="7C4C16AD" w14:textId="3AF7BBE2"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20 165 130,18</w:t>
            </w:r>
          </w:p>
        </w:tc>
        <w:tc>
          <w:tcPr>
            <w:tcW w:w="1742" w:type="dxa"/>
            <w:tcBorders>
              <w:top w:val="nil"/>
              <w:left w:val="nil"/>
              <w:bottom w:val="single" w:sz="4" w:space="0" w:color="auto"/>
              <w:right w:val="single" w:sz="4" w:space="0" w:color="auto"/>
            </w:tcBorders>
            <w:shd w:val="clear" w:color="auto" w:fill="auto"/>
            <w:noWrap/>
            <w:vAlign w:val="center"/>
            <w:hideMark/>
          </w:tcPr>
          <w:p w14:paraId="0E0EE535" w14:textId="1F6BAE2B"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30 333 992,00</w:t>
            </w:r>
          </w:p>
        </w:tc>
        <w:tc>
          <w:tcPr>
            <w:tcW w:w="1743" w:type="dxa"/>
            <w:tcBorders>
              <w:top w:val="nil"/>
              <w:left w:val="nil"/>
              <w:bottom w:val="single" w:sz="4" w:space="0" w:color="auto"/>
              <w:right w:val="single" w:sz="4" w:space="0" w:color="auto"/>
            </w:tcBorders>
            <w:shd w:val="clear" w:color="auto" w:fill="auto"/>
            <w:noWrap/>
            <w:vAlign w:val="center"/>
            <w:hideMark/>
          </w:tcPr>
          <w:p w14:paraId="6C7BED8E" w14:textId="45DDBBBF"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13 680 147,94</w:t>
            </w:r>
          </w:p>
        </w:tc>
        <w:tc>
          <w:tcPr>
            <w:tcW w:w="1743" w:type="dxa"/>
            <w:tcBorders>
              <w:top w:val="nil"/>
              <w:left w:val="nil"/>
              <w:bottom w:val="single" w:sz="4" w:space="0" w:color="auto"/>
              <w:right w:val="single" w:sz="4" w:space="0" w:color="auto"/>
            </w:tcBorders>
            <w:shd w:val="clear" w:color="auto" w:fill="auto"/>
            <w:noWrap/>
            <w:vAlign w:val="center"/>
            <w:hideMark/>
          </w:tcPr>
          <w:p w14:paraId="69554F7A" w14:textId="324C4CD7"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32 936 404,21</w:t>
            </w:r>
          </w:p>
        </w:tc>
        <w:tc>
          <w:tcPr>
            <w:tcW w:w="1743" w:type="dxa"/>
            <w:tcBorders>
              <w:top w:val="nil"/>
              <w:left w:val="nil"/>
              <w:bottom w:val="single" w:sz="4" w:space="0" w:color="auto"/>
              <w:right w:val="single" w:sz="4" w:space="0" w:color="auto"/>
            </w:tcBorders>
            <w:shd w:val="clear" w:color="auto" w:fill="auto"/>
            <w:noWrap/>
            <w:vAlign w:val="center"/>
            <w:hideMark/>
          </w:tcPr>
          <w:p w14:paraId="08D6F4EF" w14:textId="2EAD0A86"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22 000 000,00</w:t>
            </w:r>
          </w:p>
        </w:tc>
        <w:tc>
          <w:tcPr>
            <w:tcW w:w="1743" w:type="dxa"/>
            <w:tcBorders>
              <w:top w:val="nil"/>
              <w:left w:val="nil"/>
              <w:bottom w:val="single" w:sz="4" w:space="0" w:color="auto"/>
              <w:right w:val="single" w:sz="4" w:space="0" w:color="auto"/>
            </w:tcBorders>
            <w:shd w:val="clear" w:color="auto" w:fill="auto"/>
            <w:noWrap/>
            <w:vAlign w:val="center"/>
            <w:hideMark/>
          </w:tcPr>
          <w:p w14:paraId="397F20BC" w14:textId="31040588"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5D1790B4" w14:textId="10AA4241"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22 000 000,00</w:t>
            </w:r>
          </w:p>
        </w:tc>
        <w:tc>
          <w:tcPr>
            <w:tcW w:w="1743" w:type="dxa"/>
            <w:tcBorders>
              <w:top w:val="nil"/>
              <w:left w:val="nil"/>
              <w:bottom w:val="single" w:sz="4" w:space="0" w:color="auto"/>
              <w:right w:val="single" w:sz="4" w:space="0" w:color="auto"/>
            </w:tcBorders>
            <w:shd w:val="clear" w:color="auto" w:fill="auto"/>
            <w:noWrap/>
            <w:vAlign w:val="center"/>
            <w:hideMark/>
          </w:tcPr>
          <w:p w14:paraId="6C17435F" w14:textId="510E4FDF"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538088A0" w14:textId="7D1C4974"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22 000 000,00</w:t>
            </w:r>
          </w:p>
        </w:tc>
        <w:tc>
          <w:tcPr>
            <w:tcW w:w="1743" w:type="dxa"/>
            <w:tcBorders>
              <w:top w:val="nil"/>
              <w:left w:val="nil"/>
              <w:bottom w:val="single" w:sz="4" w:space="0" w:color="auto"/>
              <w:right w:val="single" w:sz="4" w:space="0" w:color="auto"/>
            </w:tcBorders>
            <w:shd w:val="clear" w:color="auto" w:fill="auto"/>
            <w:noWrap/>
            <w:vAlign w:val="center"/>
            <w:hideMark/>
          </w:tcPr>
          <w:p w14:paraId="0506385F" w14:textId="0979C75C"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30 000 000,00</w:t>
            </w:r>
          </w:p>
        </w:tc>
      </w:tr>
      <w:tr w:rsidR="000F587F" w:rsidRPr="00706FD7" w14:paraId="6800CFB9" w14:textId="77777777" w:rsidTr="000F587F">
        <w:trPr>
          <w:trHeight w:val="600"/>
        </w:trPr>
        <w:tc>
          <w:tcPr>
            <w:tcW w:w="418" w:type="dxa"/>
            <w:vMerge/>
            <w:tcBorders>
              <w:top w:val="nil"/>
              <w:left w:val="single" w:sz="4" w:space="0" w:color="auto"/>
              <w:bottom w:val="single" w:sz="4" w:space="0" w:color="000000"/>
              <w:right w:val="single" w:sz="4" w:space="0" w:color="auto"/>
            </w:tcBorders>
            <w:vAlign w:val="center"/>
            <w:hideMark/>
          </w:tcPr>
          <w:p w14:paraId="4514220E" w14:textId="77777777" w:rsidR="000F587F" w:rsidRPr="00706FD7" w:rsidRDefault="000F587F"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306B55B1" w14:textId="77777777" w:rsidR="000F587F" w:rsidRPr="00706FD7" w:rsidRDefault="000F587F"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д) реализация мер по поддержке студентов, аспирантов, стажеров, молодых научно-педагогических работников</w:t>
            </w:r>
          </w:p>
        </w:tc>
        <w:tc>
          <w:tcPr>
            <w:tcW w:w="1887" w:type="dxa"/>
            <w:tcBorders>
              <w:top w:val="nil"/>
              <w:left w:val="nil"/>
              <w:bottom w:val="single" w:sz="4" w:space="0" w:color="auto"/>
              <w:right w:val="single" w:sz="4" w:space="0" w:color="auto"/>
            </w:tcBorders>
            <w:shd w:val="clear" w:color="auto" w:fill="auto"/>
            <w:noWrap/>
            <w:vAlign w:val="center"/>
            <w:hideMark/>
          </w:tcPr>
          <w:p w14:paraId="20C342A4" w14:textId="35766071"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371 267 624,61</w:t>
            </w:r>
          </w:p>
        </w:tc>
        <w:tc>
          <w:tcPr>
            <w:tcW w:w="1742" w:type="dxa"/>
            <w:tcBorders>
              <w:top w:val="nil"/>
              <w:left w:val="nil"/>
              <w:bottom w:val="single" w:sz="4" w:space="0" w:color="auto"/>
              <w:right w:val="single" w:sz="4" w:space="0" w:color="auto"/>
            </w:tcBorders>
            <w:shd w:val="clear" w:color="auto" w:fill="auto"/>
            <w:noWrap/>
            <w:vAlign w:val="center"/>
            <w:hideMark/>
          </w:tcPr>
          <w:p w14:paraId="7DE05129" w14:textId="5CEFC21D"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98 411 670,76</w:t>
            </w:r>
          </w:p>
        </w:tc>
        <w:tc>
          <w:tcPr>
            <w:tcW w:w="1743" w:type="dxa"/>
            <w:tcBorders>
              <w:top w:val="nil"/>
              <w:left w:val="nil"/>
              <w:bottom w:val="single" w:sz="4" w:space="0" w:color="auto"/>
              <w:right w:val="single" w:sz="4" w:space="0" w:color="auto"/>
            </w:tcBorders>
            <w:shd w:val="clear" w:color="auto" w:fill="auto"/>
            <w:noWrap/>
            <w:vAlign w:val="center"/>
            <w:hideMark/>
          </w:tcPr>
          <w:p w14:paraId="21968BF4" w14:textId="39A0E99F"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293 690 505,66</w:t>
            </w:r>
          </w:p>
        </w:tc>
        <w:tc>
          <w:tcPr>
            <w:tcW w:w="1743" w:type="dxa"/>
            <w:tcBorders>
              <w:top w:val="nil"/>
              <w:left w:val="nil"/>
              <w:bottom w:val="single" w:sz="4" w:space="0" w:color="auto"/>
              <w:right w:val="single" w:sz="4" w:space="0" w:color="auto"/>
            </w:tcBorders>
            <w:shd w:val="clear" w:color="auto" w:fill="auto"/>
            <w:noWrap/>
            <w:vAlign w:val="center"/>
            <w:hideMark/>
          </w:tcPr>
          <w:p w14:paraId="2783E56F" w14:textId="4986C661"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103 546 565,84</w:t>
            </w:r>
          </w:p>
        </w:tc>
        <w:tc>
          <w:tcPr>
            <w:tcW w:w="1743" w:type="dxa"/>
            <w:tcBorders>
              <w:top w:val="nil"/>
              <w:left w:val="nil"/>
              <w:bottom w:val="single" w:sz="4" w:space="0" w:color="auto"/>
              <w:right w:val="single" w:sz="4" w:space="0" w:color="auto"/>
            </w:tcBorders>
            <w:shd w:val="clear" w:color="auto" w:fill="auto"/>
            <w:noWrap/>
            <w:vAlign w:val="center"/>
            <w:hideMark/>
          </w:tcPr>
          <w:p w14:paraId="0A05AC58" w14:textId="791904EB"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290 000 000,00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16B1575B" w14:textId="2B32861E"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100 000 000,00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2C70F80E" w14:textId="33CF0177"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290 000 000,00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04E8FB32" w14:textId="40E75D91"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100 000 000,00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78F952ED" w14:textId="431E69ED"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290 000 000,00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0FEF3CEB" w14:textId="23EB05E9"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100 000 000,00</w:t>
            </w:r>
          </w:p>
        </w:tc>
      </w:tr>
      <w:tr w:rsidR="000F587F" w:rsidRPr="00706FD7" w14:paraId="08AA000D" w14:textId="77777777" w:rsidTr="000F587F">
        <w:trPr>
          <w:trHeight w:val="600"/>
        </w:trPr>
        <w:tc>
          <w:tcPr>
            <w:tcW w:w="418" w:type="dxa"/>
            <w:vMerge/>
            <w:tcBorders>
              <w:top w:val="nil"/>
              <w:left w:val="single" w:sz="4" w:space="0" w:color="auto"/>
              <w:bottom w:val="single" w:sz="4" w:space="0" w:color="000000"/>
              <w:right w:val="single" w:sz="4" w:space="0" w:color="auto"/>
            </w:tcBorders>
            <w:vAlign w:val="center"/>
            <w:hideMark/>
          </w:tcPr>
          <w:p w14:paraId="022DC992" w14:textId="77777777" w:rsidR="000F587F" w:rsidRPr="00706FD7" w:rsidRDefault="000F587F"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319AA5F4" w14:textId="77777777" w:rsidR="000F587F" w:rsidRPr="00706FD7" w:rsidRDefault="000F587F"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е) внедрение в вузах новых образовательных программ совместно с ведущими иностранными и российскими университетами и научными организациями</w:t>
            </w:r>
          </w:p>
        </w:tc>
        <w:tc>
          <w:tcPr>
            <w:tcW w:w="1887" w:type="dxa"/>
            <w:tcBorders>
              <w:top w:val="nil"/>
              <w:left w:val="nil"/>
              <w:bottom w:val="single" w:sz="4" w:space="0" w:color="auto"/>
              <w:right w:val="single" w:sz="4" w:space="0" w:color="auto"/>
            </w:tcBorders>
            <w:shd w:val="clear" w:color="auto" w:fill="auto"/>
            <w:noWrap/>
            <w:vAlign w:val="center"/>
            <w:hideMark/>
          </w:tcPr>
          <w:p w14:paraId="14DD592A" w14:textId="7E9C6ED6"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24 627 660,37</w:t>
            </w:r>
          </w:p>
        </w:tc>
        <w:tc>
          <w:tcPr>
            <w:tcW w:w="1742" w:type="dxa"/>
            <w:tcBorders>
              <w:top w:val="nil"/>
              <w:left w:val="nil"/>
              <w:bottom w:val="single" w:sz="4" w:space="0" w:color="auto"/>
              <w:right w:val="single" w:sz="4" w:space="0" w:color="auto"/>
            </w:tcBorders>
            <w:shd w:val="clear" w:color="auto" w:fill="auto"/>
            <w:noWrap/>
            <w:vAlign w:val="center"/>
            <w:hideMark/>
          </w:tcPr>
          <w:p w14:paraId="0AB24A5F" w14:textId="227F17CE"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27 623 387,14</w:t>
            </w:r>
          </w:p>
        </w:tc>
        <w:tc>
          <w:tcPr>
            <w:tcW w:w="1743" w:type="dxa"/>
            <w:tcBorders>
              <w:top w:val="nil"/>
              <w:left w:val="nil"/>
              <w:bottom w:val="single" w:sz="4" w:space="0" w:color="auto"/>
              <w:right w:val="single" w:sz="4" w:space="0" w:color="auto"/>
            </w:tcBorders>
            <w:shd w:val="clear" w:color="auto" w:fill="auto"/>
            <w:noWrap/>
            <w:vAlign w:val="center"/>
            <w:hideMark/>
          </w:tcPr>
          <w:p w14:paraId="74DBD522" w14:textId="04994506"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8 987 693,33</w:t>
            </w:r>
          </w:p>
        </w:tc>
        <w:tc>
          <w:tcPr>
            <w:tcW w:w="1743" w:type="dxa"/>
            <w:tcBorders>
              <w:top w:val="nil"/>
              <w:left w:val="nil"/>
              <w:bottom w:val="single" w:sz="4" w:space="0" w:color="auto"/>
              <w:right w:val="single" w:sz="4" w:space="0" w:color="auto"/>
            </w:tcBorders>
            <w:shd w:val="clear" w:color="auto" w:fill="auto"/>
            <w:noWrap/>
            <w:vAlign w:val="center"/>
            <w:hideMark/>
          </w:tcPr>
          <w:p w14:paraId="308C6327" w14:textId="318AFDEC"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29 987 006,79</w:t>
            </w:r>
          </w:p>
        </w:tc>
        <w:tc>
          <w:tcPr>
            <w:tcW w:w="1743" w:type="dxa"/>
            <w:tcBorders>
              <w:top w:val="nil"/>
              <w:left w:val="nil"/>
              <w:bottom w:val="single" w:sz="4" w:space="0" w:color="auto"/>
              <w:right w:val="single" w:sz="4" w:space="0" w:color="auto"/>
            </w:tcBorders>
            <w:shd w:val="clear" w:color="auto" w:fill="auto"/>
            <w:noWrap/>
            <w:vAlign w:val="center"/>
            <w:hideMark/>
          </w:tcPr>
          <w:p w14:paraId="14C494EE" w14:textId="6A3A6351"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6 000 000,00</w:t>
            </w:r>
          </w:p>
        </w:tc>
        <w:tc>
          <w:tcPr>
            <w:tcW w:w="1743" w:type="dxa"/>
            <w:tcBorders>
              <w:top w:val="nil"/>
              <w:left w:val="nil"/>
              <w:bottom w:val="single" w:sz="4" w:space="0" w:color="auto"/>
              <w:right w:val="single" w:sz="4" w:space="0" w:color="auto"/>
            </w:tcBorders>
            <w:shd w:val="clear" w:color="auto" w:fill="auto"/>
            <w:noWrap/>
            <w:vAlign w:val="center"/>
            <w:hideMark/>
          </w:tcPr>
          <w:p w14:paraId="5492260F" w14:textId="0CBB176F"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05CADEC0" w14:textId="1748DA89"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6 000 000,00</w:t>
            </w:r>
          </w:p>
        </w:tc>
        <w:tc>
          <w:tcPr>
            <w:tcW w:w="1743" w:type="dxa"/>
            <w:tcBorders>
              <w:top w:val="nil"/>
              <w:left w:val="nil"/>
              <w:bottom w:val="single" w:sz="4" w:space="0" w:color="auto"/>
              <w:right w:val="single" w:sz="4" w:space="0" w:color="auto"/>
            </w:tcBorders>
            <w:shd w:val="clear" w:color="auto" w:fill="auto"/>
            <w:noWrap/>
            <w:vAlign w:val="center"/>
            <w:hideMark/>
          </w:tcPr>
          <w:p w14:paraId="52D0224C" w14:textId="1DD8F280"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15C0A071" w14:textId="5AD95439"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6 000 000,00</w:t>
            </w:r>
          </w:p>
        </w:tc>
        <w:tc>
          <w:tcPr>
            <w:tcW w:w="1743" w:type="dxa"/>
            <w:tcBorders>
              <w:top w:val="nil"/>
              <w:left w:val="nil"/>
              <w:bottom w:val="single" w:sz="4" w:space="0" w:color="auto"/>
              <w:right w:val="single" w:sz="4" w:space="0" w:color="auto"/>
            </w:tcBorders>
            <w:shd w:val="clear" w:color="auto" w:fill="auto"/>
            <w:noWrap/>
            <w:vAlign w:val="center"/>
            <w:hideMark/>
          </w:tcPr>
          <w:p w14:paraId="19D7D8EF" w14:textId="124C35B3" w:rsidR="000F587F" w:rsidRPr="000F587F" w:rsidRDefault="000F587F" w:rsidP="000F587F">
            <w:pPr>
              <w:spacing w:after="0" w:line="240" w:lineRule="auto"/>
              <w:jc w:val="center"/>
              <w:rPr>
                <w:rFonts w:ascii="Times New Roman" w:hAnsi="Times New Roman" w:cs="Times New Roman"/>
                <w:color w:val="000000"/>
              </w:rPr>
            </w:pPr>
            <w:r w:rsidRPr="000F587F">
              <w:rPr>
                <w:rFonts w:ascii="Times New Roman" w:hAnsi="Times New Roman" w:cs="Times New Roman"/>
                <w:color w:val="000000"/>
              </w:rPr>
              <w:t>21 000 000,00</w:t>
            </w:r>
          </w:p>
        </w:tc>
      </w:tr>
      <w:tr w:rsidR="007B4B06" w:rsidRPr="00706FD7" w14:paraId="05CF384B" w14:textId="77777777" w:rsidTr="007B4B06">
        <w:trPr>
          <w:trHeight w:val="1500"/>
        </w:trPr>
        <w:tc>
          <w:tcPr>
            <w:tcW w:w="418" w:type="dxa"/>
            <w:vMerge/>
            <w:tcBorders>
              <w:top w:val="nil"/>
              <w:left w:val="single" w:sz="4" w:space="0" w:color="auto"/>
              <w:bottom w:val="single" w:sz="4" w:space="0" w:color="000000"/>
              <w:right w:val="single" w:sz="4" w:space="0" w:color="auto"/>
            </w:tcBorders>
            <w:vAlign w:val="center"/>
            <w:hideMark/>
          </w:tcPr>
          <w:p w14:paraId="7CD0A12D" w14:textId="77777777" w:rsidR="007B4B06" w:rsidRPr="00706FD7" w:rsidRDefault="007B4B06"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6AC42CDD" w14:textId="77777777" w:rsidR="007B4B06" w:rsidRPr="00706FD7" w:rsidRDefault="007B4B06"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ж) осуществление мер по привлечению студентов из ведущих иностранных университетов для обучения в российских вузах, в том числе путем реализации партнерских образовательных программ с иностранными университетами и ассоциациями университетов, и абитуриентов, проявивших творческие способности и интерес к научной (научно-исследовательской) деятельности</w:t>
            </w:r>
          </w:p>
        </w:tc>
        <w:tc>
          <w:tcPr>
            <w:tcW w:w="1887" w:type="dxa"/>
            <w:tcBorders>
              <w:top w:val="nil"/>
              <w:left w:val="nil"/>
              <w:bottom w:val="single" w:sz="4" w:space="0" w:color="auto"/>
              <w:right w:val="single" w:sz="4" w:space="0" w:color="auto"/>
            </w:tcBorders>
            <w:shd w:val="clear" w:color="auto" w:fill="auto"/>
            <w:noWrap/>
            <w:vAlign w:val="center"/>
            <w:hideMark/>
          </w:tcPr>
          <w:p w14:paraId="02F9FB52" w14:textId="310A6009"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41 750 926,65</w:t>
            </w:r>
          </w:p>
        </w:tc>
        <w:tc>
          <w:tcPr>
            <w:tcW w:w="1742" w:type="dxa"/>
            <w:tcBorders>
              <w:top w:val="nil"/>
              <w:left w:val="nil"/>
              <w:bottom w:val="single" w:sz="4" w:space="0" w:color="auto"/>
              <w:right w:val="single" w:sz="4" w:space="0" w:color="auto"/>
            </w:tcBorders>
            <w:shd w:val="clear" w:color="auto" w:fill="auto"/>
            <w:noWrap/>
            <w:vAlign w:val="center"/>
            <w:hideMark/>
          </w:tcPr>
          <w:p w14:paraId="4B2B34F5" w14:textId="510DF62B"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5 979 787,65</w:t>
            </w:r>
          </w:p>
        </w:tc>
        <w:tc>
          <w:tcPr>
            <w:tcW w:w="1743" w:type="dxa"/>
            <w:tcBorders>
              <w:top w:val="nil"/>
              <w:left w:val="nil"/>
              <w:bottom w:val="single" w:sz="4" w:space="0" w:color="auto"/>
              <w:right w:val="single" w:sz="4" w:space="0" w:color="auto"/>
            </w:tcBorders>
            <w:shd w:val="clear" w:color="auto" w:fill="auto"/>
            <w:noWrap/>
            <w:vAlign w:val="center"/>
            <w:hideMark/>
          </w:tcPr>
          <w:p w14:paraId="539B6F60" w14:textId="4AB46717"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21 171 952,94</w:t>
            </w:r>
          </w:p>
        </w:tc>
        <w:tc>
          <w:tcPr>
            <w:tcW w:w="1743" w:type="dxa"/>
            <w:tcBorders>
              <w:top w:val="nil"/>
              <w:left w:val="nil"/>
              <w:bottom w:val="single" w:sz="4" w:space="0" w:color="auto"/>
              <w:right w:val="single" w:sz="4" w:space="0" w:color="auto"/>
            </w:tcBorders>
            <w:shd w:val="clear" w:color="auto" w:fill="auto"/>
            <w:noWrap/>
            <w:vAlign w:val="center"/>
            <w:hideMark/>
          </w:tcPr>
          <w:p w14:paraId="0D0C9496" w14:textId="0D8FF87A"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6 978 707,16</w:t>
            </w:r>
          </w:p>
        </w:tc>
        <w:tc>
          <w:tcPr>
            <w:tcW w:w="1743" w:type="dxa"/>
            <w:tcBorders>
              <w:top w:val="nil"/>
              <w:left w:val="nil"/>
              <w:bottom w:val="single" w:sz="4" w:space="0" w:color="auto"/>
              <w:right w:val="single" w:sz="4" w:space="0" w:color="auto"/>
            </w:tcBorders>
            <w:shd w:val="clear" w:color="auto" w:fill="auto"/>
            <w:noWrap/>
            <w:vAlign w:val="center"/>
            <w:hideMark/>
          </w:tcPr>
          <w:p w14:paraId="36AD08BF" w14:textId="05495C60"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21 000 000,00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27356174" w14:textId="6A6A6302"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4 000 000,00</w:t>
            </w:r>
          </w:p>
        </w:tc>
        <w:tc>
          <w:tcPr>
            <w:tcW w:w="1743" w:type="dxa"/>
            <w:tcBorders>
              <w:top w:val="nil"/>
              <w:left w:val="nil"/>
              <w:bottom w:val="single" w:sz="4" w:space="0" w:color="auto"/>
              <w:right w:val="single" w:sz="4" w:space="0" w:color="auto"/>
            </w:tcBorders>
            <w:shd w:val="clear" w:color="auto" w:fill="auto"/>
            <w:noWrap/>
            <w:vAlign w:val="center"/>
            <w:hideMark/>
          </w:tcPr>
          <w:p w14:paraId="45E85F5B" w14:textId="58D88D96"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21 000 000,00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7E9EF315" w14:textId="0DA5E39A"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4 000 000,00</w:t>
            </w:r>
          </w:p>
        </w:tc>
        <w:tc>
          <w:tcPr>
            <w:tcW w:w="1743" w:type="dxa"/>
            <w:tcBorders>
              <w:top w:val="nil"/>
              <w:left w:val="nil"/>
              <w:bottom w:val="single" w:sz="4" w:space="0" w:color="auto"/>
              <w:right w:val="single" w:sz="4" w:space="0" w:color="auto"/>
            </w:tcBorders>
            <w:shd w:val="clear" w:color="auto" w:fill="auto"/>
            <w:noWrap/>
            <w:vAlign w:val="center"/>
            <w:hideMark/>
          </w:tcPr>
          <w:p w14:paraId="32E06258" w14:textId="54347EA1"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21 000 000,00</w:t>
            </w:r>
          </w:p>
        </w:tc>
        <w:tc>
          <w:tcPr>
            <w:tcW w:w="1743" w:type="dxa"/>
            <w:tcBorders>
              <w:top w:val="nil"/>
              <w:left w:val="nil"/>
              <w:bottom w:val="single" w:sz="4" w:space="0" w:color="auto"/>
              <w:right w:val="single" w:sz="4" w:space="0" w:color="auto"/>
            </w:tcBorders>
            <w:shd w:val="clear" w:color="auto" w:fill="auto"/>
            <w:noWrap/>
            <w:vAlign w:val="center"/>
            <w:hideMark/>
          </w:tcPr>
          <w:p w14:paraId="65298B3B" w14:textId="5587E0B0"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4 000 000,00</w:t>
            </w:r>
          </w:p>
        </w:tc>
      </w:tr>
      <w:tr w:rsidR="007B4B06" w:rsidRPr="00706FD7" w14:paraId="685444E0" w14:textId="77777777" w:rsidTr="007B4B06">
        <w:trPr>
          <w:trHeight w:val="1305"/>
        </w:trPr>
        <w:tc>
          <w:tcPr>
            <w:tcW w:w="418" w:type="dxa"/>
            <w:vMerge/>
            <w:tcBorders>
              <w:top w:val="nil"/>
              <w:left w:val="single" w:sz="4" w:space="0" w:color="auto"/>
              <w:bottom w:val="single" w:sz="4" w:space="0" w:color="000000"/>
              <w:right w:val="single" w:sz="4" w:space="0" w:color="auto"/>
            </w:tcBorders>
            <w:vAlign w:val="center"/>
            <w:hideMark/>
          </w:tcPr>
          <w:p w14:paraId="79AF5143" w14:textId="77777777" w:rsidR="007B4B06" w:rsidRPr="00706FD7" w:rsidRDefault="007B4B06"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55CD6422" w14:textId="48381022" w:rsidR="007B4B06" w:rsidRPr="00706FD7" w:rsidRDefault="007B4B06" w:rsidP="00721BF6">
            <w:pPr>
              <w:spacing w:after="0" w:line="240" w:lineRule="auto"/>
              <w:rPr>
                <w:rFonts w:ascii="Times New Roman" w:eastAsia="Times New Roman" w:hAnsi="Times New Roman" w:cs="Times New Roman"/>
                <w:color w:val="000000"/>
              </w:rPr>
            </w:pPr>
            <w:r w:rsidRPr="00706FD7">
              <w:rPr>
                <w:rFonts w:ascii="Times New Roman" w:eastAsia="Times New Roman" w:hAnsi="Times New Roman" w:cs="Times New Roman"/>
                <w:color w:val="000000"/>
              </w:rPr>
              <w:t>з) реализация в рамках планов проведения научно-исследовательских работ в соответствии со Стратегией научно-технологического развития Российской Федерации, с программой фундаментальных научных исследований в Российской Федерации на долгосрочный период в вузах, а также с учетом приоритетных международных направлений фундаментальных и прикладных исследований:</w:t>
            </w:r>
          </w:p>
        </w:tc>
        <w:tc>
          <w:tcPr>
            <w:tcW w:w="1887" w:type="dxa"/>
            <w:tcBorders>
              <w:top w:val="nil"/>
              <w:left w:val="nil"/>
              <w:bottom w:val="single" w:sz="4" w:space="0" w:color="auto"/>
              <w:right w:val="single" w:sz="4" w:space="0" w:color="auto"/>
            </w:tcBorders>
            <w:shd w:val="clear" w:color="auto" w:fill="auto"/>
            <w:noWrap/>
            <w:vAlign w:val="center"/>
            <w:hideMark/>
          </w:tcPr>
          <w:p w14:paraId="438762AA" w14:textId="618AC900"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314 251 765,00</w:t>
            </w:r>
          </w:p>
        </w:tc>
        <w:tc>
          <w:tcPr>
            <w:tcW w:w="1742" w:type="dxa"/>
            <w:tcBorders>
              <w:top w:val="nil"/>
              <w:left w:val="nil"/>
              <w:bottom w:val="single" w:sz="4" w:space="0" w:color="auto"/>
              <w:right w:val="single" w:sz="4" w:space="0" w:color="auto"/>
            </w:tcBorders>
            <w:shd w:val="clear" w:color="auto" w:fill="auto"/>
            <w:noWrap/>
            <w:vAlign w:val="center"/>
            <w:hideMark/>
          </w:tcPr>
          <w:p w14:paraId="3BE0E654" w14:textId="5C30DB58"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701 636 539,91</w:t>
            </w:r>
          </w:p>
        </w:tc>
        <w:tc>
          <w:tcPr>
            <w:tcW w:w="1743" w:type="dxa"/>
            <w:tcBorders>
              <w:top w:val="nil"/>
              <w:left w:val="nil"/>
              <w:bottom w:val="single" w:sz="4" w:space="0" w:color="auto"/>
              <w:right w:val="single" w:sz="4" w:space="0" w:color="auto"/>
            </w:tcBorders>
            <w:shd w:val="clear" w:color="auto" w:fill="auto"/>
            <w:noWrap/>
            <w:vAlign w:val="center"/>
            <w:hideMark/>
          </w:tcPr>
          <w:p w14:paraId="3DF104CD" w14:textId="2A190DD7"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306 888 056,79</w:t>
            </w:r>
          </w:p>
        </w:tc>
        <w:tc>
          <w:tcPr>
            <w:tcW w:w="1743" w:type="dxa"/>
            <w:tcBorders>
              <w:top w:val="nil"/>
              <w:left w:val="nil"/>
              <w:bottom w:val="single" w:sz="4" w:space="0" w:color="auto"/>
              <w:right w:val="single" w:sz="4" w:space="0" w:color="auto"/>
            </w:tcBorders>
            <w:shd w:val="clear" w:color="auto" w:fill="auto"/>
            <w:noWrap/>
            <w:vAlign w:val="center"/>
            <w:hideMark/>
          </w:tcPr>
          <w:p w14:paraId="6251EF9B" w14:textId="65587143"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724 649 468,36</w:t>
            </w:r>
          </w:p>
        </w:tc>
        <w:tc>
          <w:tcPr>
            <w:tcW w:w="1743" w:type="dxa"/>
            <w:tcBorders>
              <w:top w:val="nil"/>
              <w:left w:val="nil"/>
              <w:bottom w:val="single" w:sz="4" w:space="0" w:color="auto"/>
              <w:right w:val="single" w:sz="4" w:space="0" w:color="auto"/>
            </w:tcBorders>
            <w:shd w:val="clear" w:color="auto" w:fill="auto"/>
            <w:noWrap/>
            <w:vAlign w:val="center"/>
            <w:hideMark/>
          </w:tcPr>
          <w:p w14:paraId="7C6203EB" w14:textId="0A4487E5"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272 808 100,00</w:t>
            </w:r>
          </w:p>
        </w:tc>
        <w:tc>
          <w:tcPr>
            <w:tcW w:w="1743" w:type="dxa"/>
            <w:tcBorders>
              <w:top w:val="nil"/>
              <w:left w:val="nil"/>
              <w:bottom w:val="single" w:sz="4" w:space="0" w:color="auto"/>
              <w:right w:val="single" w:sz="4" w:space="0" w:color="auto"/>
            </w:tcBorders>
            <w:shd w:val="clear" w:color="auto" w:fill="auto"/>
            <w:noWrap/>
            <w:vAlign w:val="center"/>
            <w:hideMark/>
          </w:tcPr>
          <w:p w14:paraId="573D3CD0" w14:textId="5998FEC5"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670 000 000,00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6352EDDF" w14:textId="1496548F"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272 808 100,00</w:t>
            </w:r>
          </w:p>
        </w:tc>
        <w:tc>
          <w:tcPr>
            <w:tcW w:w="1743" w:type="dxa"/>
            <w:tcBorders>
              <w:top w:val="nil"/>
              <w:left w:val="nil"/>
              <w:bottom w:val="single" w:sz="4" w:space="0" w:color="auto"/>
              <w:right w:val="single" w:sz="4" w:space="0" w:color="auto"/>
            </w:tcBorders>
            <w:shd w:val="clear" w:color="auto" w:fill="auto"/>
            <w:noWrap/>
            <w:vAlign w:val="center"/>
            <w:hideMark/>
          </w:tcPr>
          <w:p w14:paraId="7F7C7CF1" w14:textId="5BCDDD3D"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670 000 000,00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65D23032" w14:textId="2CA0191C"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272 808 100,00</w:t>
            </w:r>
          </w:p>
        </w:tc>
        <w:tc>
          <w:tcPr>
            <w:tcW w:w="1743" w:type="dxa"/>
            <w:tcBorders>
              <w:top w:val="nil"/>
              <w:left w:val="nil"/>
              <w:bottom w:val="single" w:sz="4" w:space="0" w:color="auto"/>
              <w:right w:val="single" w:sz="4" w:space="0" w:color="auto"/>
            </w:tcBorders>
            <w:shd w:val="clear" w:color="auto" w:fill="auto"/>
            <w:noWrap/>
            <w:vAlign w:val="center"/>
            <w:hideMark/>
          </w:tcPr>
          <w:p w14:paraId="4B8FD7BD" w14:textId="5801C65C" w:rsidR="007B4B06" w:rsidRPr="007B4B06" w:rsidRDefault="007B4B06" w:rsidP="007B4B0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670 000 000,00</w:t>
            </w:r>
          </w:p>
        </w:tc>
      </w:tr>
      <w:tr w:rsidR="007B4B06" w:rsidRPr="00706FD7" w14:paraId="304F0553" w14:textId="77777777" w:rsidTr="00C45210">
        <w:trPr>
          <w:trHeight w:val="675"/>
        </w:trPr>
        <w:tc>
          <w:tcPr>
            <w:tcW w:w="418" w:type="dxa"/>
            <w:vMerge/>
            <w:tcBorders>
              <w:top w:val="nil"/>
              <w:left w:val="single" w:sz="4" w:space="0" w:color="auto"/>
              <w:bottom w:val="single" w:sz="4" w:space="0" w:color="000000"/>
              <w:right w:val="single" w:sz="4" w:space="0" w:color="auto"/>
            </w:tcBorders>
            <w:vAlign w:val="center"/>
            <w:hideMark/>
          </w:tcPr>
          <w:p w14:paraId="03E32FB4" w14:textId="77777777" w:rsidR="007B4B06" w:rsidRPr="00706FD7" w:rsidRDefault="007B4B06"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3DA9B633" w14:textId="77777777" w:rsidR="007B4B06" w:rsidRPr="00706FD7" w:rsidRDefault="007B4B06" w:rsidP="00721BF6">
            <w:pPr>
              <w:spacing w:after="0" w:line="240" w:lineRule="auto"/>
              <w:rPr>
                <w:rFonts w:ascii="Times New Roman" w:eastAsia="Times New Roman" w:hAnsi="Times New Roman" w:cs="Times New Roman"/>
                <w:i/>
                <w:iCs/>
                <w:color w:val="000000"/>
              </w:rPr>
            </w:pPr>
            <w:r w:rsidRPr="00706FD7">
              <w:rPr>
                <w:rFonts w:ascii="Times New Roman" w:eastAsia="Times New Roman" w:hAnsi="Times New Roman" w:cs="Times New Roman"/>
                <w:i/>
                <w:iCs/>
                <w:color w:val="000000"/>
              </w:rPr>
              <w:t>научно-исследовательских проектов с привлечением к руководству ведущих иностранных и российских ученых и (или) совместно с перспективными научными организациями, в том числе с возможностью создания структурных подразделений в вузах</w:t>
            </w:r>
          </w:p>
        </w:tc>
        <w:tc>
          <w:tcPr>
            <w:tcW w:w="1887" w:type="dxa"/>
            <w:tcBorders>
              <w:top w:val="nil"/>
              <w:left w:val="nil"/>
              <w:bottom w:val="single" w:sz="4" w:space="0" w:color="auto"/>
              <w:right w:val="single" w:sz="4" w:space="0" w:color="auto"/>
            </w:tcBorders>
            <w:shd w:val="clear" w:color="auto" w:fill="auto"/>
            <w:noWrap/>
            <w:vAlign w:val="center"/>
            <w:hideMark/>
          </w:tcPr>
          <w:p w14:paraId="32BFAA01" w14:textId="0A0DD670"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314 251 765,00</w:t>
            </w:r>
          </w:p>
        </w:tc>
        <w:tc>
          <w:tcPr>
            <w:tcW w:w="1742" w:type="dxa"/>
            <w:tcBorders>
              <w:top w:val="nil"/>
              <w:left w:val="nil"/>
              <w:bottom w:val="single" w:sz="4" w:space="0" w:color="auto"/>
              <w:right w:val="single" w:sz="4" w:space="0" w:color="auto"/>
            </w:tcBorders>
            <w:shd w:val="clear" w:color="auto" w:fill="auto"/>
            <w:noWrap/>
            <w:vAlign w:val="center"/>
            <w:hideMark/>
          </w:tcPr>
          <w:p w14:paraId="7DE9BC48" w14:textId="1A543736"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701 636 539,91</w:t>
            </w:r>
          </w:p>
        </w:tc>
        <w:tc>
          <w:tcPr>
            <w:tcW w:w="1743" w:type="dxa"/>
            <w:tcBorders>
              <w:top w:val="nil"/>
              <w:left w:val="nil"/>
              <w:bottom w:val="single" w:sz="4" w:space="0" w:color="auto"/>
              <w:right w:val="single" w:sz="4" w:space="0" w:color="auto"/>
            </w:tcBorders>
            <w:shd w:val="clear" w:color="auto" w:fill="auto"/>
            <w:noWrap/>
            <w:vAlign w:val="center"/>
            <w:hideMark/>
          </w:tcPr>
          <w:p w14:paraId="0AE900C8" w14:textId="68B12171"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306 888 056,79</w:t>
            </w:r>
          </w:p>
        </w:tc>
        <w:tc>
          <w:tcPr>
            <w:tcW w:w="1743" w:type="dxa"/>
            <w:tcBorders>
              <w:top w:val="nil"/>
              <w:left w:val="nil"/>
              <w:bottom w:val="single" w:sz="4" w:space="0" w:color="auto"/>
              <w:right w:val="single" w:sz="4" w:space="0" w:color="auto"/>
            </w:tcBorders>
            <w:shd w:val="clear" w:color="auto" w:fill="auto"/>
            <w:noWrap/>
            <w:vAlign w:val="center"/>
            <w:hideMark/>
          </w:tcPr>
          <w:p w14:paraId="27CFBE6B" w14:textId="7B0BEBDF"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724 649 468,36</w:t>
            </w:r>
          </w:p>
        </w:tc>
        <w:tc>
          <w:tcPr>
            <w:tcW w:w="1743" w:type="dxa"/>
            <w:tcBorders>
              <w:top w:val="nil"/>
              <w:left w:val="nil"/>
              <w:bottom w:val="single" w:sz="4" w:space="0" w:color="auto"/>
              <w:right w:val="single" w:sz="4" w:space="0" w:color="auto"/>
            </w:tcBorders>
            <w:shd w:val="clear" w:color="auto" w:fill="auto"/>
            <w:noWrap/>
            <w:vAlign w:val="center"/>
            <w:hideMark/>
          </w:tcPr>
          <w:p w14:paraId="67C8C677" w14:textId="1D04ADDA"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272 808 100,00</w:t>
            </w:r>
          </w:p>
        </w:tc>
        <w:tc>
          <w:tcPr>
            <w:tcW w:w="1743" w:type="dxa"/>
            <w:tcBorders>
              <w:top w:val="nil"/>
              <w:left w:val="nil"/>
              <w:bottom w:val="single" w:sz="4" w:space="0" w:color="auto"/>
              <w:right w:val="single" w:sz="4" w:space="0" w:color="auto"/>
            </w:tcBorders>
            <w:shd w:val="clear" w:color="auto" w:fill="auto"/>
            <w:noWrap/>
            <w:vAlign w:val="center"/>
            <w:hideMark/>
          </w:tcPr>
          <w:p w14:paraId="1C72BAE5" w14:textId="05ACF6A7"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670 000 000,00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787899BC" w14:textId="412A3C7C"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272 808 100,00</w:t>
            </w:r>
          </w:p>
        </w:tc>
        <w:tc>
          <w:tcPr>
            <w:tcW w:w="1743" w:type="dxa"/>
            <w:tcBorders>
              <w:top w:val="nil"/>
              <w:left w:val="nil"/>
              <w:bottom w:val="single" w:sz="4" w:space="0" w:color="auto"/>
              <w:right w:val="single" w:sz="4" w:space="0" w:color="auto"/>
            </w:tcBorders>
            <w:shd w:val="clear" w:color="auto" w:fill="auto"/>
            <w:noWrap/>
            <w:vAlign w:val="center"/>
            <w:hideMark/>
          </w:tcPr>
          <w:p w14:paraId="45AECA7E" w14:textId="3D06C0C4"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670 000 000,00</w:t>
            </w:r>
          </w:p>
        </w:tc>
        <w:tc>
          <w:tcPr>
            <w:tcW w:w="1743" w:type="dxa"/>
            <w:tcBorders>
              <w:top w:val="nil"/>
              <w:left w:val="nil"/>
              <w:bottom w:val="single" w:sz="4" w:space="0" w:color="auto"/>
              <w:right w:val="single" w:sz="4" w:space="0" w:color="auto"/>
            </w:tcBorders>
            <w:shd w:val="clear" w:color="auto" w:fill="auto"/>
            <w:noWrap/>
            <w:vAlign w:val="center"/>
            <w:hideMark/>
          </w:tcPr>
          <w:p w14:paraId="5D9B0DBA" w14:textId="63219597"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272 808 100,00</w:t>
            </w:r>
          </w:p>
        </w:tc>
        <w:tc>
          <w:tcPr>
            <w:tcW w:w="1743" w:type="dxa"/>
            <w:tcBorders>
              <w:top w:val="nil"/>
              <w:left w:val="nil"/>
              <w:bottom w:val="single" w:sz="4" w:space="0" w:color="auto"/>
              <w:right w:val="single" w:sz="4" w:space="0" w:color="auto"/>
            </w:tcBorders>
            <w:shd w:val="clear" w:color="auto" w:fill="auto"/>
            <w:noWrap/>
            <w:vAlign w:val="center"/>
            <w:hideMark/>
          </w:tcPr>
          <w:p w14:paraId="206A7D20" w14:textId="08D312D4"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670 000 000,00</w:t>
            </w:r>
          </w:p>
        </w:tc>
      </w:tr>
      <w:tr w:rsidR="007B4B06" w:rsidRPr="00706FD7" w14:paraId="1B408E21" w14:textId="77777777" w:rsidTr="00C45210">
        <w:trPr>
          <w:trHeight w:val="900"/>
        </w:trPr>
        <w:tc>
          <w:tcPr>
            <w:tcW w:w="418" w:type="dxa"/>
            <w:vMerge/>
            <w:tcBorders>
              <w:top w:val="nil"/>
              <w:left w:val="single" w:sz="4" w:space="0" w:color="auto"/>
              <w:bottom w:val="single" w:sz="4" w:space="0" w:color="000000"/>
              <w:right w:val="single" w:sz="4" w:space="0" w:color="auto"/>
            </w:tcBorders>
            <w:vAlign w:val="center"/>
            <w:hideMark/>
          </w:tcPr>
          <w:p w14:paraId="628C0CAE" w14:textId="77777777" w:rsidR="007B4B06" w:rsidRPr="00706FD7" w:rsidRDefault="007B4B06" w:rsidP="00721BF6">
            <w:pPr>
              <w:spacing w:after="0" w:line="240" w:lineRule="auto"/>
              <w:rPr>
                <w:rFonts w:ascii="Times New Roman" w:eastAsia="Times New Roman" w:hAnsi="Times New Roman" w:cs="Times New Roman"/>
                <w:b/>
                <w:bCs/>
                <w:color w:val="000000"/>
              </w:rPr>
            </w:pPr>
          </w:p>
        </w:tc>
        <w:tc>
          <w:tcPr>
            <w:tcW w:w="4338" w:type="dxa"/>
            <w:tcBorders>
              <w:top w:val="nil"/>
              <w:left w:val="nil"/>
              <w:bottom w:val="single" w:sz="4" w:space="0" w:color="auto"/>
              <w:right w:val="single" w:sz="4" w:space="0" w:color="auto"/>
            </w:tcBorders>
            <w:shd w:val="clear" w:color="auto" w:fill="auto"/>
            <w:hideMark/>
          </w:tcPr>
          <w:p w14:paraId="31CF4CA6" w14:textId="77777777" w:rsidR="007B4B06" w:rsidRPr="00706FD7" w:rsidRDefault="007B4B06" w:rsidP="00721BF6">
            <w:pPr>
              <w:spacing w:after="0" w:line="240" w:lineRule="auto"/>
              <w:rPr>
                <w:rFonts w:ascii="Times New Roman" w:eastAsia="Times New Roman" w:hAnsi="Times New Roman" w:cs="Times New Roman"/>
                <w:i/>
                <w:iCs/>
                <w:color w:val="000000"/>
              </w:rPr>
            </w:pPr>
            <w:r w:rsidRPr="00706FD7">
              <w:rPr>
                <w:rFonts w:ascii="Times New Roman" w:eastAsia="Times New Roman" w:hAnsi="Times New Roman" w:cs="Times New Roman"/>
                <w:i/>
                <w:iCs/>
                <w:color w:val="000000"/>
              </w:rPr>
              <w:t>научно-исследовательских и опытно-конструкторских проектов совместно с российскими и международными высокотехнологичными организациями, в том числе с возможностью создания структурных подразделений в вузах</w:t>
            </w:r>
          </w:p>
        </w:tc>
        <w:tc>
          <w:tcPr>
            <w:tcW w:w="1887" w:type="dxa"/>
            <w:tcBorders>
              <w:top w:val="nil"/>
              <w:left w:val="nil"/>
              <w:bottom w:val="single" w:sz="4" w:space="0" w:color="auto"/>
              <w:right w:val="single" w:sz="4" w:space="0" w:color="auto"/>
            </w:tcBorders>
            <w:shd w:val="clear" w:color="auto" w:fill="auto"/>
            <w:noWrap/>
            <w:vAlign w:val="center"/>
            <w:hideMark/>
          </w:tcPr>
          <w:p w14:paraId="78BC432F" w14:textId="43E98FA5"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2" w:type="dxa"/>
            <w:tcBorders>
              <w:top w:val="nil"/>
              <w:left w:val="nil"/>
              <w:bottom w:val="single" w:sz="4" w:space="0" w:color="auto"/>
              <w:right w:val="single" w:sz="4" w:space="0" w:color="auto"/>
            </w:tcBorders>
            <w:shd w:val="clear" w:color="auto" w:fill="auto"/>
            <w:noWrap/>
            <w:vAlign w:val="center"/>
            <w:hideMark/>
          </w:tcPr>
          <w:p w14:paraId="696A5BD5" w14:textId="7C86649C"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3051DAAA" w14:textId="781D3A30"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4F3E6EE5" w14:textId="163B8225"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29311771" w14:textId="0A60E265"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5B5D1221" w14:textId="63EA703E"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1C8D7227" w14:textId="584A6B63"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796106CD" w14:textId="2CF9B476"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1A4ECF00" w14:textId="70063417"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c>
          <w:tcPr>
            <w:tcW w:w="1743" w:type="dxa"/>
            <w:tcBorders>
              <w:top w:val="nil"/>
              <w:left w:val="nil"/>
              <w:bottom w:val="single" w:sz="4" w:space="0" w:color="auto"/>
              <w:right w:val="single" w:sz="4" w:space="0" w:color="auto"/>
            </w:tcBorders>
            <w:shd w:val="clear" w:color="auto" w:fill="auto"/>
            <w:noWrap/>
            <w:vAlign w:val="center"/>
            <w:hideMark/>
          </w:tcPr>
          <w:p w14:paraId="5C67F576" w14:textId="36E8AD70" w:rsidR="007B4B06" w:rsidRPr="007B4B06" w:rsidRDefault="007B4B06" w:rsidP="00721BF6">
            <w:pPr>
              <w:spacing w:after="0" w:line="240" w:lineRule="auto"/>
              <w:jc w:val="center"/>
              <w:rPr>
                <w:rFonts w:ascii="Times New Roman" w:hAnsi="Times New Roman" w:cs="Times New Roman"/>
                <w:i/>
                <w:color w:val="000000"/>
              </w:rPr>
            </w:pPr>
            <w:r w:rsidRPr="007B4B06">
              <w:rPr>
                <w:rFonts w:ascii="Times New Roman" w:hAnsi="Times New Roman" w:cs="Times New Roman"/>
                <w:i/>
                <w:color w:val="000000"/>
              </w:rPr>
              <w:t>0,00</w:t>
            </w:r>
          </w:p>
        </w:tc>
      </w:tr>
      <w:tr w:rsidR="007B4B06" w:rsidRPr="00706FD7" w14:paraId="67D76443" w14:textId="77777777" w:rsidTr="007F6934">
        <w:trPr>
          <w:trHeight w:val="85"/>
        </w:trPr>
        <w:tc>
          <w:tcPr>
            <w:tcW w:w="418" w:type="dxa"/>
            <w:tcBorders>
              <w:top w:val="nil"/>
              <w:left w:val="single" w:sz="4" w:space="0" w:color="auto"/>
              <w:bottom w:val="single" w:sz="4" w:space="0" w:color="000000"/>
              <w:right w:val="single" w:sz="4" w:space="0" w:color="auto"/>
            </w:tcBorders>
          </w:tcPr>
          <w:p w14:paraId="7EA48B3E" w14:textId="74A968A4" w:rsidR="007B4B06" w:rsidRPr="00706FD7" w:rsidRDefault="007B4B06" w:rsidP="00721BF6">
            <w:pPr>
              <w:spacing w:after="0" w:line="240" w:lineRule="auto"/>
              <w:rPr>
                <w:rFonts w:ascii="Times New Roman" w:eastAsia="Times New Roman" w:hAnsi="Times New Roman" w:cs="Times New Roman"/>
                <w:b/>
                <w:bCs/>
                <w:color w:val="000000"/>
              </w:rPr>
            </w:pPr>
            <w:r w:rsidRPr="00706FD7">
              <w:rPr>
                <w:rFonts w:ascii="Times New Roman" w:eastAsia="Times New Roman" w:hAnsi="Times New Roman" w:cs="Times New Roman"/>
                <w:color w:val="000000"/>
              </w:rPr>
              <w:t>2.</w:t>
            </w:r>
          </w:p>
        </w:tc>
        <w:tc>
          <w:tcPr>
            <w:tcW w:w="4338" w:type="dxa"/>
            <w:tcBorders>
              <w:top w:val="nil"/>
              <w:left w:val="nil"/>
              <w:bottom w:val="single" w:sz="4" w:space="0" w:color="auto"/>
              <w:right w:val="single" w:sz="4" w:space="0" w:color="auto"/>
            </w:tcBorders>
            <w:shd w:val="clear" w:color="auto" w:fill="auto"/>
          </w:tcPr>
          <w:p w14:paraId="097ECE00" w14:textId="2220533E" w:rsidR="007B4B06" w:rsidRPr="00706FD7" w:rsidRDefault="007B4B06" w:rsidP="00721BF6">
            <w:pPr>
              <w:spacing w:after="0" w:line="240" w:lineRule="auto"/>
              <w:rPr>
                <w:rFonts w:ascii="Times New Roman" w:eastAsia="Times New Roman" w:hAnsi="Times New Roman" w:cs="Times New Roman"/>
                <w:i/>
                <w:iCs/>
                <w:color w:val="000000"/>
              </w:rPr>
            </w:pPr>
            <w:r w:rsidRPr="00706FD7">
              <w:rPr>
                <w:rFonts w:ascii="Times New Roman" w:eastAsia="Times New Roman" w:hAnsi="Times New Roman" w:cs="Times New Roman"/>
                <w:color w:val="000000"/>
              </w:rPr>
              <w:t>Расходы из внебюджетных источников, связанные с реализацией «дорожной карты», исключая расходы на мероприятия Постановления Правительства Российской Федерации от 16 марта 2013 г. № 211</w:t>
            </w:r>
          </w:p>
        </w:tc>
        <w:tc>
          <w:tcPr>
            <w:tcW w:w="3629" w:type="dxa"/>
            <w:gridSpan w:val="2"/>
            <w:tcBorders>
              <w:top w:val="nil"/>
              <w:left w:val="nil"/>
              <w:bottom w:val="single" w:sz="4" w:space="0" w:color="auto"/>
              <w:right w:val="single" w:sz="4" w:space="0" w:color="auto"/>
            </w:tcBorders>
            <w:shd w:val="clear" w:color="auto" w:fill="auto"/>
            <w:noWrap/>
            <w:vAlign w:val="center"/>
          </w:tcPr>
          <w:p w14:paraId="16C2D5AF" w14:textId="4328999D"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462 239 482,02</w:t>
            </w:r>
          </w:p>
        </w:tc>
        <w:tc>
          <w:tcPr>
            <w:tcW w:w="3486" w:type="dxa"/>
            <w:gridSpan w:val="2"/>
            <w:tcBorders>
              <w:top w:val="nil"/>
              <w:left w:val="nil"/>
              <w:bottom w:val="single" w:sz="4" w:space="0" w:color="auto"/>
              <w:right w:val="single" w:sz="4" w:space="0" w:color="auto"/>
            </w:tcBorders>
            <w:shd w:val="clear" w:color="auto" w:fill="auto"/>
            <w:noWrap/>
            <w:vAlign w:val="center"/>
          </w:tcPr>
          <w:p w14:paraId="6210C995" w14:textId="0799E758"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606 739 629,19</w:t>
            </w:r>
          </w:p>
        </w:tc>
        <w:tc>
          <w:tcPr>
            <w:tcW w:w="3486" w:type="dxa"/>
            <w:gridSpan w:val="2"/>
            <w:tcBorders>
              <w:top w:val="nil"/>
              <w:left w:val="nil"/>
              <w:bottom w:val="single" w:sz="4" w:space="0" w:color="auto"/>
              <w:right w:val="single" w:sz="4" w:space="0" w:color="auto"/>
            </w:tcBorders>
            <w:shd w:val="clear" w:color="auto" w:fill="auto"/>
            <w:noWrap/>
            <w:vAlign w:val="center"/>
          </w:tcPr>
          <w:p w14:paraId="0A5CA438" w14:textId="364CBD23"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460 000 000,00</w:t>
            </w:r>
          </w:p>
        </w:tc>
        <w:tc>
          <w:tcPr>
            <w:tcW w:w="3486" w:type="dxa"/>
            <w:gridSpan w:val="2"/>
            <w:tcBorders>
              <w:top w:val="nil"/>
              <w:left w:val="nil"/>
              <w:bottom w:val="single" w:sz="4" w:space="0" w:color="auto"/>
              <w:right w:val="single" w:sz="4" w:space="0" w:color="auto"/>
            </w:tcBorders>
            <w:shd w:val="clear" w:color="auto" w:fill="auto"/>
            <w:noWrap/>
            <w:vAlign w:val="center"/>
          </w:tcPr>
          <w:p w14:paraId="7555BCE0" w14:textId="3900BAF6"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460 000 000,00</w:t>
            </w:r>
          </w:p>
        </w:tc>
        <w:tc>
          <w:tcPr>
            <w:tcW w:w="3486" w:type="dxa"/>
            <w:gridSpan w:val="2"/>
            <w:tcBorders>
              <w:top w:val="nil"/>
              <w:left w:val="nil"/>
              <w:bottom w:val="single" w:sz="4" w:space="0" w:color="auto"/>
              <w:right w:val="single" w:sz="4" w:space="0" w:color="auto"/>
            </w:tcBorders>
            <w:shd w:val="clear" w:color="auto" w:fill="auto"/>
            <w:noWrap/>
            <w:vAlign w:val="center"/>
          </w:tcPr>
          <w:p w14:paraId="11FE678E" w14:textId="6C1141A3"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460 000 000,00</w:t>
            </w:r>
          </w:p>
        </w:tc>
      </w:tr>
      <w:tr w:rsidR="007B4B06" w:rsidRPr="00706FD7" w14:paraId="5EB7732B" w14:textId="77777777" w:rsidTr="007F6934">
        <w:trPr>
          <w:trHeight w:val="637"/>
        </w:trPr>
        <w:tc>
          <w:tcPr>
            <w:tcW w:w="418" w:type="dxa"/>
            <w:tcBorders>
              <w:top w:val="nil"/>
              <w:left w:val="single" w:sz="4" w:space="0" w:color="auto"/>
              <w:bottom w:val="single" w:sz="4" w:space="0" w:color="000000"/>
              <w:right w:val="single" w:sz="4" w:space="0" w:color="auto"/>
            </w:tcBorders>
          </w:tcPr>
          <w:p w14:paraId="60437631" w14:textId="4D262825" w:rsidR="007B4B06" w:rsidRPr="00706FD7" w:rsidRDefault="007B4B06" w:rsidP="00721BF6">
            <w:pPr>
              <w:spacing w:after="0" w:line="240" w:lineRule="auto"/>
              <w:rPr>
                <w:rFonts w:ascii="Times New Roman" w:eastAsia="Times New Roman" w:hAnsi="Times New Roman" w:cs="Times New Roman"/>
                <w:b/>
                <w:bCs/>
                <w:color w:val="000000"/>
              </w:rPr>
            </w:pPr>
            <w:r w:rsidRPr="00706FD7">
              <w:rPr>
                <w:rFonts w:ascii="Times New Roman" w:eastAsia="Times New Roman" w:hAnsi="Times New Roman" w:cs="Times New Roman"/>
                <w:color w:val="000000"/>
              </w:rPr>
              <w:t>3.</w:t>
            </w:r>
          </w:p>
        </w:tc>
        <w:tc>
          <w:tcPr>
            <w:tcW w:w="4338" w:type="dxa"/>
            <w:tcBorders>
              <w:top w:val="nil"/>
              <w:left w:val="nil"/>
              <w:bottom w:val="single" w:sz="4" w:space="0" w:color="auto"/>
              <w:right w:val="single" w:sz="4" w:space="0" w:color="auto"/>
            </w:tcBorders>
            <w:shd w:val="clear" w:color="auto" w:fill="auto"/>
          </w:tcPr>
          <w:p w14:paraId="171A21ED" w14:textId="4BDEFD3D" w:rsidR="007B4B06" w:rsidRPr="00706FD7" w:rsidRDefault="007B4B06" w:rsidP="00721BF6">
            <w:pPr>
              <w:spacing w:after="0" w:line="240" w:lineRule="auto"/>
              <w:rPr>
                <w:rFonts w:ascii="Times New Roman" w:eastAsia="Times New Roman" w:hAnsi="Times New Roman" w:cs="Times New Roman"/>
                <w:i/>
                <w:iCs/>
                <w:color w:val="000000"/>
              </w:rPr>
            </w:pPr>
            <w:r w:rsidRPr="00706FD7">
              <w:rPr>
                <w:rFonts w:ascii="Times New Roman" w:eastAsia="Times New Roman" w:hAnsi="Times New Roman" w:cs="Times New Roman"/>
                <w:color w:val="000000"/>
              </w:rPr>
              <w:t>Расходы из иных источников, связанные с реализацией «дорожной карты», исключая расходы средств субсидии и внебюджетных источников</w:t>
            </w:r>
          </w:p>
        </w:tc>
        <w:tc>
          <w:tcPr>
            <w:tcW w:w="3629" w:type="dxa"/>
            <w:gridSpan w:val="2"/>
            <w:tcBorders>
              <w:top w:val="nil"/>
              <w:left w:val="nil"/>
              <w:bottom w:val="single" w:sz="4" w:space="0" w:color="auto"/>
              <w:right w:val="single" w:sz="4" w:space="0" w:color="auto"/>
            </w:tcBorders>
            <w:shd w:val="clear" w:color="auto" w:fill="auto"/>
            <w:noWrap/>
            <w:vAlign w:val="center"/>
          </w:tcPr>
          <w:p w14:paraId="314FD5F6" w14:textId="6D0FF4FC"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1 317 746 802,09</w:t>
            </w:r>
          </w:p>
        </w:tc>
        <w:tc>
          <w:tcPr>
            <w:tcW w:w="3486" w:type="dxa"/>
            <w:gridSpan w:val="2"/>
            <w:tcBorders>
              <w:top w:val="nil"/>
              <w:left w:val="nil"/>
              <w:bottom w:val="single" w:sz="4" w:space="0" w:color="auto"/>
              <w:right w:val="single" w:sz="4" w:space="0" w:color="auto"/>
            </w:tcBorders>
            <w:shd w:val="clear" w:color="auto" w:fill="auto"/>
            <w:noWrap/>
            <w:vAlign w:val="center"/>
          </w:tcPr>
          <w:p w14:paraId="70B3559F" w14:textId="1836619C"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1 293 555 354,75</w:t>
            </w:r>
          </w:p>
        </w:tc>
        <w:tc>
          <w:tcPr>
            <w:tcW w:w="3486" w:type="dxa"/>
            <w:gridSpan w:val="2"/>
            <w:tcBorders>
              <w:top w:val="nil"/>
              <w:left w:val="nil"/>
              <w:bottom w:val="single" w:sz="4" w:space="0" w:color="auto"/>
              <w:right w:val="single" w:sz="4" w:space="0" w:color="auto"/>
            </w:tcBorders>
            <w:shd w:val="clear" w:color="auto" w:fill="auto"/>
            <w:noWrap/>
            <w:vAlign w:val="center"/>
          </w:tcPr>
          <w:p w14:paraId="3A0EF519" w14:textId="794B4D19"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1 100 000 000,00</w:t>
            </w:r>
          </w:p>
        </w:tc>
        <w:tc>
          <w:tcPr>
            <w:tcW w:w="3486" w:type="dxa"/>
            <w:gridSpan w:val="2"/>
            <w:tcBorders>
              <w:top w:val="nil"/>
              <w:left w:val="nil"/>
              <w:bottom w:val="single" w:sz="4" w:space="0" w:color="auto"/>
              <w:right w:val="single" w:sz="4" w:space="0" w:color="auto"/>
            </w:tcBorders>
            <w:shd w:val="clear" w:color="auto" w:fill="auto"/>
            <w:noWrap/>
            <w:vAlign w:val="center"/>
          </w:tcPr>
          <w:p w14:paraId="53BCD504" w14:textId="58D9B775"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1 150 000 000,00</w:t>
            </w:r>
          </w:p>
        </w:tc>
        <w:tc>
          <w:tcPr>
            <w:tcW w:w="3486" w:type="dxa"/>
            <w:gridSpan w:val="2"/>
            <w:tcBorders>
              <w:top w:val="nil"/>
              <w:left w:val="nil"/>
              <w:bottom w:val="single" w:sz="4" w:space="0" w:color="auto"/>
              <w:right w:val="single" w:sz="4" w:space="0" w:color="auto"/>
            </w:tcBorders>
            <w:shd w:val="clear" w:color="auto" w:fill="auto"/>
            <w:noWrap/>
            <w:vAlign w:val="center"/>
          </w:tcPr>
          <w:p w14:paraId="02C1C537" w14:textId="335FFB9D" w:rsidR="007B4B06" w:rsidRPr="007B4B06" w:rsidRDefault="007B4B06" w:rsidP="00721BF6">
            <w:pPr>
              <w:spacing w:after="0" w:line="240" w:lineRule="auto"/>
              <w:jc w:val="center"/>
              <w:rPr>
                <w:rFonts w:ascii="Times New Roman" w:hAnsi="Times New Roman" w:cs="Times New Roman"/>
                <w:color w:val="000000"/>
              </w:rPr>
            </w:pPr>
            <w:r w:rsidRPr="007B4B06">
              <w:rPr>
                <w:rFonts w:ascii="Times New Roman" w:hAnsi="Times New Roman" w:cs="Times New Roman"/>
                <w:color w:val="000000"/>
              </w:rPr>
              <w:t>1 150 000 000,00</w:t>
            </w:r>
          </w:p>
        </w:tc>
      </w:tr>
      <w:tr w:rsidR="007B4B06" w:rsidRPr="00706FD7" w14:paraId="635A0C6F" w14:textId="77777777" w:rsidTr="00C45210">
        <w:trPr>
          <w:trHeight w:val="281"/>
        </w:trPr>
        <w:tc>
          <w:tcPr>
            <w:tcW w:w="418" w:type="dxa"/>
            <w:tcBorders>
              <w:top w:val="nil"/>
              <w:left w:val="single" w:sz="4" w:space="0" w:color="auto"/>
              <w:bottom w:val="single" w:sz="4" w:space="0" w:color="000000"/>
              <w:right w:val="single" w:sz="4" w:space="0" w:color="auto"/>
            </w:tcBorders>
          </w:tcPr>
          <w:p w14:paraId="03347D61" w14:textId="6DD8D288" w:rsidR="007B4B06" w:rsidRPr="00706FD7" w:rsidRDefault="007B4B06" w:rsidP="00721BF6">
            <w:pPr>
              <w:spacing w:after="0" w:line="240" w:lineRule="auto"/>
              <w:rPr>
                <w:rFonts w:ascii="Times New Roman" w:eastAsia="Times New Roman" w:hAnsi="Times New Roman" w:cs="Times New Roman"/>
                <w:b/>
                <w:color w:val="000000"/>
              </w:rPr>
            </w:pPr>
            <w:r w:rsidRPr="00706FD7">
              <w:rPr>
                <w:rFonts w:ascii="Times New Roman" w:eastAsia="Times New Roman" w:hAnsi="Times New Roman" w:cs="Times New Roman"/>
                <w:b/>
                <w:color w:val="000000"/>
              </w:rPr>
              <w:t>4.</w:t>
            </w:r>
          </w:p>
        </w:tc>
        <w:tc>
          <w:tcPr>
            <w:tcW w:w="4338" w:type="dxa"/>
            <w:tcBorders>
              <w:top w:val="nil"/>
              <w:left w:val="nil"/>
              <w:bottom w:val="single" w:sz="4" w:space="0" w:color="auto"/>
              <w:right w:val="single" w:sz="4" w:space="0" w:color="auto"/>
            </w:tcBorders>
            <w:shd w:val="clear" w:color="auto" w:fill="auto"/>
          </w:tcPr>
          <w:p w14:paraId="0FBA9AED" w14:textId="3211A3BE" w:rsidR="007B4B06" w:rsidRPr="00706FD7" w:rsidRDefault="007B4B06" w:rsidP="00721BF6">
            <w:pPr>
              <w:spacing w:after="0" w:line="240" w:lineRule="auto"/>
              <w:rPr>
                <w:rFonts w:ascii="Times New Roman" w:eastAsia="Times New Roman" w:hAnsi="Times New Roman" w:cs="Times New Roman"/>
                <w:b/>
                <w:color w:val="000000"/>
              </w:rPr>
            </w:pPr>
            <w:r w:rsidRPr="00706FD7">
              <w:rPr>
                <w:rFonts w:ascii="Times New Roman" w:eastAsia="Times New Roman" w:hAnsi="Times New Roman" w:cs="Times New Roman"/>
                <w:b/>
                <w:bCs/>
                <w:color w:val="000000"/>
              </w:rPr>
              <w:t>Выделенный объем средств субсидии</w:t>
            </w:r>
          </w:p>
        </w:tc>
        <w:tc>
          <w:tcPr>
            <w:tcW w:w="3629" w:type="dxa"/>
            <w:gridSpan w:val="2"/>
            <w:tcBorders>
              <w:top w:val="nil"/>
              <w:left w:val="nil"/>
              <w:bottom w:val="single" w:sz="4" w:space="0" w:color="auto"/>
              <w:right w:val="single" w:sz="4" w:space="0" w:color="auto"/>
            </w:tcBorders>
            <w:shd w:val="clear" w:color="auto" w:fill="auto"/>
            <w:noWrap/>
            <w:vAlign w:val="center"/>
          </w:tcPr>
          <w:p w14:paraId="2AA64B4E" w14:textId="3B7E81EB" w:rsidR="007B4B06" w:rsidRPr="007B4B06" w:rsidRDefault="007B4B06" w:rsidP="00721BF6">
            <w:pPr>
              <w:spacing w:after="0" w:line="240" w:lineRule="auto"/>
              <w:jc w:val="center"/>
              <w:rPr>
                <w:rFonts w:ascii="Times New Roman" w:hAnsi="Times New Roman" w:cs="Times New Roman"/>
                <w:b/>
                <w:bCs/>
                <w:color w:val="000000"/>
              </w:rPr>
            </w:pPr>
            <w:r w:rsidRPr="007B4B06">
              <w:rPr>
                <w:rFonts w:ascii="Times New Roman" w:hAnsi="Times New Roman" w:cs="Times New Roman"/>
                <w:b/>
                <w:bCs/>
                <w:color w:val="000000"/>
              </w:rPr>
              <w:t>900 000 000,00</w:t>
            </w:r>
          </w:p>
        </w:tc>
        <w:tc>
          <w:tcPr>
            <w:tcW w:w="3486" w:type="dxa"/>
            <w:gridSpan w:val="2"/>
            <w:tcBorders>
              <w:top w:val="nil"/>
              <w:left w:val="nil"/>
              <w:bottom w:val="single" w:sz="4" w:space="0" w:color="auto"/>
              <w:right w:val="single" w:sz="4" w:space="0" w:color="auto"/>
            </w:tcBorders>
            <w:shd w:val="clear" w:color="auto" w:fill="auto"/>
            <w:noWrap/>
            <w:vAlign w:val="center"/>
          </w:tcPr>
          <w:p w14:paraId="4EBA1166" w14:textId="7F4AEAC3" w:rsidR="007B4B06" w:rsidRPr="007B4B06" w:rsidRDefault="007B4B06" w:rsidP="00721BF6">
            <w:pPr>
              <w:spacing w:after="0" w:line="240" w:lineRule="auto"/>
              <w:jc w:val="center"/>
              <w:rPr>
                <w:rFonts w:ascii="Times New Roman" w:hAnsi="Times New Roman" w:cs="Times New Roman"/>
                <w:b/>
                <w:bCs/>
                <w:color w:val="000000"/>
              </w:rPr>
            </w:pPr>
            <w:r w:rsidRPr="007B4B06">
              <w:rPr>
                <w:rFonts w:ascii="Times New Roman" w:hAnsi="Times New Roman" w:cs="Times New Roman"/>
                <w:b/>
                <w:bCs/>
                <w:color w:val="000000"/>
              </w:rPr>
              <w:t>849 247 700,00</w:t>
            </w:r>
          </w:p>
        </w:tc>
        <w:tc>
          <w:tcPr>
            <w:tcW w:w="3486" w:type="dxa"/>
            <w:gridSpan w:val="2"/>
            <w:tcBorders>
              <w:top w:val="nil"/>
              <w:left w:val="nil"/>
              <w:bottom w:val="single" w:sz="4" w:space="0" w:color="auto"/>
              <w:right w:val="single" w:sz="4" w:space="0" w:color="auto"/>
            </w:tcBorders>
            <w:shd w:val="clear" w:color="auto" w:fill="auto"/>
            <w:noWrap/>
            <w:vAlign w:val="center"/>
          </w:tcPr>
          <w:p w14:paraId="7EFB1727" w14:textId="781D253C" w:rsidR="007B4B06" w:rsidRPr="007B4B06" w:rsidRDefault="007B4B06" w:rsidP="00721BF6">
            <w:pPr>
              <w:spacing w:after="0" w:line="240" w:lineRule="auto"/>
              <w:jc w:val="center"/>
              <w:rPr>
                <w:rFonts w:ascii="Times New Roman" w:hAnsi="Times New Roman" w:cs="Times New Roman"/>
                <w:b/>
                <w:bCs/>
                <w:color w:val="000000"/>
              </w:rPr>
            </w:pPr>
            <w:r w:rsidRPr="007B4B06">
              <w:rPr>
                <w:rFonts w:ascii="Times New Roman" w:hAnsi="Times New Roman" w:cs="Times New Roman"/>
                <w:b/>
                <w:bCs/>
                <w:color w:val="000000"/>
              </w:rPr>
              <w:t>808 808 100,00</w:t>
            </w:r>
          </w:p>
        </w:tc>
        <w:tc>
          <w:tcPr>
            <w:tcW w:w="3486" w:type="dxa"/>
            <w:gridSpan w:val="2"/>
            <w:tcBorders>
              <w:top w:val="nil"/>
              <w:left w:val="nil"/>
              <w:bottom w:val="single" w:sz="4" w:space="0" w:color="auto"/>
              <w:right w:val="single" w:sz="4" w:space="0" w:color="auto"/>
            </w:tcBorders>
            <w:shd w:val="clear" w:color="auto" w:fill="auto"/>
            <w:noWrap/>
            <w:vAlign w:val="center"/>
          </w:tcPr>
          <w:p w14:paraId="797F911E" w14:textId="369FCA22" w:rsidR="007B4B06" w:rsidRPr="00706FD7" w:rsidRDefault="007B4B06" w:rsidP="00721BF6">
            <w:pPr>
              <w:spacing w:after="0" w:line="240" w:lineRule="auto"/>
              <w:jc w:val="center"/>
              <w:rPr>
                <w:rFonts w:ascii="Times New Roman" w:eastAsia="Times New Roman" w:hAnsi="Times New Roman" w:cs="Times New Roman"/>
                <w:color w:val="000000"/>
              </w:rPr>
            </w:pPr>
          </w:p>
        </w:tc>
        <w:tc>
          <w:tcPr>
            <w:tcW w:w="3486" w:type="dxa"/>
            <w:gridSpan w:val="2"/>
            <w:tcBorders>
              <w:top w:val="nil"/>
              <w:left w:val="nil"/>
              <w:bottom w:val="single" w:sz="4" w:space="0" w:color="auto"/>
              <w:right w:val="single" w:sz="4" w:space="0" w:color="auto"/>
            </w:tcBorders>
            <w:shd w:val="clear" w:color="auto" w:fill="auto"/>
            <w:noWrap/>
            <w:vAlign w:val="center"/>
          </w:tcPr>
          <w:p w14:paraId="49F1FBEA" w14:textId="12C8A648" w:rsidR="007B4B06" w:rsidRPr="00706FD7" w:rsidRDefault="007B4B06" w:rsidP="00721BF6">
            <w:pPr>
              <w:spacing w:after="0" w:line="240" w:lineRule="auto"/>
              <w:jc w:val="center"/>
              <w:rPr>
                <w:rFonts w:ascii="Times New Roman" w:eastAsia="Times New Roman" w:hAnsi="Times New Roman" w:cs="Times New Roman"/>
                <w:color w:val="000000"/>
              </w:rPr>
            </w:pPr>
          </w:p>
        </w:tc>
      </w:tr>
      <w:tr w:rsidR="005729A8" w:rsidRPr="00706FD7" w14:paraId="67B0F3AA" w14:textId="77777777" w:rsidTr="007B4B06">
        <w:trPr>
          <w:trHeight w:val="281"/>
        </w:trPr>
        <w:tc>
          <w:tcPr>
            <w:tcW w:w="418" w:type="dxa"/>
            <w:tcBorders>
              <w:top w:val="nil"/>
              <w:left w:val="single" w:sz="4" w:space="0" w:color="auto"/>
              <w:bottom w:val="single" w:sz="4" w:space="0" w:color="000000"/>
              <w:right w:val="single" w:sz="4" w:space="0" w:color="auto"/>
            </w:tcBorders>
          </w:tcPr>
          <w:p w14:paraId="74C67543" w14:textId="5E86A072" w:rsidR="005729A8" w:rsidRPr="00706FD7" w:rsidRDefault="005729A8" w:rsidP="00721BF6">
            <w:pPr>
              <w:spacing w:after="0" w:line="240" w:lineRule="auto"/>
              <w:rPr>
                <w:rFonts w:ascii="Times New Roman" w:eastAsia="Times New Roman" w:hAnsi="Times New Roman" w:cs="Times New Roman"/>
                <w:b/>
                <w:color w:val="000000"/>
              </w:rPr>
            </w:pPr>
            <w:r w:rsidRPr="00706FD7">
              <w:rPr>
                <w:rFonts w:ascii="Times New Roman" w:eastAsia="Times New Roman" w:hAnsi="Times New Roman" w:cs="Times New Roman"/>
                <w:color w:val="000000"/>
              </w:rPr>
              <w:t>5.</w:t>
            </w:r>
          </w:p>
        </w:tc>
        <w:tc>
          <w:tcPr>
            <w:tcW w:w="4338" w:type="dxa"/>
            <w:tcBorders>
              <w:top w:val="nil"/>
              <w:left w:val="nil"/>
              <w:bottom w:val="single" w:sz="4" w:space="0" w:color="auto"/>
              <w:right w:val="single" w:sz="4" w:space="0" w:color="auto"/>
            </w:tcBorders>
            <w:shd w:val="clear" w:color="auto" w:fill="auto"/>
          </w:tcPr>
          <w:p w14:paraId="7C8D9488" w14:textId="011AA124" w:rsidR="005729A8" w:rsidRPr="005C742A" w:rsidRDefault="005729A8" w:rsidP="00721BF6">
            <w:pPr>
              <w:spacing w:after="0" w:line="240" w:lineRule="auto"/>
              <w:rPr>
                <w:rFonts w:ascii="Times New Roman" w:eastAsia="Times New Roman" w:hAnsi="Times New Roman" w:cs="Times New Roman"/>
                <w:b/>
                <w:bCs/>
                <w:color w:val="000000"/>
              </w:rPr>
            </w:pPr>
            <w:r w:rsidRPr="00706FD7">
              <w:rPr>
                <w:rFonts w:ascii="Times New Roman" w:eastAsia="Times New Roman" w:hAnsi="Times New Roman" w:cs="Times New Roman"/>
                <w:bCs/>
                <w:color w:val="000000"/>
              </w:rPr>
              <w:t>Остатки средств субсидии на окончание года</w:t>
            </w:r>
            <w:r w:rsidRPr="00706FD7">
              <w:rPr>
                <w:rStyle w:val="a8"/>
                <w:rFonts w:ascii="Times New Roman" w:eastAsia="Times New Roman" w:hAnsi="Times New Roman"/>
                <w:color w:val="000000"/>
              </w:rPr>
              <w:footnoteReference w:id="5"/>
            </w:r>
          </w:p>
        </w:tc>
        <w:tc>
          <w:tcPr>
            <w:tcW w:w="3629" w:type="dxa"/>
            <w:gridSpan w:val="2"/>
            <w:tcBorders>
              <w:top w:val="nil"/>
              <w:left w:val="nil"/>
              <w:bottom w:val="single" w:sz="4" w:space="0" w:color="auto"/>
              <w:right w:val="single" w:sz="4" w:space="0" w:color="auto"/>
            </w:tcBorders>
            <w:shd w:val="clear" w:color="auto" w:fill="auto"/>
            <w:noWrap/>
            <w:vAlign w:val="center"/>
          </w:tcPr>
          <w:p w14:paraId="5E88241C" w14:textId="3E2DCC6A" w:rsidR="005729A8" w:rsidRPr="00706FD7" w:rsidRDefault="005729A8" w:rsidP="00721BF6">
            <w:pPr>
              <w:spacing w:after="0" w:line="240" w:lineRule="auto"/>
              <w:jc w:val="center"/>
              <w:rPr>
                <w:rFonts w:ascii="Times New Roman" w:hAnsi="Times New Roman" w:cs="Times New Roman"/>
                <w:b/>
                <w:bCs/>
                <w:color w:val="000000"/>
              </w:rPr>
            </w:pPr>
            <w:r w:rsidRPr="005729A8">
              <w:rPr>
                <w:rFonts w:ascii="Times New Roman" w:hAnsi="Times New Roman" w:cs="Times New Roman"/>
                <w:b/>
                <w:bCs/>
                <w:color w:val="000000"/>
              </w:rPr>
              <w:t>12 253 294,00</w:t>
            </w:r>
          </w:p>
        </w:tc>
        <w:tc>
          <w:tcPr>
            <w:tcW w:w="3486" w:type="dxa"/>
            <w:gridSpan w:val="2"/>
            <w:tcBorders>
              <w:top w:val="nil"/>
              <w:left w:val="nil"/>
              <w:bottom w:val="single" w:sz="4" w:space="0" w:color="auto"/>
              <w:right w:val="single" w:sz="4" w:space="0" w:color="auto"/>
            </w:tcBorders>
            <w:shd w:val="clear" w:color="auto" w:fill="auto"/>
            <w:noWrap/>
            <w:vAlign w:val="center"/>
          </w:tcPr>
          <w:p w14:paraId="27DE2602" w14:textId="0F3CF1E9" w:rsidR="005729A8" w:rsidRPr="00706FD7" w:rsidRDefault="005729A8" w:rsidP="00721BF6">
            <w:pPr>
              <w:spacing w:after="0" w:line="240" w:lineRule="auto"/>
              <w:jc w:val="center"/>
              <w:rPr>
                <w:rFonts w:ascii="Times New Roman" w:hAnsi="Times New Roman" w:cs="Times New Roman"/>
                <w:b/>
                <w:bCs/>
                <w:color w:val="000000"/>
              </w:rPr>
            </w:pPr>
            <w:r w:rsidRPr="005729A8">
              <w:rPr>
                <w:rFonts w:ascii="Times New Roman" w:hAnsi="Times New Roman" w:cs="Times New Roman"/>
                <w:b/>
                <w:bCs/>
                <w:color w:val="000000"/>
              </w:rPr>
              <w:t>2 610 050,58</w:t>
            </w:r>
          </w:p>
        </w:tc>
        <w:tc>
          <w:tcPr>
            <w:tcW w:w="10458" w:type="dxa"/>
            <w:gridSpan w:val="6"/>
            <w:tcBorders>
              <w:top w:val="nil"/>
              <w:left w:val="nil"/>
              <w:bottom w:val="single" w:sz="4" w:space="0" w:color="auto"/>
              <w:right w:val="single" w:sz="4" w:space="0" w:color="auto"/>
            </w:tcBorders>
            <w:shd w:val="clear" w:color="auto" w:fill="D9D9D9" w:themeFill="background1" w:themeFillShade="D9"/>
            <w:vAlign w:val="center"/>
          </w:tcPr>
          <w:p w14:paraId="34D843E2" w14:textId="77777777" w:rsidR="005729A8" w:rsidRPr="00706FD7" w:rsidRDefault="005729A8" w:rsidP="00721BF6">
            <w:pPr>
              <w:spacing w:after="0" w:line="240" w:lineRule="auto"/>
              <w:jc w:val="center"/>
              <w:rPr>
                <w:rFonts w:ascii="Times New Roman" w:hAnsi="Times New Roman" w:cs="Times New Roman"/>
                <w:b/>
                <w:bCs/>
                <w:color w:val="000000"/>
              </w:rPr>
            </w:pPr>
          </w:p>
        </w:tc>
      </w:tr>
    </w:tbl>
    <w:p w14:paraId="1B368A46" w14:textId="160E7491" w:rsidR="009854A5" w:rsidRPr="00B77CA9" w:rsidRDefault="009854A5" w:rsidP="00D24A45">
      <w:pPr>
        <w:spacing w:line="25" w:lineRule="atLeast"/>
        <w:jc w:val="center"/>
        <w:rPr>
          <w:rFonts w:ascii="Times New Roman" w:hAnsi="Times New Roman" w:cs="Times New Roman"/>
          <w:sz w:val="24"/>
          <w:szCs w:val="24"/>
        </w:rPr>
      </w:pPr>
      <w:r w:rsidRPr="00B77CA9">
        <w:rPr>
          <w:rFonts w:ascii="Times New Roman" w:hAnsi="Times New Roman" w:cs="Times New Roman"/>
          <w:sz w:val="24"/>
          <w:szCs w:val="24"/>
        </w:rPr>
        <w:br w:type="page"/>
      </w:r>
    </w:p>
    <w:p w14:paraId="1102504F" w14:textId="77777777" w:rsidR="00D24A45" w:rsidRPr="00B77CA9" w:rsidRDefault="00D24A45" w:rsidP="009B30E4">
      <w:pPr>
        <w:spacing w:line="25" w:lineRule="atLeast"/>
        <w:rPr>
          <w:rFonts w:ascii="Times New Roman" w:hAnsi="Times New Roman" w:cs="Times New Roman"/>
          <w:sz w:val="24"/>
          <w:szCs w:val="24"/>
        </w:rPr>
        <w:sectPr w:rsidR="00D24A45" w:rsidRPr="00B77CA9" w:rsidSect="00D24A45">
          <w:pgSz w:w="23814" w:h="16839" w:orient="landscape" w:code="8"/>
          <w:pgMar w:top="1134" w:right="567" w:bottom="1134" w:left="1134" w:header="709" w:footer="709" w:gutter="0"/>
          <w:cols w:space="708"/>
          <w:docGrid w:linePitch="360"/>
        </w:sectPr>
      </w:pPr>
    </w:p>
    <w:p w14:paraId="55105A89" w14:textId="4EA0060E" w:rsidR="00AF1E41" w:rsidRPr="00B77CA9" w:rsidRDefault="00D24A45" w:rsidP="00D24A45">
      <w:pPr>
        <w:pStyle w:val="11"/>
        <w:numPr>
          <w:ilvl w:val="0"/>
          <w:numId w:val="1"/>
        </w:numPr>
        <w:spacing w:before="0" w:line="25" w:lineRule="atLeast"/>
        <w:ind w:left="0" w:firstLine="709"/>
        <w:jc w:val="both"/>
        <w:rPr>
          <w:rFonts w:ascii="Times New Roman" w:hAnsi="Times New Roman"/>
          <w:color w:val="auto"/>
          <w:sz w:val="24"/>
          <w:szCs w:val="24"/>
        </w:rPr>
      </w:pPr>
      <w:bookmarkStart w:id="35" w:name="_Toc492476566"/>
      <w:r w:rsidRPr="00B77CA9">
        <w:rPr>
          <w:rFonts w:ascii="Times New Roman" w:hAnsi="Times New Roman"/>
          <w:color w:val="auto"/>
          <w:sz w:val="24"/>
          <w:szCs w:val="24"/>
        </w:rPr>
        <w:lastRenderedPageBreak/>
        <w:t>П</w:t>
      </w:r>
      <w:r w:rsidR="009854A5" w:rsidRPr="00B77CA9">
        <w:rPr>
          <w:rFonts w:ascii="Times New Roman" w:hAnsi="Times New Roman"/>
          <w:color w:val="auto"/>
          <w:sz w:val="24"/>
          <w:szCs w:val="24"/>
        </w:rPr>
        <w:t>оказатели результативности «дорожной карты»</w:t>
      </w:r>
      <w:bookmarkEnd w:id="35"/>
    </w:p>
    <w:p w14:paraId="0295B720" w14:textId="77777777" w:rsidR="006F0B6E" w:rsidRPr="00B77CA9" w:rsidRDefault="006F0B6E" w:rsidP="0093037F">
      <w:pPr>
        <w:jc w:val="right"/>
        <w:rPr>
          <w:rFonts w:ascii="Times New Roman" w:hAnsi="Times New Roman" w:cs="Times New Roman"/>
          <w:sz w:val="24"/>
          <w:szCs w:val="24"/>
        </w:rPr>
      </w:pPr>
      <w:r w:rsidRPr="00B77CA9">
        <w:rPr>
          <w:rFonts w:ascii="Times New Roman" w:hAnsi="Times New Roman" w:cs="Times New Roman"/>
          <w:sz w:val="24"/>
          <w:szCs w:val="24"/>
        </w:rPr>
        <w:t>Таблица 3</w:t>
      </w:r>
    </w:p>
    <w:p w14:paraId="72421C3A" w14:textId="4FEB50BC" w:rsidR="00464CAC" w:rsidRPr="00B77CA9" w:rsidRDefault="006F0B6E" w:rsidP="000F529C">
      <w:pPr>
        <w:spacing w:line="300" w:lineRule="auto"/>
        <w:jc w:val="center"/>
        <w:rPr>
          <w:rFonts w:ascii="Times New Roman" w:hAnsi="Times New Roman" w:cs="Times New Roman"/>
          <w:sz w:val="24"/>
          <w:szCs w:val="24"/>
        </w:rPr>
      </w:pPr>
      <w:r w:rsidRPr="00B77CA9">
        <w:rPr>
          <w:rFonts w:ascii="Times New Roman" w:hAnsi="Times New Roman" w:cs="Times New Roman"/>
          <w:sz w:val="24"/>
          <w:szCs w:val="24"/>
        </w:rPr>
        <w:t>Показатели результативности</w:t>
      </w:r>
      <w:r w:rsidR="00CD14C6" w:rsidRPr="00B77CA9">
        <w:rPr>
          <w:rFonts w:ascii="Times New Roman" w:hAnsi="Times New Roman" w:cs="Times New Roman"/>
          <w:sz w:val="24"/>
          <w:szCs w:val="24"/>
        </w:rPr>
        <w:t xml:space="preserve"> </w:t>
      </w:r>
      <w:r w:rsidRPr="00B77CA9">
        <w:rPr>
          <w:rFonts w:ascii="Times New Roman" w:hAnsi="Times New Roman" w:cs="Times New Roman"/>
          <w:sz w:val="24"/>
          <w:szCs w:val="24"/>
        </w:rPr>
        <w:t>Плана мероприятий по реализации программы повышения конкурентоспособности («дорожной карты») НИУ ВШЭ на 2013-2020 годы (4 э</w:t>
      </w:r>
      <w:r w:rsidR="00464CAC" w:rsidRPr="00B77CA9">
        <w:rPr>
          <w:rFonts w:ascii="Times New Roman" w:hAnsi="Times New Roman" w:cs="Times New Roman"/>
          <w:sz w:val="24"/>
          <w:szCs w:val="24"/>
        </w:rPr>
        <w:t>т</w:t>
      </w:r>
      <w:r w:rsidRPr="00B77CA9">
        <w:rPr>
          <w:rFonts w:ascii="Times New Roman" w:hAnsi="Times New Roman" w:cs="Times New Roman"/>
          <w:sz w:val="24"/>
          <w:szCs w:val="24"/>
        </w:rPr>
        <w:t xml:space="preserve">ап – 2018-2020 </w:t>
      </w:r>
      <w:r w:rsidR="00464CAC" w:rsidRPr="00B77CA9">
        <w:rPr>
          <w:rFonts w:ascii="Times New Roman" w:hAnsi="Times New Roman" w:cs="Times New Roman"/>
          <w:sz w:val="24"/>
          <w:szCs w:val="24"/>
        </w:rPr>
        <w:t>годы)</w:t>
      </w:r>
    </w:p>
    <w:tbl>
      <w:tblPr>
        <w:tblStyle w:val="a5"/>
        <w:tblW w:w="0" w:type="auto"/>
        <w:tblLook w:val="04A0" w:firstRow="1" w:lastRow="0" w:firstColumn="1" w:lastColumn="0" w:noHBand="0" w:noVBand="1"/>
      </w:tblPr>
      <w:tblGrid>
        <w:gridCol w:w="721"/>
        <w:gridCol w:w="7819"/>
        <w:gridCol w:w="1474"/>
        <w:gridCol w:w="1727"/>
        <w:gridCol w:w="903"/>
        <w:gridCol w:w="903"/>
        <w:gridCol w:w="903"/>
        <w:gridCol w:w="903"/>
      </w:tblGrid>
      <w:tr w:rsidR="00464CAC" w:rsidRPr="000F529C" w14:paraId="43FAA72F" w14:textId="77777777" w:rsidTr="00CF2389">
        <w:trPr>
          <w:tblHeader/>
        </w:trPr>
        <w:tc>
          <w:tcPr>
            <w:tcW w:w="0" w:type="auto"/>
            <w:vMerge w:val="restart"/>
            <w:vAlign w:val="center"/>
          </w:tcPr>
          <w:p w14:paraId="5BC24FD5" w14:textId="01EC7F49"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 xml:space="preserve">№ </w:t>
            </w:r>
            <w:proofErr w:type="gramStart"/>
            <w:r w:rsidRPr="000F529C">
              <w:rPr>
                <w:rFonts w:ascii="Times New Roman" w:eastAsiaTheme="minorEastAsia" w:hAnsi="Times New Roman"/>
                <w:sz w:val="24"/>
                <w:szCs w:val="24"/>
              </w:rPr>
              <w:t>п</w:t>
            </w:r>
            <w:proofErr w:type="gramEnd"/>
            <w:r w:rsidRPr="000F529C">
              <w:rPr>
                <w:rFonts w:ascii="Times New Roman" w:eastAsiaTheme="minorEastAsia" w:hAnsi="Times New Roman"/>
                <w:sz w:val="24"/>
                <w:szCs w:val="24"/>
              </w:rPr>
              <w:t>/п</w:t>
            </w:r>
          </w:p>
        </w:tc>
        <w:tc>
          <w:tcPr>
            <w:tcW w:w="0" w:type="auto"/>
            <w:vMerge w:val="restart"/>
            <w:vAlign w:val="center"/>
          </w:tcPr>
          <w:p w14:paraId="487D95E4" w14:textId="68DBB263"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Наименование показателя результативности</w:t>
            </w:r>
          </w:p>
        </w:tc>
        <w:tc>
          <w:tcPr>
            <w:tcW w:w="0" w:type="auto"/>
            <w:vMerge w:val="restart"/>
            <w:vAlign w:val="center"/>
          </w:tcPr>
          <w:p w14:paraId="14EC2645" w14:textId="4F5779E0"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Единица измерения</w:t>
            </w:r>
          </w:p>
        </w:tc>
        <w:tc>
          <w:tcPr>
            <w:tcW w:w="0" w:type="auto"/>
            <w:vAlign w:val="center"/>
          </w:tcPr>
          <w:p w14:paraId="4284E1C2" w14:textId="7C987985"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Фактическое значение</w:t>
            </w:r>
          </w:p>
        </w:tc>
        <w:tc>
          <w:tcPr>
            <w:tcW w:w="0" w:type="auto"/>
            <w:gridSpan w:val="4"/>
            <w:vAlign w:val="center"/>
          </w:tcPr>
          <w:p w14:paraId="70107F90" w14:textId="2CE7BD64"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Плановые значения</w:t>
            </w:r>
          </w:p>
        </w:tc>
      </w:tr>
      <w:tr w:rsidR="00464CAC" w:rsidRPr="000F529C" w14:paraId="16C0C6D4" w14:textId="77777777" w:rsidTr="00CF2389">
        <w:trPr>
          <w:tblHeader/>
        </w:trPr>
        <w:tc>
          <w:tcPr>
            <w:tcW w:w="0" w:type="auto"/>
            <w:vMerge/>
            <w:vAlign w:val="center"/>
          </w:tcPr>
          <w:p w14:paraId="0852EDAD" w14:textId="77777777" w:rsidR="00464CAC" w:rsidRPr="000F529C" w:rsidRDefault="00464CAC" w:rsidP="000F529C">
            <w:pPr>
              <w:jc w:val="center"/>
              <w:rPr>
                <w:rFonts w:ascii="Times New Roman" w:eastAsiaTheme="minorEastAsia" w:hAnsi="Times New Roman"/>
                <w:sz w:val="24"/>
                <w:szCs w:val="24"/>
              </w:rPr>
            </w:pPr>
          </w:p>
        </w:tc>
        <w:tc>
          <w:tcPr>
            <w:tcW w:w="0" w:type="auto"/>
            <w:vMerge/>
            <w:vAlign w:val="center"/>
          </w:tcPr>
          <w:p w14:paraId="7074AEFB" w14:textId="77777777" w:rsidR="00464CAC" w:rsidRPr="000F529C" w:rsidRDefault="00464CAC" w:rsidP="000F529C">
            <w:pPr>
              <w:jc w:val="center"/>
              <w:rPr>
                <w:rFonts w:ascii="Times New Roman" w:eastAsiaTheme="minorEastAsia" w:hAnsi="Times New Roman"/>
                <w:sz w:val="24"/>
                <w:szCs w:val="24"/>
              </w:rPr>
            </w:pPr>
          </w:p>
        </w:tc>
        <w:tc>
          <w:tcPr>
            <w:tcW w:w="0" w:type="auto"/>
            <w:vMerge/>
            <w:vAlign w:val="center"/>
          </w:tcPr>
          <w:p w14:paraId="4769C8AC" w14:textId="77777777" w:rsidR="00464CAC" w:rsidRPr="000F529C" w:rsidRDefault="00464CAC" w:rsidP="000F529C">
            <w:pPr>
              <w:jc w:val="center"/>
              <w:rPr>
                <w:rFonts w:ascii="Times New Roman" w:eastAsiaTheme="minorEastAsia" w:hAnsi="Times New Roman"/>
                <w:sz w:val="24"/>
                <w:szCs w:val="24"/>
              </w:rPr>
            </w:pPr>
          </w:p>
        </w:tc>
        <w:tc>
          <w:tcPr>
            <w:tcW w:w="0" w:type="auto"/>
            <w:vAlign w:val="center"/>
          </w:tcPr>
          <w:p w14:paraId="40444121" w14:textId="007AE09A"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2016 г.</w:t>
            </w:r>
          </w:p>
        </w:tc>
        <w:tc>
          <w:tcPr>
            <w:tcW w:w="0" w:type="auto"/>
            <w:vAlign w:val="center"/>
          </w:tcPr>
          <w:p w14:paraId="1583763E" w14:textId="17DCB277" w:rsidR="00464CAC" w:rsidRPr="00FC6F22" w:rsidRDefault="00464CA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2017 г.</w:t>
            </w:r>
            <w:r w:rsidR="00A24B02" w:rsidRPr="00FC6F22">
              <w:rPr>
                <w:rStyle w:val="a8"/>
                <w:rFonts w:ascii="Times New Roman" w:eastAsiaTheme="minorEastAsia" w:hAnsi="Times New Roman"/>
                <w:sz w:val="24"/>
                <w:szCs w:val="24"/>
              </w:rPr>
              <w:footnoteReference w:id="6"/>
            </w:r>
          </w:p>
        </w:tc>
        <w:tc>
          <w:tcPr>
            <w:tcW w:w="0" w:type="auto"/>
            <w:vAlign w:val="center"/>
          </w:tcPr>
          <w:p w14:paraId="6F5BE789" w14:textId="1C5268CA"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2018 г.</w:t>
            </w:r>
          </w:p>
        </w:tc>
        <w:tc>
          <w:tcPr>
            <w:tcW w:w="0" w:type="auto"/>
            <w:vAlign w:val="center"/>
          </w:tcPr>
          <w:p w14:paraId="33CE69C2" w14:textId="208AD025"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2019 г.</w:t>
            </w:r>
          </w:p>
        </w:tc>
        <w:tc>
          <w:tcPr>
            <w:tcW w:w="0" w:type="auto"/>
            <w:vAlign w:val="center"/>
          </w:tcPr>
          <w:p w14:paraId="10BBFC0A" w14:textId="085FEF37"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2020 г.</w:t>
            </w:r>
          </w:p>
        </w:tc>
      </w:tr>
      <w:tr w:rsidR="000F529C" w:rsidRPr="000F529C" w14:paraId="4130D76E" w14:textId="77777777" w:rsidTr="00CF2389">
        <w:tc>
          <w:tcPr>
            <w:tcW w:w="0" w:type="auto"/>
            <w:vAlign w:val="center"/>
          </w:tcPr>
          <w:p w14:paraId="0F55BB8D" w14:textId="534410D1" w:rsidR="000F529C" w:rsidRPr="000F529C" w:rsidRDefault="000F529C" w:rsidP="0093037F">
            <w:pPr>
              <w:rPr>
                <w:rFonts w:ascii="Times New Roman" w:eastAsiaTheme="minorEastAsia" w:hAnsi="Times New Roman"/>
                <w:sz w:val="24"/>
                <w:szCs w:val="24"/>
              </w:rPr>
            </w:pPr>
            <w:r w:rsidRPr="000F529C">
              <w:rPr>
                <w:rFonts w:ascii="Times New Roman" w:hAnsi="Times New Roman"/>
                <w:sz w:val="24"/>
                <w:szCs w:val="24"/>
              </w:rPr>
              <w:t>1.</w:t>
            </w:r>
          </w:p>
        </w:tc>
        <w:tc>
          <w:tcPr>
            <w:tcW w:w="0" w:type="auto"/>
          </w:tcPr>
          <w:p w14:paraId="6708BB3B" w14:textId="15BF5DA5" w:rsidR="000F529C" w:rsidRPr="000F529C" w:rsidRDefault="000F529C" w:rsidP="0093037F">
            <w:pPr>
              <w:rPr>
                <w:rFonts w:ascii="Times New Roman" w:eastAsiaTheme="minorEastAsia" w:hAnsi="Times New Roman"/>
                <w:sz w:val="24"/>
                <w:szCs w:val="24"/>
              </w:rPr>
            </w:pPr>
            <w:r w:rsidRPr="000F529C">
              <w:rPr>
                <w:rFonts w:ascii="Times New Roman" w:hAnsi="Times New Roman"/>
                <w:sz w:val="24"/>
                <w:szCs w:val="24"/>
              </w:rPr>
              <w:t>Позиция (с точностью до 50) в ведущих мировых рейтингах (в общем списке и по основным предметным спискам)</w:t>
            </w:r>
          </w:p>
        </w:tc>
        <w:tc>
          <w:tcPr>
            <w:tcW w:w="0" w:type="auto"/>
            <w:vAlign w:val="center"/>
          </w:tcPr>
          <w:p w14:paraId="5503AA50"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08A99DC7"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6E167F2E" w14:textId="77777777" w:rsidR="000F529C" w:rsidRPr="00FC6F22" w:rsidRDefault="000F529C" w:rsidP="000F529C">
            <w:pPr>
              <w:jc w:val="center"/>
              <w:rPr>
                <w:rFonts w:ascii="Times New Roman" w:eastAsiaTheme="minorEastAsia" w:hAnsi="Times New Roman"/>
                <w:sz w:val="24"/>
                <w:szCs w:val="24"/>
              </w:rPr>
            </w:pPr>
          </w:p>
        </w:tc>
        <w:tc>
          <w:tcPr>
            <w:tcW w:w="0" w:type="auto"/>
            <w:vAlign w:val="center"/>
          </w:tcPr>
          <w:p w14:paraId="701A0823"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31B70D71"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568B8316" w14:textId="77777777" w:rsidR="000F529C" w:rsidRPr="000F529C" w:rsidRDefault="000F529C" w:rsidP="000F529C">
            <w:pPr>
              <w:jc w:val="center"/>
              <w:rPr>
                <w:rFonts w:ascii="Times New Roman" w:eastAsiaTheme="minorEastAsia" w:hAnsi="Times New Roman"/>
                <w:sz w:val="24"/>
                <w:szCs w:val="24"/>
              </w:rPr>
            </w:pPr>
          </w:p>
        </w:tc>
      </w:tr>
      <w:tr w:rsidR="000F529C" w:rsidRPr="000F529C" w14:paraId="65FD29BA" w14:textId="77777777" w:rsidTr="00CF2389">
        <w:tc>
          <w:tcPr>
            <w:tcW w:w="0" w:type="auto"/>
            <w:vAlign w:val="center"/>
          </w:tcPr>
          <w:p w14:paraId="0E9180C0" w14:textId="1CEBD0EF"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w:t>
            </w:r>
          </w:p>
        </w:tc>
        <w:tc>
          <w:tcPr>
            <w:tcW w:w="0" w:type="auto"/>
          </w:tcPr>
          <w:p w14:paraId="7F04F5ED" w14:textId="443F735F"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Позиция в общем рейтинге </w:t>
            </w:r>
            <w:r w:rsidRPr="000F529C">
              <w:rPr>
                <w:rFonts w:ascii="Times New Roman" w:hAnsi="Times New Roman"/>
                <w:sz w:val="24"/>
                <w:szCs w:val="24"/>
                <w:lang w:val="en-US"/>
              </w:rPr>
              <w:t>ARWU</w:t>
            </w:r>
            <w:r w:rsidRPr="000F529C">
              <w:rPr>
                <w:rFonts w:ascii="Times New Roman" w:hAnsi="Times New Roman"/>
                <w:sz w:val="24"/>
                <w:szCs w:val="24"/>
              </w:rPr>
              <w:t xml:space="preserve"> – академический рейтинг университетов мира (</w:t>
            </w:r>
            <w:r w:rsidRPr="000F529C">
              <w:rPr>
                <w:rFonts w:ascii="Times New Roman" w:hAnsi="Times New Roman"/>
                <w:sz w:val="24"/>
                <w:szCs w:val="24"/>
                <w:lang w:val="en-US"/>
              </w:rPr>
              <w:t>Academic</w:t>
            </w:r>
            <w:r w:rsidRPr="000F529C">
              <w:rPr>
                <w:rFonts w:ascii="Times New Roman" w:hAnsi="Times New Roman"/>
                <w:sz w:val="24"/>
                <w:szCs w:val="24"/>
              </w:rPr>
              <w:t xml:space="preserve"> </w:t>
            </w:r>
            <w:r w:rsidRPr="000F529C">
              <w:rPr>
                <w:rFonts w:ascii="Times New Roman" w:hAnsi="Times New Roman"/>
                <w:sz w:val="24"/>
                <w:szCs w:val="24"/>
                <w:lang w:val="en-US"/>
              </w:rPr>
              <w:t>Ranking</w:t>
            </w:r>
            <w:r w:rsidRPr="000F529C">
              <w:rPr>
                <w:rFonts w:ascii="Times New Roman" w:hAnsi="Times New Roman"/>
                <w:sz w:val="24"/>
                <w:szCs w:val="24"/>
              </w:rPr>
              <w:t xml:space="preserve"> </w:t>
            </w:r>
            <w:r w:rsidRPr="000F529C">
              <w:rPr>
                <w:rFonts w:ascii="Times New Roman" w:hAnsi="Times New Roman"/>
                <w:sz w:val="24"/>
                <w:szCs w:val="24"/>
                <w:lang w:val="en-US"/>
              </w:rPr>
              <w:t>of</w:t>
            </w:r>
            <w:r w:rsidRPr="000F529C">
              <w:rPr>
                <w:rFonts w:ascii="Times New Roman" w:hAnsi="Times New Roman"/>
                <w:sz w:val="24"/>
                <w:szCs w:val="24"/>
              </w:rPr>
              <w:t xml:space="preserve"> </w:t>
            </w:r>
            <w:r w:rsidRPr="000F529C">
              <w:rPr>
                <w:rFonts w:ascii="Times New Roman" w:hAnsi="Times New Roman"/>
                <w:sz w:val="24"/>
                <w:szCs w:val="24"/>
                <w:lang w:val="en-US"/>
              </w:rPr>
              <w:t>World</w:t>
            </w:r>
            <w:r w:rsidRPr="000F529C">
              <w:rPr>
                <w:rFonts w:ascii="Times New Roman" w:hAnsi="Times New Roman"/>
                <w:sz w:val="24"/>
                <w:szCs w:val="24"/>
              </w:rPr>
              <w:t xml:space="preserve"> </w:t>
            </w:r>
            <w:r w:rsidRPr="000F529C">
              <w:rPr>
                <w:rFonts w:ascii="Times New Roman" w:hAnsi="Times New Roman"/>
                <w:sz w:val="24"/>
                <w:szCs w:val="24"/>
                <w:lang w:val="en-US"/>
              </w:rPr>
              <w:t>Universities</w:t>
            </w:r>
            <w:r w:rsidRPr="000F529C">
              <w:rPr>
                <w:rFonts w:ascii="Times New Roman" w:hAnsi="Times New Roman"/>
                <w:sz w:val="24"/>
                <w:szCs w:val="24"/>
              </w:rPr>
              <w:t>)</w:t>
            </w:r>
          </w:p>
        </w:tc>
        <w:tc>
          <w:tcPr>
            <w:tcW w:w="0" w:type="auto"/>
            <w:vAlign w:val="center"/>
          </w:tcPr>
          <w:p w14:paraId="7C5B7D6E" w14:textId="32276BC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5CE7DA5F" w14:textId="159A828D"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w:t>
            </w:r>
          </w:p>
        </w:tc>
        <w:tc>
          <w:tcPr>
            <w:tcW w:w="0" w:type="auto"/>
            <w:vAlign w:val="center"/>
          </w:tcPr>
          <w:p w14:paraId="45B160A1" w14:textId="638F28B2"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w:t>
            </w:r>
          </w:p>
        </w:tc>
        <w:tc>
          <w:tcPr>
            <w:tcW w:w="0" w:type="auto"/>
            <w:vAlign w:val="center"/>
          </w:tcPr>
          <w:p w14:paraId="40D4CC77" w14:textId="06192DD4"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w:t>
            </w:r>
          </w:p>
        </w:tc>
        <w:tc>
          <w:tcPr>
            <w:tcW w:w="0" w:type="auto"/>
            <w:vAlign w:val="center"/>
          </w:tcPr>
          <w:p w14:paraId="3EB4D21D" w14:textId="0EFFC67B"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w:t>
            </w:r>
          </w:p>
        </w:tc>
        <w:tc>
          <w:tcPr>
            <w:tcW w:w="0" w:type="auto"/>
            <w:vAlign w:val="center"/>
          </w:tcPr>
          <w:p w14:paraId="39ED770E" w14:textId="056E1376"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w:t>
            </w:r>
          </w:p>
        </w:tc>
      </w:tr>
      <w:tr w:rsidR="000F529C" w:rsidRPr="000F529C" w14:paraId="25DCBEC7" w14:textId="77777777" w:rsidTr="00CF2389">
        <w:tc>
          <w:tcPr>
            <w:tcW w:w="0" w:type="auto"/>
            <w:vAlign w:val="center"/>
          </w:tcPr>
          <w:p w14:paraId="3C36B603" w14:textId="6AED40E0"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1.2.</w:t>
            </w:r>
          </w:p>
        </w:tc>
        <w:tc>
          <w:tcPr>
            <w:tcW w:w="0" w:type="auto"/>
          </w:tcPr>
          <w:p w14:paraId="19F16B15" w14:textId="41515E52"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Позиция в предметном рейтинге </w:t>
            </w:r>
            <w:r w:rsidRPr="000F529C">
              <w:rPr>
                <w:rFonts w:ascii="Times New Roman" w:hAnsi="Times New Roman"/>
                <w:sz w:val="24"/>
                <w:szCs w:val="24"/>
                <w:lang w:val="en-US"/>
              </w:rPr>
              <w:t>ARWU</w:t>
            </w:r>
            <w:r w:rsidRPr="000F529C">
              <w:rPr>
                <w:rFonts w:ascii="Times New Roman" w:hAnsi="Times New Roman"/>
                <w:sz w:val="24"/>
                <w:szCs w:val="24"/>
              </w:rPr>
              <w:t xml:space="preserve"> «Математика» (</w:t>
            </w:r>
            <w:r w:rsidRPr="000F529C">
              <w:rPr>
                <w:rFonts w:ascii="Times New Roman" w:hAnsi="Times New Roman"/>
                <w:sz w:val="24"/>
                <w:szCs w:val="24"/>
                <w:lang w:val="en-US"/>
              </w:rPr>
              <w:t>Mathematics</w:t>
            </w:r>
            <w:r w:rsidRPr="000F529C">
              <w:rPr>
                <w:rFonts w:ascii="Times New Roman" w:hAnsi="Times New Roman"/>
                <w:sz w:val="24"/>
                <w:szCs w:val="24"/>
              </w:rPr>
              <w:t xml:space="preserve">) </w:t>
            </w:r>
          </w:p>
        </w:tc>
        <w:tc>
          <w:tcPr>
            <w:tcW w:w="0" w:type="auto"/>
            <w:vAlign w:val="center"/>
          </w:tcPr>
          <w:p w14:paraId="5DA5BDDF" w14:textId="2C8AAE1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3A720B86" w14:textId="6CF7E34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4430E2A7" w14:textId="7CD6F0BB"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101-150</w:t>
            </w:r>
          </w:p>
        </w:tc>
        <w:tc>
          <w:tcPr>
            <w:tcW w:w="0" w:type="auto"/>
            <w:vAlign w:val="center"/>
          </w:tcPr>
          <w:p w14:paraId="22740BBE" w14:textId="5CDE435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w:t>
            </w:r>
            <w:r w:rsidRPr="000F529C">
              <w:rPr>
                <w:rFonts w:ascii="Times New Roman" w:hAnsi="Times New Roman"/>
                <w:sz w:val="24"/>
                <w:szCs w:val="24"/>
                <w:lang w:val="en-US"/>
              </w:rPr>
              <w:t>-</w:t>
            </w:r>
            <w:r w:rsidRPr="000F529C">
              <w:rPr>
                <w:rFonts w:ascii="Times New Roman" w:hAnsi="Times New Roman"/>
                <w:sz w:val="24"/>
                <w:szCs w:val="24"/>
              </w:rPr>
              <w:t>150</w:t>
            </w:r>
          </w:p>
        </w:tc>
        <w:tc>
          <w:tcPr>
            <w:tcW w:w="0" w:type="auto"/>
            <w:vAlign w:val="center"/>
          </w:tcPr>
          <w:p w14:paraId="58F34127" w14:textId="55C997B3"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101-150</w:t>
            </w:r>
          </w:p>
        </w:tc>
        <w:tc>
          <w:tcPr>
            <w:tcW w:w="0" w:type="auto"/>
            <w:vAlign w:val="center"/>
          </w:tcPr>
          <w:p w14:paraId="071759CD" w14:textId="31CD91F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101-150</w:t>
            </w:r>
          </w:p>
        </w:tc>
      </w:tr>
      <w:tr w:rsidR="000F529C" w:rsidRPr="000F529C" w14:paraId="4C8FF9D2" w14:textId="77777777" w:rsidTr="00CF2389">
        <w:tc>
          <w:tcPr>
            <w:tcW w:w="0" w:type="auto"/>
            <w:vAlign w:val="center"/>
          </w:tcPr>
          <w:p w14:paraId="208F9FB4" w14:textId="36662FDD"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1.3.</w:t>
            </w:r>
          </w:p>
        </w:tc>
        <w:tc>
          <w:tcPr>
            <w:tcW w:w="0" w:type="auto"/>
          </w:tcPr>
          <w:p w14:paraId="40EE73D6" w14:textId="225161F1" w:rsidR="000F529C" w:rsidRPr="000F529C" w:rsidRDefault="000F529C" w:rsidP="00ED0F18">
            <w:pPr>
              <w:rPr>
                <w:rFonts w:ascii="Times New Roman" w:eastAsiaTheme="minorEastAsia" w:hAnsi="Times New Roman"/>
                <w:sz w:val="24"/>
                <w:szCs w:val="24"/>
                <w:lang w:val="en-US"/>
              </w:rPr>
            </w:pPr>
            <w:r w:rsidRPr="000F529C">
              <w:rPr>
                <w:rFonts w:ascii="Times New Roman" w:hAnsi="Times New Roman"/>
                <w:sz w:val="24"/>
                <w:szCs w:val="24"/>
              </w:rPr>
              <w:t>Позиция</w:t>
            </w:r>
            <w:r w:rsidRPr="000F529C">
              <w:rPr>
                <w:rFonts w:ascii="Times New Roman" w:hAnsi="Times New Roman"/>
                <w:sz w:val="24"/>
                <w:szCs w:val="24"/>
                <w:lang w:val="en-US"/>
              </w:rPr>
              <w:t xml:space="preserve"> </w:t>
            </w:r>
            <w:r w:rsidRPr="000F529C">
              <w:rPr>
                <w:rFonts w:ascii="Times New Roman" w:hAnsi="Times New Roman"/>
                <w:sz w:val="24"/>
                <w:szCs w:val="24"/>
              </w:rPr>
              <w:t>в</w:t>
            </w:r>
            <w:r w:rsidRPr="000F529C">
              <w:rPr>
                <w:rFonts w:ascii="Times New Roman" w:hAnsi="Times New Roman"/>
                <w:sz w:val="24"/>
                <w:szCs w:val="24"/>
                <w:lang w:val="en-US"/>
              </w:rPr>
              <w:t xml:space="preserve"> </w:t>
            </w:r>
            <w:r w:rsidRPr="000F529C">
              <w:rPr>
                <w:rFonts w:ascii="Times New Roman" w:hAnsi="Times New Roman"/>
                <w:sz w:val="24"/>
                <w:szCs w:val="24"/>
              </w:rPr>
              <w:t>общем</w:t>
            </w:r>
            <w:r w:rsidRPr="000F529C">
              <w:rPr>
                <w:rFonts w:ascii="Times New Roman" w:hAnsi="Times New Roman"/>
                <w:sz w:val="24"/>
                <w:szCs w:val="24"/>
                <w:lang w:val="en-US"/>
              </w:rPr>
              <w:t xml:space="preserve"> </w:t>
            </w:r>
            <w:r w:rsidRPr="000F529C">
              <w:rPr>
                <w:rFonts w:ascii="Times New Roman" w:hAnsi="Times New Roman"/>
                <w:sz w:val="24"/>
                <w:szCs w:val="24"/>
              </w:rPr>
              <w:t>рейтинге</w:t>
            </w:r>
            <w:r w:rsidRPr="000F529C">
              <w:rPr>
                <w:rFonts w:ascii="Times New Roman" w:hAnsi="Times New Roman"/>
                <w:sz w:val="24"/>
                <w:szCs w:val="24"/>
                <w:lang w:val="en-US"/>
              </w:rPr>
              <w:t xml:space="preserve"> THE – </w:t>
            </w:r>
            <w:r w:rsidRPr="000F529C">
              <w:rPr>
                <w:rFonts w:ascii="Times New Roman" w:hAnsi="Times New Roman"/>
                <w:sz w:val="24"/>
                <w:szCs w:val="24"/>
              </w:rPr>
              <w:t>рейтинг</w:t>
            </w:r>
            <w:r w:rsidRPr="000F529C">
              <w:rPr>
                <w:rFonts w:ascii="Times New Roman" w:hAnsi="Times New Roman"/>
                <w:sz w:val="24"/>
                <w:szCs w:val="24"/>
                <w:lang w:val="en-US"/>
              </w:rPr>
              <w:t xml:space="preserve"> </w:t>
            </w:r>
            <w:r w:rsidRPr="000F529C">
              <w:rPr>
                <w:rFonts w:ascii="Times New Roman" w:hAnsi="Times New Roman"/>
                <w:sz w:val="24"/>
                <w:szCs w:val="24"/>
              </w:rPr>
              <w:t>университетов</w:t>
            </w:r>
            <w:r w:rsidRPr="000F529C">
              <w:rPr>
                <w:rFonts w:ascii="Times New Roman" w:hAnsi="Times New Roman"/>
                <w:sz w:val="24"/>
                <w:szCs w:val="24"/>
                <w:lang w:val="en-US"/>
              </w:rPr>
              <w:t xml:space="preserve"> </w:t>
            </w:r>
            <w:r w:rsidRPr="000F529C">
              <w:rPr>
                <w:rFonts w:ascii="Times New Roman" w:hAnsi="Times New Roman"/>
                <w:sz w:val="24"/>
                <w:szCs w:val="24"/>
              </w:rPr>
              <w:t>мира</w:t>
            </w:r>
            <w:r w:rsidRPr="000F529C">
              <w:rPr>
                <w:rFonts w:ascii="Times New Roman" w:hAnsi="Times New Roman"/>
                <w:sz w:val="24"/>
                <w:szCs w:val="24"/>
                <w:lang w:val="en-US"/>
              </w:rPr>
              <w:t xml:space="preserve"> </w:t>
            </w:r>
            <w:r w:rsidRPr="000F529C">
              <w:rPr>
                <w:rFonts w:ascii="Times New Roman" w:hAnsi="Times New Roman"/>
                <w:sz w:val="24"/>
                <w:szCs w:val="24"/>
              </w:rPr>
              <w:t>Таймс</w:t>
            </w:r>
            <w:r w:rsidRPr="000F529C">
              <w:rPr>
                <w:rFonts w:ascii="Times New Roman" w:hAnsi="Times New Roman"/>
                <w:sz w:val="24"/>
                <w:szCs w:val="24"/>
                <w:lang w:val="en-US"/>
              </w:rPr>
              <w:t xml:space="preserve"> (The Times Higher Education World University Rankings)</w:t>
            </w:r>
          </w:p>
        </w:tc>
        <w:tc>
          <w:tcPr>
            <w:tcW w:w="0" w:type="auto"/>
            <w:vAlign w:val="center"/>
          </w:tcPr>
          <w:p w14:paraId="16DEC278" w14:textId="2182A68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7AD73461" w14:textId="345C1FC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401-500</w:t>
            </w:r>
          </w:p>
        </w:tc>
        <w:tc>
          <w:tcPr>
            <w:tcW w:w="0" w:type="auto"/>
            <w:vAlign w:val="center"/>
          </w:tcPr>
          <w:p w14:paraId="2D0175AF" w14:textId="3CB6DB03" w:rsidR="000F529C" w:rsidRPr="00FC6F22" w:rsidRDefault="00654365" w:rsidP="00654365">
            <w:pPr>
              <w:jc w:val="center"/>
              <w:rPr>
                <w:rFonts w:ascii="Times New Roman" w:eastAsiaTheme="minorEastAsia" w:hAnsi="Times New Roman"/>
                <w:sz w:val="24"/>
                <w:szCs w:val="24"/>
              </w:rPr>
            </w:pPr>
            <w:r w:rsidRPr="00654365">
              <w:rPr>
                <w:rFonts w:ascii="Times New Roman" w:hAnsi="Times New Roman"/>
                <w:sz w:val="24"/>
                <w:szCs w:val="24"/>
              </w:rPr>
              <w:t>351</w:t>
            </w:r>
            <w:r>
              <w:rPr>
                <w:rFonts w:ascii="Times New Roman" w:hAnsi="Times New Roman"/>
                <w:sz w:val="24"/>
                <w:szCs w:val="24"/>
              </w:rPr>
              <w:t>-</w:t>
            </w:r>
            <w:r w:rsidRPr="00654365">
              <w:rPr>
                <w:rFonts w:ascii="Times New Roman" w:hAnsi="Times New Roman"/>
                <w:sz w:val="24"/>
                <w:szCs w:val="24"/>
              </w:rPr>
              <w:t>400</w:t>
            </w:r>
          </w:p>
        </w:tc>
        <w:tc>
          <w:tcPr>
            <w:tcW w:w="0" w:type="auto"/>
            <w:vAlign w:val="center"/>
          </w:tcPr>
          <w:p w14:paraId="2C0C8B93" w14:textId="6D9118C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201-250</w:t>
            </w:r>
          </w:p>
        </w:tc>
        <w:tc>
          <w:tcPr>
            <w:tcW w:w="0" w:type="auto"/>
            <w:vAlign w:val="center"/>
          </w:tcPr>
          <w:p w14:paraId="78534770" w14:textId="72707D8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201-250</w:t>
            </w:r>
          </w:p>
        </w:tc>
        <w:tc>
          <w:tcPr>
            <w:tcW w:w="0" w:type="auto"/>
            <w:vAlign w:val="center"/>
          </w:tcPr>
          <w:p w14:paraId="2DE88701" w14:textId="608CB25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151-200</w:t>
            </w:r>
          </w:p>
        </w:tc>
      </w:tr>
      <w:tr w:rsidR="000F529C" w:rsidRPr="000F529C" w14:paraId="14BDFF41" w14:textId="77777777" w:rsidTr="00CF2389">
        <w:tc>
          <w:tcPr>
            <w:tcW w:w="0" w:type="auto"/>
            <w:vAlign w:val="center"/>
          </w:tcPr>
          <w:p w14:paraId="4A6FB991" w14:textId="10A23E53"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1.4.</w:t>
            </w:r>
          </w:p>
        </w:tc>
        <w:tc>
          <w:tcPr>
            <w:tcW w:w="0" w:type="auto"/>
          </w:tcPr>
          <w:p w14:paraId="3B2EC612" w14:textId="5E442F3B"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Позиция в отраслевом рейтинге </w:t>
            </w:r>
            <w:r w:rsidRPr="000F529C">
              <w:rPr>
                <w:rFonts w:ascii="Times New Roman" w:hAnsi="Times New Roman"/>
                <w:sz w:val="24"/>
                <w:szCs w:val="24"/>
                <w:lang w:val="en-US"/>
              </w:rPr>
              <w:t>THE</w:t>
            </w:r>
            <w:r w:rsidRPr="000F529C">
              <w:rPr>
                <w:rFonts w:ascii="Times New Roman" w:hAnsi="Times New Roman"/>
                <w:sz w:val="24"/>
                <w:szCs w:val="24"/>
              </w:rPr>
              <w:t xml:space="preserve"> «Социальные науки» (</w:t>
            </w:r>
            <w:r w:rsidRPr="000F529C">
              <w:rPr>
                <w:rFonts w:ascii="Times New Roman" w:hAnsi="Times New Roman"/>
                <w:sz w:val="24"/>
                <w:szCs w:val="24"/>
                <w:lang w:val="en-US"/>
              </w:rPr>
              <w:t>Social</w:t>
            </w:r>
            <w:r w:rsidRPr="000F529C">
              <w:rPr>
                <w:rFonts w:ascii="Times New Roman" w:hAnsi="Times New Roman"/>
                <w:sz w:val="24"/>
                <w:szCs w:val="24"/>
              </w:rPr>
              <w:t xml:space="preserve"> </w:t>
            </w:r>
            <w:r w:rsidRPr="000F529C">
              <w:rPr>
                <w:rFonts w:ascii="Times New Roman" w:hAnsi="Times New Roman"/>
                <w:sz w:val="24"/>
                <w:szCs w:val="24"/>
                <w:lang w:val="en-US"/>
              </w:rPr>
              <w:t>Sciences</w:t>
            </w:r>
            <w:r w:rsidRPr="000F529C">
              <w:rPr>
                <w:rFonts w:ascii="Times New Roman" w:hAnsi="Times New Roman"/>
                <w:sz w:val="24"/>
                <w:szCs w:val="24"/>
              </w:rPr>
              <w:t>)</w:t>
            </w:r>
          </w:p>
        </w:tc>
        <w:tc>
          <w:tcPr>
            <w:tcW w:w="0" w:type="auto"/>
            <w:vAlign w:val="center"/>
          </w:tcPr>
          <w:p w14:paraId="0C716494" w14:textId="14EAC99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752C328B" w14:textId="7A0638B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3B9BE1DA" w14:textId="296A4062" w:rsidR="000F529C" w:rsidRPr="0019415F" w:rsidRDefault="00C31E52" w:rsidP="000F529C">
            <w:pPr>
              <w:jc w:val="center"/>
              <w:rPr>
                <w:rFonts w:ascii="Times New Roman" w:eastAsiaTheme="minorEastAsia" w:hAnsi="Times New Roman"/>
                <w:sz w:val="24"/>
                <w:szCs w:val="24"/>
              </w:rPr>
            </w:pPr>
            <w:r w:rsidRPr="0019415F">
              <w:rPr>
                <w:rFonts w:ascii="Times New Roman" w:hAnsi="Times New Roman"/>
                <w:sz w:val="24"/>
                <w:szCs w:val="24"/>
              </w:rPr>
              <w:t>176-200</w:t>
            </w:r>
          </w:p>
        </w:tc>
        <w:tc>
          <w:tcPr>
            <w:tcW w:w="0" w:type="auto"/>
            <w:vAlign w:val="center"/>
          </w:tcPr>
          <w:p w14:paraId="66343CA3" w14:textId="356A31D2" w:rsidR="000F529C" w:rsidRPr="0019415F" w:rsidRDefault="00C31E52" w:rsidP="00C31E52">
            <w:pPr>
              <w:jc w:val="center"/>
              <w:rPr>
                <w:rFonts w:ascii="Times New Roman" w:eastAsiaTheme="minorEastAsia" w:hAnsi="Times New Roman"/>
                <w:sz w:val="24"/>
                <w:szCs w:val="24"/>
              </w:rPr>
            </w:pPr>
            <w:r w:rsidRPr="0019415F">
              <w:rPr>
                <w:rFonts w:ascii="Times New Roman" w:hAnsi="Times New Roman"/>
                <w:sz w:val="24"/>
                <w:szCs w:val="24"/>
              </w:rPr>
              <w:t>150-200</w:t>
            </w:r>
          </w:p>
        </w:tc>
        <w:tc>
          <w:tcPr>
            <w:tcW w:w="0" w:type="auto"/>
            <w:vAlign w:val="center"/>
          </w:tcPr>
          <w:p w14:paraId="7D072E40" w14:textId="777B4C17" w:rsidR="000F529C" w:rsidRPr="0019415F" w:rsidRDefault="00C31E52" w:rsidP="00C31E52">
            <w:pPr>
              <w:jc w:val="center"/>
              <w:rPr>
                <w:rFonts w:ascii="Times New Roman" w:eastAsiaTheme="minorEastAsia" w:hAnsi="Times New Roman"/>
                <w:sz w:val="24"/>
                <w:szCs w:val="24"/>
              </w:rPr>
            </w:pPr>
            <w:r w:rsidRPr="0019415F">
              <w:rPr>
                <w:rFonts w:ascii="Times New Roman" w:hAnsi="Times New Roman"/>
                <w:sz w:val="24"/>
                <w:szCs w:val="24"/>
              </w:rPr>
              <w:t>100-150</w:t>
            </w:r>
          </w:p>
        </w:tc>
        <w:tc>
          <w:tcPr>
            <w:tcW w:w="0" w:type="auto"/>
            <w:vAlign w:val="center"/>
          </w:tcPr>
          <w:p w14:paraId="178642D1" w14:textId="298910D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w:t>
            </w:r>
            <w:r w:rsidRPr="000F529C">
              <w:rPr>
                <w:rFonts w:ascii="Times New Roman" w:hAnsi="Times New Roman"/>
                <w:sz w:val="24"/>
                <w:szCs w:val="24"/>
                <w:lang w:val="en-US"/>
              </w:rPr>
              <w:t>-</w:t>
            </w:r>
            <w:r w:rsidRPr="000F529C">
              <w:rPr>
                <w:rFonts w:ascii="Times New Roman" w:hAnsi="Times New Roman"/>
                <w:sz w:val="24"/>
                <w:szCs w:val="24"/>
              </w:rPr>
              <w:t>50</w:t>
            </w:r>
          </w:p>
        </w:tc>
      </w:tr>
      <w:tr w:rsidR="000F529C" w:rsidRPr="000F529C" w14:paraId="531F7063" w14:textId="77777777" w:rsidTr="00CF2389">
        <w:tc>
          <w:tcPr>
            <w:tcW w:w="0" w:type="auto"/>
            <w:vAlign w:val="center"/>
          </w:tcPr>
          <w:p w14:paraId="57F62459" w14:textId="0A584EE5"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1.5.</w:t>
            </w:r>
          </w:p>
        </w:tc>
        <w:tc>
          <w:tcPr>
            <w:tcW w:w="0" w:type="auto"/>
          </w:tcPr>
          <w:p w14:paraId="18DD4BF7" w14:textId="547616D4"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Позиция в общем рейтинге </w:t>
            </w:r>
            <w:r w:rsidRPr="000F529C">
              <w:rPr>
                <w:rFonts w:ascii="Times New Roman" w:hAnsi="Times New Roman"/>
                <w:sz w:val="24"/>
                <w:szCs w:val="24"/>
                <w:lang w:val="en-US"/>
              </w:rPr>
              <w:t>QS</w:t>
            </w:r>
            <w:r w:rsidRPr="000F529C">
              <w:rPr>
                <w:rFonts w:ascii="Times New Roman" w:hAnsi="Times New Roman"/>
                <w:sz w:val="24"/>
                <w:szCs w:val="24"/>
              </w:rPr>
              <w:t xml:space="preserve"> – всемирный рейтинг университетов (</w:t>
            </w:r>
            <w:r w:rsidRPr="000F529C">
              <w:rPr>
                <w:rFonts w:ascii="Times New Roman" w:hAnsi="Times New Roman"/>
                <w:sz w:val="24"/>
                <w:szCs w:val="24"/>
                <w:lang w:val="en-US"/>
              </w:rPr>
              <w:t>QS</w:t>
            </w:r>
            <w:r w:rsidRPr="000F529C">
              <w:rPr>
                <w:rFonts w:ascii="Times New Roman" w:hAnsi="Times New Roman"/>
                <w:sz w:val="24"/>
                <w:szCs w:val="24"/>
              </w:rPr>
              <w:t xml:space="preserve"> </w:t>
            </w:r>
            <w:r w:rsidRPr="000F529C">
              <w:rPr>
                <w:rFonts w:ascii="Times New Roman" w:hAnsi="Times New Roman"/>
                <w:sz w:val="24"/>
                <w:szCs w:val="24"/>
                <w:lang w:val="en-US"/>
              </w:rPr>
              <w:t>World</w:t>
            </w:r>
            <w:r w:rsidRPr="000F529C">
              <w:rPr>
                <w:rFonts w:ascii="Times New Roman" w:hAnsi="Times New Roman"/>
                <w:sz w:val="24"/>
                <w:szCs w:val="24"/>
              </w:rPr>
              <w:t xml:space="preserve"> </w:t>
            </w:r>
            <w:r w:rsidRPr="000F529C">
              <w:rPr>
                <w:rFonts w:ascii="Times New Roman" w:hAnsi="Times New Roman"/>
                <w:sz w:val="24"/>
                <w:szCs w:val="24"/>
                <w:lang w:val="en-US"/>
              </w:rPr>
              <w:t>University</w:t>
            </w:r>
            <w:r w:rsidRPr="000F529C">
              <w:rPr>
                <w:rFonts w:ascii="Times New Roman" w:hAnsi="Times New Roman"/>
                <w:sz w:val="24"/>
                <w:szCs w:val="24"/>
              </w:rPr>
              <w:t xml:space="preserve"> </w:t>
            </w:r>
            <w:r w:rsidRPr="000F529C">
              <w:rPr>
                <w:rFonts w:ascii="Times New Roman" w:hAnsi="Times New Roman"/>
                <w:sz w:val="24"/>
                <w:szCs w:val="24"/>
                <w:lang w:val="en-US"/>
              </w:rPr>
              <w:t>Rankings</w:t>
            </w:r>
            <w:r w:rsidRPr="000F529C">
              <w:rPr>
                <w:rFonts w:ascii="Times New Roman" w:hAnsi="Times New Roman"/>
                <w:sz w:val="24"/>
                <w:szCs w:val="24"/>
              </w:rPr>
              <w:t>)</w:t>
            </w:r>
          </w:p>
        </w:tc>
        <w:tc>
          <w:tcPr>
            <w:tcW w:w="0" w:type="auto"/>
            <w:vAlign w:val="center"/>
          </w:tcPr>
          <w:p w14:paraId="7CB81034" w14:textId="0414007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3C52940D" w14:textId="004F3C3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411-420</w:t>
            </w:r>
          </w:p>
        </w:tc>
        <w:tc>
          <w:tcPr>
            <w:tcW w:w="0" w:type="auto"/>
            <w:vAlign w:val="center"/>
          </w:tcPr>
          <w:p w14:paraId="4706859F" w14:textId="2895DD90" w:rsidR="000F529C" w:rsidRPr="00FC6F22" w:rsidRDefault="005266F6"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382</w:t>
            </w:r>
          </w:p>
        </w:tc>
        <w:tc>
          <w:tcPr>
            <w:tcW w:w="0" w:type="auto"/>
            <w:vAlign w:val="center"/>
          </w:tcPr>
          <w:p w14:paraId="604108DD" w14:textId="223B25C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151-200</w:t>
            </w:r>
          </w:p>
        </w:tc>
        <w:tc>
          <w:tcPr>
            <w:tcW w:w="0" w:type="auto"/>
            <w:vAlign w:val="center"/>
          </w:tcPr>
          <w:p w14:paraId="39FDF9E6" w14:textId="5224E1F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101-150</w:t>
            </w:r>
          </w:p>
        </w:tc>
        <w:tc>
          <w:tcPr>
            <w:tcW w:w="0" w:type="auto"/>
            <w:vAlign w:val="center"/>
          </w:tcPr>
          <w:p w14:paraId="5F68D0CF" w14:textId="6BFC993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r>
      <w:tr w:rsidR="000F529C" w:rsidRPr="000F529C" w14:paraId="276F575E" w14:textId="77777777" w:rsidTr="00CF2389">
        <w:tc>
          <w:tcPr>
            <w:tcW w:w="0" w:type="auto"/>
            <w:vAlign w:val="center"/>
          </w:tcPr>
          <w:p w14:paraId="782761F9" w14:textId="548DC0F2"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1.6.</w:t>
            </w:r>
          </w:p>
        </w:tc>
        <w:tc>
          <w:tcPr>
            <w:tcW w:w="0" w:type="auto"/>
          </w:tcPr>
          <w:p w14:paraId="19E68FC3" w14:textId="1BE61AFF"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Позиция в отраслевом рейтинге </w:t>
            </w:r>
            <w:r w:rsidRPr="000F529C">
              <w:rPr>
                <w:rFonts w:ascii="Times New Roman" w:hAnsi="Times New Roman"/>
                <w:sz w:val="24"/>
                <w:szCs w:val="24"/>
                <w:lang w:val="en-US"/>
              </w:rPr>
              <w:t>QS</w:t>
            </w:r>
            <w:r w:rsidRPr="000F529C">
              <w:rPr>
                <w:rFonts w:ascii="Times New Roman" w:hAnsi="Times New Roman"/>
                <w:sz w:val="24"/>
                <w:szCs w:val="24"/>
              </w:rPr>
              <w:t xml:space="preserve"> «Социальные науки и менеджмент» (</w:t>
            </w:r>
            <w:r w:rsidRPr="000F529C">
              <w:rPr>
                <w:rFonts w:ascii="Times New Roman" w:hAnsi="Times New Roman"/>
                <w:sz w:val="24"/>
                <w:szCs w:val="24"/>
                <w:lang w:val="en-US"/>
              </w:rPr>
              <w:t>Social</w:t>
            </w:r>
            <w:r w:rsidRPr="000F529C">
              <w:rPr>
                <w:rFonts w:ascii="Times New Roman" w:hAnsi="Times New Roman"/>
                <w:sz w:val="24"/>
                <w:szCs w:val="24"/>
              </w:rPr>
              <w:t xml:space="preserve"> </w:t>
            </w:r>
            <w:r w:rsidRPr="000F529C">
              <w:rPr>
                <w:rFonts w:ascii="Times New Roman" w:hAnsi="Times New Roman"/>
                <w:sz w:val="24"/>
                <w:szCs w:val="24"/>
                <w:lang w:val="en-US"/>
              </w:rPr>
              <w:t>Sciences</w:t>
            </w:r>
            <w:r w:rsidRPr="000F529C">
              <w:rPr>
                <w:rFonts w:ascii="Times New Roman" w:hAnsi="Times New Roman"/>
                <w:sz w:val="24"/>
                <w:szCs w:val="24"/>
              </w:rPr>
              <w:t xml:space="preserve"> </w:t>
            </w:r>
            <w:r w:rsidRPr="000F529C">
              <w:rPr>
                <w:rFonts w:ascii="Times New Roman" w:hAnsi="Times New Roman"/>
                <w:sz w:val="24"/>
                <w:szCs w:val="24"/>
                <w:lang w:val="en-US"/>
              </w:rPr>
              <w:t>and</w:t>
            </w:r>
            <w:r w:rsidRPr="000F529C">
              <w:rPr>
                <w:rFonts w:ascii="Times New Roman" w:hAnsi="Times New Roman"/>
                <w:sz w:val="24"/>
                <w:szCs w:val="24"/>
              </w:rPr>
              <w:t xml:space="preserve"> </w:t>
            </w:r>
            <w:r w:rsidRPr="000F529C">
              <w:rPr>
                <w:rFonts w:ascii="Times New Roman" w:hAnsi="Times New Roman"/>
                <w:sz w:val="24"/>
                <w:szCs w:val="24"/>
                <w:lang w:val="en-US"/>
              </w:rPr>
              <w:t>Management</w:t>
            </w:r>
            <w:r w:rsidRPr="000F529C">
              <w:rPr>
                <w:rFonts w:ascii="Times New Roman" w:hAnsi="Times New Roman"/>
                <w:sz w:val="24"/>
                <w:szCs w:val="24"/>
              </w:rPr>
              <w:t xml:space="preserve">) </w:t>
            </w:r>
          </w:p>
        </w:tc>
        <w:tc>
          <w:tcPr>
            <w:tcW w:w="0" w:type="auto"/>
            <w:vAlign w:val="center"/>
          </w:tcPr>
          <w:p w14:paraId="3D25DA85" w14:textId="3B1FCB1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703D005F" w14:textId="0619D09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161</w:t>
            </w:r>
            <w:r w:rsidRPr="000F529C">
              <w:rPr>
                <w:rFonts w:ascii="Times New Roman" w:hAnsi="Times New Roman"/>
                <w:sz w:val="24"/>
                <w:szCs w:val="24"/>
                <w:vertAlign w:val="superscript"/>
              </w:rPr>
              <w:footnoteReference w:id="7"/>
            </w:r>
          </w:p>
        </w:tc>
        <w:tc>
          <w:tcPr>
            <w:tcW w:w="0" w:type="auto"/>
            <w:vAlign w:val="center"/>
          </w:tcPr>
          <w:p w14:paraId="6F443777" w14:textId="239BF52F"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155</w:t>
            </w:r>
          </w:p>
        </w:tc>
        <w:tc>
          <w:tcPr>
            <w:tcW w:w="0" w:type="auto"/>
            <w:vAlign w:val="center"/>
          </w:tcPr>
          <w:p w14:paraId="2710D348" w14:textId="3119D9D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101-150</w:t>
            </w:r>
          </w:p>
        </w:tc>
        <w:tc>
          <w:tcPr>
            <w:tcW w:w="0" w:type="auto"/>
            <w:vAlign w:val="center"/>
          </w:tcPr>
          <w:p w14:paraId="4B863F28" w14:textId="47C7488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7831BEBD" w14:textId="43353B3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r>
      <w:tr w:rsidR="000F529C" w:rsidRPr="000F529C" w14:paraId="6FFA14A3" w14:textId="77777777" w:rsidTr="00CF2389">
        <w:tc>
          <w:tcPr>
            <w:tcW w:w="0" w:type="auto"/>
            <w:vAlign w:val="center"/>
          </w:tcPr>
          <w:p w14:paraId="75776A9E" w14:textId="6C2D1886"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1.7.</w:t>
            </w:r>
          </w:p>
        </w:tc>
        <w:tc>
          <w:tcPr>
            <w:tcW w:w="0" w:type="auto"/>
          </w:tcPr>
          <w:p w14:paraId="01421574" w14:textId="2DEDA19B"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Позиция в предметном рейтинге </w:t>
            </w:r>
            <w:r w:rsidRPr="000F529C">
              <w:rPr>
                <w:rFonts w:ascii="Times New Roman" w:hAnsi="Times New Roman"/>
                <w:sz w:val="24"/>
                <w:szCs w:val="24"/>
                <w:lang w:val="en-US"/>
              </w:rPr>
              <w:t>QS</w:t>
            </w:r>
            <w:r w:rsidRPr="000F529C">
              <w:rPr>
                <w:rFonts w:ascii="Times New Roman" w:hAnsi="Times New Roman"/>
                <w:sz w:val="24"/>
                <w:szCs w:val="24"/>
              </w:rPr>
              <w:t xml:space="preserve"> «Математика» (</w:t>
            </w:r>
            <w:r w:rsidRPr="000F529C">
              <w:rPr>
                <w:rFonts w:ascii="Times New Roman" w:hAnsi="Times New Roman"/>
                <w:sz w:val="24"/>
                <w:szCs w:val="24"/>
                <w:lang w:val="en-US"/>
              </w:rPr>
              <w:t>Mathematics</w:t>
            </w:r>
            <w:r w:rsidRPr="000F529C">
              <w:rPr>
                <w:rFonts w:ascii="Times New Roman" w:hAnsi="Times New Roman"/>
                <w:sz w:val="24"/>
                <w:szCs w:val="24"/>
              </w:rPr>
              <w:t>)</w:t>
            </w:r>
          </w:p>
        </w:tc>
        <w:tc>
          <w:tcPr>
            <w:tcW w:w="0" w:type="auto"/>
            <w:vAlign w:val="center"/>
          </w:tcPr>
          <w:p w14:paraId="5F3DC5E6" w14:textId="6F1501C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5FDE02B0" w14:textId="04B382F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251-300</w:t>
            </w:r>
          </w:p>
        </w:tc>
        <w:tc>
          <w:tcPr>
            <w:tcW w:w="0" w:type="auto"/>
            <w:vAlign w:val="center"/>
          </w:tcPr>
          <w:p w14:paraId="631A0216" w14:textId="75B452E9"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151-200</w:t>
            </w:r>
          </w:p>
        </w:tc>
        <w:tc>
          <w:tcPr>
            <w:tcW w:w="0" w:type="auto"/>
            <w:vAlign w:val="center"/>
          </w:tcPr>
          <w:p w14:paraId="77CEF243" w14:textId="21DDA74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5930E03C" w14:textId="4F67721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c>
          <w:tcPr>
            <w:tcW w:w="0" w:type="auto"/>
            <w:vAlign w:val="center"/>
          </w:tcPr>
          <w:p w14:paraId="43174D37" w14:textId="4E8FA1C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r>
      <w:tr w:rsidR="000F529C" w:rsidRPr="000F529C" w14:paraId="5D94A475" w14:textId="77777777" w:rsidTr="00CF2389">
        <w:tc>
          <w:tcPr>
            <w:tcW w:w="0" w:type="auto"/>
            <w:vAlign w:val="center"/>
          </w:tcPr>
          <w:p w14:paraId="67F6B35D" w14:textId="773E6AEA"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1.8.</w:t>
            </w:r>
          </w:p>
        </w:tc>
        <w:tc>
          <w:tcPr>
            <w:tcW w:w="0" w:type="auto"/>
          </w:tcPr>
          <w:p w14:paraId="7E4BE440" w14:textId="71C6C63E"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«Экономика и эконометрика» (</w:t>
            </w:r>
            <w:proofErr w:type="spellStart"/>
            <w:r w:rsidRPr="000F529C">
              <w:rPr>
                <w:rFonts w:ascii="Times New Roman" w:hAnsi="Times New Roman"/>
                <w:sz w:val="24"/>
                <w:szCs w:val="24"/>
              </w:rPr>
              <w:t>Economics</w:t>
            </w:r>
            <w:proofErr w:type="spellEnd"/>
            <w:r w:rsidRPr="000F529C">
              <w:rPr>
                <w:rFonts w:ascii="Times New Roman" w:hAnsi="Times New Roman"/>
                <w:sz w:val="24"/>
                <w:szCs w:val="24"/>
              </w:rPr>
              <w:t xml:space="preserve"> &amp; </w:t>
            </w:r>
            <w:proofErr w:type="spellStart"/>
            <w:r w:rsidRPr="000F529C">
              <w:rPr>
                <w:rFonts w:ascii="Times New Roman" w:hAnsi="Times New Roman"/>
                <w:sz w:val="24"/>
                <w:szCs w:val="24"/>
              </w:rPr>
              <w:t>Econometrics</w:t>
            </w:r>
            <w:proofErr w:type="spellEnd"/>
            <w:r w:rsidRPr="000F529C">
              <w:rPr>
                <w:rFonts w:ascii="Times New Roman" w:hAnsi="Times New Roman"/>
                <w:sz w:val="24"/>
                <w:szCs w:val="24"/>
              </w:rPr>
              <w:t>)</w:t>
            </w:r>
          </w:p>
        </w:tc>
        <w:tc>
          <w:tcPr>
            <w:tcW w:w="0" w:type="auto"/>
            <w:vAlign w:val="center"/>
          </w:tcPr>
          <w:p w14:paraId="408079EA" w14:textId="1126A1C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1BD1D9DB" w14:textId="0947AB4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101-150</w:t>
            </w:r>
          </w:p>
        </w:tc>
        <w:tc>
          <w:tcPr>
            <w:tcW w:w="0" w:type="auto"/>
            <w:vAlign w:val="center"/>
          </w:tcPr>
          <w:p w14:paraId="5C9F63D9" w14:textId="1D833770"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51-100</w:t>
            </w:r>
          </w:p>
        </w:tc>
        <w:tc>
          <w:tcPr>
            <w:tcW w:w="0" w:type="auto"/>
            <w:vAlign w:val="center"/>
          </w:tcPr>
          <w:p w14:paraId="69C66BFF" w14:textId="4DF2795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7C2A129D" w14:textId="6A25B42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75191056" w14:textId="437E1DA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r>
      <w:tr w:rsidR="000F529C" w:rsidRPr="000F529C" w14:paraId="6C50CA0E" w14:textId="77777777" w:rsidTr="00CF2389">
        <w:tc>
          <w:tcPr>
            <w:tcW w:w="0" w:type="auto"/>
            <w:vAlign w:val="center"/>
          </w:tcPr>
          <w:p w14:paraId="2A760807" w14:textId="5845754D"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1.9.</w:t>
            </w:r>
          </w:p>
        </w:tc>
        <w:tc>
          <w:tcPr>
            <w:tcW w:w="0" w:type="auto"/>
          </w:tcPr>
          <w:p w14:paraId="0D1EC120" w14:textId="5363D6D9"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«Социология» (</w:t>
            </w:r>
            <w:proofErr w:type="spellStart"/>
            <w:r w:rsidRPr="000F529C">
              <w:rPr>
                <w:rFonts w:ascii="Times New Roman" w:hAnsi="Times New Roman"/>
                <w:sz w:val="24"/>
                <w:szCs w:val="24"/>
              </w:rPr>
              <w:t>Sociology</w:t>
            </w:r>
            <w:proofErr w:type="spellEnd"/>
            <w:r w:rsidRPr="000F529C">
              <w:rPr>
                <w:rFonts w:ascii="Times New Roman" w:hAnsi="Times New Roman"/>
                <w:sz w:val="24"/>
                <w:szCs w:val="24"/>
              </w:rPr>
              <w:t>)</w:t>
            </w:r>
          </w:p>
        </w:tc>
        <w:tc>
          <w:tcPr>
            <w:tcW w:w="0" w:type="auto"/>
            <w:vAlign w:val="center"/>
          </w:tcPr>
          <w:p w14:paraId="6FE38E29" w14:textId="0FB47BA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07D1BB2D" w14:textId="1B7E8FE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101-150</w:t>
            </w:r>
          </w:p>
        </w:tc>
        <w:tc>
          <w:tcPr>
            <w:tcW w:w="0" w:type="auto"/>
            <w:vAlign w:val="center"/>
          </w:tcPr>
          <w:p w14:paraId="14065FA1" w14:textId="61636091"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51-100</w:t>
            </w:r>
          </w:p>
        </w:tc>
        <w:tc>
          <w:tcPr>
            <w:tcW w:w="0" w:type="auto"/>
            <w:vAlign w:val="center"/>
          </w:tcPr>
          <w:p w14:paraId="538F5264" w14:textId="3C7C77B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3C58BB4B" w14:textId="0E0A581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3315F47A" w14:textId="3DE145D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51-100</w:t>
            </w:r>
          </w:p>
        </w:tc>
      </w:tr>
      <w:tr w:rsidR="000F529C" w:rsidRPr="000F529C" w14:paraId="3522105D" w14:textId="77777777" w:rsidTr="00CF2389">
        <w:tc>
          <w:tcPr>
            <w:tcW w:w="0" w:type="auto"/>
            <w:vAlign w:val="center"/>
          </w:tcPr>
          <w:p w14:paraId="72645DD7" w14:textId="06401AE7"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1.10.</w:t>
            </w:r>
          </w:p>
        </w:tc>
        <w:tc>
          <w:tcPr>
            <w:tcW w:w="0" w:type="auto"/>
          </w:tcPr>
          <w:p w14:paraId="0F70EA88" w14:textId="4112D858"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«Бизнес и менеджмент» (</w:t>
            </w:r>
            <w:proofErr w:type="spellStart"/>
            <w:r w:rsidRPr="000F529C">
              <w:rPr>
                <w:rFonts w:ascii="Times New Roman" w:hAnsi="Times New Roman"/>
                <w:sz w:val="24"/>
                <w:szCs w:val="24"/>
              </w:rPr>
              <w:t>Business</w:t>
            </w:r>
            <w:proofErr w:type="spellEnd"/>
            <w:r w:rsidRPr="000F529C">
              <w:rPr>
                <w:rFonts w:ascii="Times New Roman" w:hAnsi="Times New Roman"/>
                <w:sz w:val="24"/>
                <w:szCs w:val="24"/>
              </w:rPr>
              <w:t xml:space="preserve"> &amp; Management)</w:t>
            </w:r>
          </w:p>
        </w:tc>
        <w:tc>
          <w:tcPr>
            <w:tcW w:w="0" w:type="auto"/>
            <w:vAlign w:val="center"/>
          </w:tcPr>
          <w:p w14:paraId="79E22CC2" w14:textId="77C8101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74DC0802" w14:textId="17B5EFC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382C268B" w14:textId="39BC83EE"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lang w:val="en-US"/>
              </w:rPr>
              <w:t>151-200</w:t>
            </w:r>
          </w:p>
        </w:tc>
        <w:tc>
          <w:tcPr>
            <w:tcW w:w="0" w:type="auto"/>
            <w:vAlign w:val="center"/>
          </w:tcPr>
          <w:p w14:paraId="10CF790B" w14:textId="101E04C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0263469C" w14:textId="6AA8F19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35987736" w14:textId="6E48543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r>
      <w:tr w:rsidR="000F529C" w:rsidRPr="000F529C" w14:paraId="63812F7C" w14:textId="77777777" w:rsidTr="00CF2389">
        <w:tc>
          <w:tcPr>
            <w:tcW w:w="0" w:type="auto"/>
            <w:vAlign w:val="center"/>
          </w:tcPr>
          <w:p w14:paraId="76DA7DAC" w14:textId="67D49F12"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lastRenderedPageBreak/>
              <w:t>1.11.</w:t>
            </w:r>
          </w:p>
        </w:tc>
        <w:tc>
          <w:tcPr>
            <w:tcW w:w="0" w:type="auto"/>
          </w:tcPr>
          <w:p w14:paraId="37143109" w14:textId="65443083"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«Политология и международные отношения» (</w:t>
            </w:r>
            <w:proofErr w:type="spellStart"/>
            <w:r w:rsidRPr="000F529C">
              <w:rPr>
                <w:rFonts w:ascii="Times New Roman" w:hAnsi="Times New Roman"/>
                <w:sz w:val="24"/>
                <w:szCs w:val="24"/>
              </w:rPr>
              <w:t>Politics</w:t>
            </w:r>
            <w:proofErr w:type="spellEnd"/>
            <w:r w:rsidRPr="000F529C">
              <w:rPr>
                <w:rFonts w:ascii="Times New Roman" w:hAnsi="Times New Roman"/>
                <w:sz w:val="24"/>
                <w:szCs w:val="24"/>
              </w:rPr>
              <w:t xml:space="preserve"> &amp; </w:t>
            </w:r>
            <w:proofErr w:type="spellStart"/>
            <w:r w:rsidRPr="000F529C">
              <w:rPr>
                <w:rFonts w:ascii="Times New Roman" w:hAnsi="Times New Roman"/>
                <w:sz w:val="24"/>
                <w:szCs w:val="24"/>
              </w:rPr>
              <w:t>International</w:t>
            </w:r>
            <w:proofErr w:type="spellEnd"/>
            <w:r w:rsidRPr="000F529C">
              <w:rPr>
                <w:rFonts w:ascii="Times New Roman" w:hAnsi="Times New Roman"/>
                <w:sz w:val="24"/>
                <w:szCs w:val="24"/>
              </w:rPr>
              <w:t xml:space="preserve"> Studies)</w:t>
            </w:r>
          </w:p>
        </w:tc>
        <w:tc>
          <w:tcPr>
            <w:tcW w:w="0" w:type="auto"/>
            <w:vAlign w:val="center"/>
          </w:tcPr>
          <w:p w14:paraId="1CAA025C" w14:textId="76E595E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41293FF7" w14:textId="76D3BE2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101-150</w:t>
            </w:r>
          </w:p>
        </w:tc>
        <w:tc>
          <w:tcPr>
            <w:tcW w:w="0" w:type="auto"/>
            <w:vAlign w:val="center"/>
          </w:tcPr>
          <w:p w14:paraId="6687B793" w14:textId="34332C12"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51-100</w:t>
            </w:r>
          </w:p>
        </w:tc>
        <w:tc>
          <w:tcPr>
            <w:tcW w:w="0" w:type="auto"/>
            <w:vAlign w:val="center"/>
          </w:tcPr>
          <w:p w14:paraId="7F9A823A" w14:textId="2A2E8E13"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6582E6A0" w14:textId="570D391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69D67631" w14:textId="3153ADB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51-100</w:t>
            </w:r>
          </w:p>
        </w:tc>
      </w:tr>
      <w:tr w:rsidR="000F529C" w:rsidRPr="000F529C" w14:paraId="51D49E50" w14:textId="77777777" w:rsidTr="00CF2389">
        <w:tc>
          <w:tcPr>
            <w:tcW w:w="0" w:type="auto"/>
            <w:vAlign w:val="center"/>
          </w:tcPr>
          <w:p w14:paraId="6E078149" w14:textId="723C7CE7"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1.12.</w:t>
            </w:r>
          </w:p>
        </w:tc>
        <w:tc>
          <w:tcPr>
            <w:tcW w:w="0" w:type="auto"/>
          </w:tcPr>
          <w:p w14:paraId="30F7B42C" w14:textId="30FB4A85"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«Образование» (</w:t>
            </w:r>
            <w:r w:rsidRPr="000F529C">
              <w:rPr>
                <w:rFonts w:ascii="Times New Roman" w:hAnsi="Times New Roman"/>
                <w:sz w:val="24"/>
                <w:szCs w:val="24"/>
                <w:lang w:val="en-US"/>
              </w:rPr>
              <w:t>Education</w:t>
            </w:r>
            <w:r w:rsidRPr="000F529C">
              <w:rPr>
                <w:rFonts w:ascii="Times New Roman" w:hAnsi="Times New Roman"/>
                <w:sz w:val="24"/>
                <w:szCs w:val="24"/>
              </w:rPr>
              <w:t>)</w:t>
            </w:r>
          </w:p>
        </w:tc>
        <w:tc>
          <w:tcPr>
            <w:tcW w:w="0" w:type="auto"/>
            <w:vAlign w:val="center"/>
          </w:tcPr>
          <w:p w14:paraId="29C7D021" w14:textId="03783F4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71885B26" w14:textId="49BE155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171DC6DB" w14:textId="1C450C69"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201-250</w:t>
            </w:r>
          </w:p>
        </w:tc>
        <w:tc>
          <w:tcPr>
            <w:tcW w:w="0" w:type="auto"/>
            <w:vAlign w:val="center"/>
          </w:tcPr>
          <w:p w14:paraId="6C627162" w14:textId="1FF9EA4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201-250</w:t>
            </w:r>
          </w:p>
        </w:tc>
        <w:tc>
          <w:tcPr>
            <w:tcW w:w="0" w:type="auto"/>
            <w:vAlign w:val="center"/>
          </w:tcPr>
          <w:p w14:paraId="17A4B4CA" w14:textId="519D0F8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24B86A59" w14:textId="1169FD0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r>
      <w:tr w:rsidR="000F529C" w:rsidRPr="000F529C" w14:paraId="6320CA2D" w14:textId="77777777" w:rsidTr="00CF2389">
        <w:tc>
          <w:tcPr>
            <w:tcW w:w="0" w:type="auto"/>
            <w:vAlign w:val="center"/>
          </w:tcPr>
          <w:p w14:paraId="64CA55ED" w14:textId="2A1B90A4"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1.13.</w:t>
            </w:r>
          </w:p>
        </w:tc>
        <w:tc>
          <w:tcPr>
            <w:tcW w:w="0" w:type="auto"/>
          </w:tcPr>
          <w:p w14:paraId="414F5065" w14:textId="5DFA29E7"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«Психология» (</w:t>
            </w:r>
            <w:proofErr w:type="spellStart"/>
            <w:r w:rsidRPr="000F529C">
              <w:rPr>
                <w:rFonts w:ascii="Times New Roman" w:hAnsi="Times New Roman"/>
                <w:sz w:val="24"/>
                <w:szCs w:val="24"/>
              </w:rPr>
              <w:t>Psychology</w:t>
            </w:r>
            <w:proofErr w:type="spellEnd"/>
            <w:r w:rsidRPr="000F529C">
              <w:rPr>
                <w:rFonts w:ascii="Times New Roman" w:hAnsi="Times New Roman"/>
                <w:sz w:val="24"/>
                <w:szCs w:val="24"/>
              </w:rPr>
              <w:t>)</w:t>
            </w:r>
          </w:p>
        </w:tc>
        <w:tc>
          <w:tcPr>
            <w:tcW w:w="0" w:type="auto"/>
            <w:vAlign w:val="center"/>
          </w:tcPr>
          <w:p w14:paraId="1ACC10BB" w14:textId="1734767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21AA87D7" w14:textId="626B1A0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2629F589" w14:textId="41D217DE"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w:t>
            </w:r>
          </w:p>
        </w:tc>
        <w:tc>
          <w:tcPr>
            <w:tcW w:w="0" w:type="auto"/>
            <w:vAlign w:val="center"/>
          </w:tcPr>
          <w:p w14:paraId="32BD459D" w14:textId="33EA88A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w:t>
            </w:r>
          </w:p>
        </w:tc>
        <w:tc>
          <w:tcPr>
            <w:tcW w:w="0" w:type="auto"/>
            <w:vAlign w:val="center"/>
          </w:tcPr>
          <w:p w14:paraId="22245E65" w14:textId="478827F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684611AB" w14:textId="4D71C6E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r>
      <w:tr w:rsidR="000F529C" w:rsidRPr="000F529C" w14:paraId="0123C122" w14:textId="77777777" w:rsidTr="00CF2389">
        <w:tc>
          <w:tcPr>
            <w:tcW w:w="0" w:type="auto"/>
            <w:vAlign w:val="center"/>
          </w:tcPr>
          <w:p w14:paraId="7BF90041" w14:textId="20E98C01"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1.14.</w:t>
            </w:r>
          </w:p>
        </w:tc>
        <w:tc>
          <w:tcPr>
            <w:tcW w:w="0" w:type="auto"/>
          </w:tcPr>
          <w:p w14:paraId="1A8BAAA3" w14:textId="1EAF4175"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«Лингвистика» (</w:t>
            </w:r>
            <w:r w:rsidRPr="000F529C">
              <w:rPr>
                <w:rFonts w:ascii="Times New Roman" w:hAnsi="Times New Roman"/>
                <w:sz w:val="24"/>
                <w:szCs w:val="24"/>
                <w:lang w:val="en-US"/>
              </w:rPr>
              <w:t>Linguistics</w:t>
            </w:r>
            <w:r w:rsidRPr="000F529C">
              <w:rPr>
                <w:rFonts w:ascii="Times New Roman" w:hAnsi="Times New Roman"/>
                <w:sz w:val="24"/>
                <w:szCs w:val="24"/>
              </w:rPr>
              <w:t>)</w:t>
            </w:r>
          </w:p>
        </w:tc>
        <w:tc>
          <w:tcPr>
            <w:tcW w:w="0" w:type="auto"/>
            <w:vAlign w:val="center"/>
          </w:tcPr>
          <w:p w14:paraId="7B1DEDC7" w14:textId="6C477E3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4637DED5" w14:textId="18BF14A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686C6ED0" w14:textId="75882A20"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151-200</w:t>
            </w:r>
          </w:p>
        </w:tc>
        <w:tc>
          <w:tcPr>
            <w:tcW w:w="0" w:type="auto"/>
            <w:vAlign w:val="center"/>
          </w:tcPr>
          <w:p w14:paraId="22E40ECF" w14:textId="03C4F73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2218EE99" w14:textId="364C36D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c>
          <w:tcPr>
            <w:tcW w:w="0" w:type="auto"/>
            <w:vAlign w:val="center"/>
          </w:tcPr>
          <w:p w14:paraId="31861D6E" w14:textId="24DFE13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51-100</w:t>
            </w:r>
          </w:p>
        </w:tc>
      </w:tr>
      <w:tr w:rsidR="000F529C" w:rsidRPr="000F529C" w14:paraId="71E16224" w14:textId="77777777" w:rsidTr="00CF2389">
        <w:tc>
          <w:tcPr>
            <w:tcW w:w="0" w:type="auto"/>
            <w:vAlign w:val="center"/>
          </w:tcPr>
          <w:p w14:paraId="53B4E35B" w14:textId="3BCFED66"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1.15.</w:t>
            </w:r>
          </w:p>
        </w:tc>
        <w:tc>
          <w:tcPr>
            <w:tcW w:w="0" w:type="auto"/>
          </w:tcPr>
          <w:p w14:paraId="5D830821" w14:textId="3DB58E17"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«Философия» (</w:t>
            </w:r>
            <w:proofErr w:type="spellStart"/>
            <w:r w:rsidRPr="000F529C">
              <w:rPr>
                <w:rFonts w:ascii="Times New Roman" w:hAnsi="Times New Roman"/>
                <w:sz w:val="24"/>
                <w:szCs w:val="24"/>
              </w:rPr>
              <w:t>Philosophy</w:t>
            </w:r>
            <w:proofErr w:type="spellEnd"/>
            <w:r w:rsidRPr="000F529C">
              <w:rPr>
                <w:rFonts w:ascii="Times New Roman" w:hAnsi="Times New Roman"/>
                <w:sz w:val="24"/>
                <w:szCs w:val="24"/>
              </w:rPr>
              <w:t>)</w:t>
            </w:r>
          </w:p>
        </w:tc>
        <w:tc>
          <w:tcPr>
            <w:tcW w:w="0" w:type="auto"/>
            <w:vAlign w:val="center"/>
          </w:tcPr>
          <w:p w14:paraId="06DBB8C7" w14:textId="47B0AC1B"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364C5527" w14:textId="5A5D363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296B8F1D" w14:textId="44F57D2C"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151-200</w:t>
            </w:r>
          </w:p>
        </w:tc>
        <w:tc>
          <w:tcPr>
            <w:tcW w:w="0" w:type="auto"/>
            <w:vAlign w:val="center"/>
          </w:tcPr>
          <w:p w14:paraId="1E5E0C20" w14:textId="18CFECB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1903F122" w14:textId="7BB9A36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47466018" w14:textId="1BBEFF6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r>
      <w:tr w:rsidR="000F529C" w:rsidRPr="000F529C" w14:paraId="410F2FDC" w14:textId="77777777" w:rsidTr="00CF2389">
        <w:tc>
          <w:tcPr>
            <w:tcW w:w="0" w:type="auto"/>
            <w:vAlign w:val="center"/>
          </w:tcPr>
          <w:p w14:paraId="6E7EEEB8" w14:textId="09593A30"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1.16.</w:t>
            </w:r>
          </w:p>
        </w:tc>
        <w:tc>
          <w:tcPr>
            <w:tcW w:w="0" w:type="auto"/>
          </w:tcPr>
          <w:p w14:paraId="1698FB90" w14:textId="019A90B8"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«История» (</w:t>
            </w:r>
            <w:r w:rsidRPr="000F529C">
              <w:rPr>
                <w:rFonts w:ascii="Times New Roman" w:hAnsi="Times New Roman"/>
                <w:sz w:val="24"/>
                <w:szCs w:val="24"/>
                <w:lang w:val="en-US"/>
              </w:rPr>
              <w:t>History</w:t>
            </w:r>
            <w:r w:rsidRPr="000F529C">
              <w:rPr>
                <w:rFonts w:ascii="Times New Roman" w:hAnsi="Times New Roman"/>
                <w:sz w:val="24"/>
                <w:szCs w:val="24"/>
              </w:rPr>
              <w:t>)</w:t>
            </w:r>
          </w:p>
        </w:tc>
        <w:tc>
          <w:tcPr>
            <w:tcW w:w="0" w:type="auto"/>
            <w:vAlign w:val="center"/>
          </w:tcPr>
          <w:p w14:paraId="05F77A63" w14:textId="40EF234B"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021EEEDA" w14:textId="35E93BC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77BDCE39" w14:textId="4FA6AE56"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151-200</w:t>
            </w:r>
          </w:p>
        </w:tc>
        <w:tc>
          <w:tcPr>
            <w:tcW w:w="0" w:type="auto"/>
            <w:vAlign w:val="center"/>
          </w:tcPr>
          <w:p w14:paraId="479D6748" w14:textId="487AF4C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151-200</w:t>
            </w:r>
          </w:p>
        </w:tc>
        <w:tc>
          <w:tcPr>
            <w:tcW w:w="0" w:type="auto"/>
            <w:vAlign w:val="center"/>
          </w:tcPr>
          <w:p w14:paraId="7C900866" w14:textId="300E5B5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151-200</w:t>
            </w:r>
          </w:p>
        </w:tc>
        <w:tc>
          <w:tcPr>
            <w:tcW w:w="0" w:type="auto"/>
            <w:vAlign w:val="center"/>
          </w:tcPr>
          <w:p w14:paraId="3C9F29B1" w14:textId="31D26CD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r>
      <w:tr w:rsidR="000F529C" w:rsidRPr="000F529C" w14:paraId="0E6A7779" w14:textId="77777777" w:rsidTr="00CF2389">
        <w:tc>
          <w:tcPr>
            <w:tcW w:w="0" w:type="auto"/>
            <w:vAlign w:val="center"/>
          </w:tcPr>
          <w:p w14:paraId="7EABEC7A" w14:textId="70A697AC"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1.17.</w:t>
            </w:r>
          </w:p>
        </w:tc>
        <w:tc>
          <w:tcPr>
            <w:tcW w:w="0" w:type="auto"/>
          </w:tcPr>
          <w:p w14:paraId="249BF131" w14:textId="28ADA7FB"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Позиция в предметном рейтинге QS «Компьютерные науки и информационные системы» (</w:t>
            </w:r>
            <w:proofErr w:type="spellStart"/>
            <w:r w:rsidRPr="000F529C">
              <w:rPr>
                <w:rFonts w:ascii="Times New Roman" w:hAnsi="Times New Roman"/>
                <w:sz w:val="24"/>
                <w:szCs w:val="24"/>
              </w:rPr>
              <w:t>Computer</w:t>
            </w:r>
            <w:proofErr w:type="spellEnd"/>
            <w:r w:rsidRPr="000F529C">
              <w:rPr>
                <w:rFonts w:ascii="Times New Roman" w:hAnsi="Times New Roman"/>
                <w:sz w:val="24"/>
                <w:szCs w:val="24"/>
              </w:rPr>
              <w:t xml:space="preserve"> Science &amp; </w:t>
            </w:r>
            <w:proofErr w:type="spellStart"/>
            <w:r w:rsidRPr="000F529C">
              <w:rPr>
                <w:rFonts w:ascii="Times New Roman" w:hAnsi="Times New Roman"/>
                <w:sz w:val="24"/>
                <w:szCs w:val="24"/>
              </w:rPr>
              <w:t>Information</w:t>
            </w:r>
            <w:proofErr w:type="spellEnd"/>
            <w:r w:rsidRPr="000F529C">
              <w:rPr>
                <w:rFonts w:ascii="Times New Roman" w:hAnsi="Times New Roman"/>
                <w:sz w:val="24"/>
                <w:szCs w:val="24"/>
              </w:rPr>
              <w:t xml:space="preserve"> </w:t>
            </w:r>
            <w:proofErr w:type="spellStart"/>
            <w:r w:rsidRPr="000F529C">
              <w:rPr>
                <w:rFonts w:ascii="Times New Roman" w:hAnsi="Times New Roman"/>
                <w:sz w:val="24"/>
                <w:szCs w:val="24"/>
              </w:rPr>
              <w:t>Systems</w:t>
            </w:r>
            <w:proofErr w:type="spellEnd"/>
            <w:r w:rsidRPr="000F529C">
              <w:rPr>
                <w:rFonts w:ascii="Times New Roman" w:hAnsi="Times New Roman"/>
                <w:sz w:val="24"/>
                <w:szCs w:val="24"/>
              </w:rPr>
              <w:t>)</w:t>
            </w:r>
          </w:p>
        </w:tc>
        <w:tc>
          <w:tcPr>
            <w:tcW w:w="0" w:type="auto"/>
            <w:vAlign w:val="center"/>
          </w:tcPr>
          <w:p w14:paraId="0D80BBCC" w14:textId="3326C61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1EB1302B" w14:textId="3A21D89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401-500</w:t>
            </w:r>
          </w:p>
        </w:tc>
        <w:tc>
          <w:tcPr>
            <w:tcW w:w="0" w:type="auto"/>
            <w:vAlign w:val="center"/>
          </w:tcPr>
          <w:p w14:paraId="0E9197CC" w14:textId="3F7EF624"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351-400</w:t>
            </w:r>
          </w:p>
        </w:tc>
        <w:tc>
          <w:tcPr>
            <w:tcW w:w="0" w:type="auto"/>
            <w:vAlign w:val="center"/>
          </w:tcPr>
          <w:p w14:paraId="02792D1A" w14:textId="04B5A26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351-400</w:t>
            </w:r>
          </w:p>
        </w:tc>
        <w:tc>
          <w:tcPr>
            <w:tcW w:w="0" w:type="auto"/>
            <w:vAlign w:val="center"/>
          </w:tcPr>
          <w:p w14:paraId="7DC3F690" w14:textId="47238B9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301-350</w:t>
            </w:r>
          </w:p>
        </w:tc>
        <w:tc>
          <w:tcPr>
            <w:tcW w:w="0" w:type="auto"/>
            <w:vAlign w:val="center"/>
          </w:tcPr>
          <w:p w14:paraId="61D6F463" w14:textId="39AF726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251-300</w:t>
            </w:r>
          </w:p>
        </w:tc>
      </w:tr>
      <w:tr w:rsidR="000F529C" w:rsidRPr="000F529C" w14:paraId="58D5C28E" w14:textId="77777777" w:rsidTr="00CF2389">
        <w:tc>
          <w:tcPr>
            <w:tcW w:w="0" w:type="auto"/>
            <w:vAlign w:val="center"/>
          </w:tcPr>
          <w:p w14:paraId="257619F3" w14:textId="1AC4C2FF"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2.</w:t>
            </w:r>
          </w:p>
        </w:tc>
        <w:tc>
          <w:tcPr>
            <w:tcW w:w="0" w:type="auto"/>
          </w:tcPr>
          <w:p w14:paraId="3ECE5392" w14:textId="6CA003CC"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Количество статей в базах данных Web of Science и </w:t>
            </w:r>
            <w:r w:rsidRPr="000F529C">
              <w:rPr>
                <w:rFonts w:ascii="Times New Roman" w:hAnsi="Times New Roman"/>
                <w:sz w:val="24"/>
                <w:szCs w:val="24"/>
                <w:lang w:val="en-US"/>
              </w:rPr>
              <w:t>Scopus</w:t>
            </w:r>
            <w:r w:rsidRPr="000F529C">
              <w:rPr>
                <w:rFonts w:ascii="Times New Roman" w:hAnsi="Times New Roman"/>
                <w:sz w:val="24"/>
                <w:szCs w:val="24"/>
              </w:rPr>
              <w:t xml:space="preserve"> с исключением дублирования на одного научно-педагогического работника </w:t>
            </w:r>
          </w:p>
        </w:tc>
        <w:tc>
          <w:tcPr>
            <w:tcW w:w="0" w:type="auto"/>
            <w:vAlign w:val="center"/>
          </w:tcPr>
          <w:p w14:paraId="0C68EF25"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30AB0F85"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2D7F3A2F" w14:textId="77777777" w:rsidR="000F529C" w:rsidRPr="00FC6F22" w:rsidRDefault="000F529C" w:rsidP="000F529C">
            <w:pPr>
              <w:jc w:val="center"/>
              <w:rPr>
                <w:rFonts w:ascii="Times New Roman" w:eastAsiaTheme="minorEastAsia" w:hAnsi="Times New Roman"/>
                <w:sz w:val="24"/>
                <w:szCs w:val="24"/>
              </w:rPr>
            </w:pPr>
          </w:p>
        </w:tc>
        <w:tc>
          <w:tcPr>
            <w:tcW w:w="0" w:type="auto"/>
            <w:vAlign w:val="center"/>
          </w:tcPr>
          <w:p w14:paraId="04E7E0E3"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4EAB26B3"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16F890C0" w14:textId="77777777" w:rsidR="000F529C" w:rsidRPr="000F529C" w:rsidRDefault="000F529C" w:rsidP="000F529C">
            <w:pPr>
              <w:jc w:val="center"/>
              <w:rPr>
                <w:rFonts w:ascii="Times New Roman" w:eastAsiaTheme="minorEastAsia" w:hAnsi="Times New Roman"/>
                <w:sz w:val="24"/>
                <w:szCs w:val="24"/>
              </w:rPr>
            </w:pPr>
          </w:p>
        </w:tc>
      </w:tr>
      <w:tr w:rsidR="000F529C" w:rsidRPr="000F529C" w14:paraId="018FEFD7" w14:textId="77777777" w:rsidTr="00CF2389">
        <w:tc>
          <w:tcPr>
            <w:tcW w:w="0" w:type="auto"/>
            <w:vAlign w:val="center"/>
          </w:tcPr>
          <w:p w14:paraId="1B95B341" w14:textId="109DE2BD"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2.1.</w:t>
            </w:r>
          </w:p>
        </w:tc>
        <w:tc>
          <w:tcPr>
            <w:tcW w:w="0" w:type="auto"/>
          </w:tcPr>
          <w:p w14:paraId="590A8D25" w14:textId="18D4466F"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Количество публикаций в базе данных Web of Science на одного научно-педагогического работника</w:t>
            </w:r>
          </w:p>
        </w:tc>
        <w:tc>
          <w:tcPr>
            <w:tcW w:w="0" w:type="auto"/>
            <w:vAlign w:val="center"/>
          </w:tcPr>
          <w:p w14:paraId="04D597B1" w14:textId="437656DB"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ед.</w:t>
            </w:r>
          </w:p>
        </w:tc>
        <w:tc>
          <w:tcPr>
            <w:tcW w:w="0" w:type="auto"/>
            <w:vAlign w:val="center"/>
          </w:tcPr>
          <w:p w14:paraId="11290D36" w14:textId="27A918EB"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w:t>
            </w:r>
            <w:r>
              <w:rPr>
                <w:rFonts w:ascii="Times New Roman" w:hAnsi="Times New Roman"/>
                <w:sz w:val="24"/>
                <w:szCs w:val="24"/>
              </w:rPr>
              <w:t>,</w:t>
            </w:r>
            <w:r w:rsidRPr="000F529C">
              <w:rPr>
                <w:rFonts w:ascii="Times New Roman" w:hAnsi="Times New Roman"/>
                <w:color w:val="000000"/>
                <w:sz w:val="24"/>
                <w:szCs w:val="24"/>
              </w:rPr>
              <w:t>19</w:t>
            </w:r>
          </w:p>
        </w:tc>
        <w:tc>
          <w:tcPr>
            <w:tcW w:w="0" w:type="auto"/>
            <w:vAlign w:val="center"/>
          </w:tcPr>
          <w:p w14:paraId="6EEC9506" w14:textId="7D2E9515"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color w:val="000000"/>
                <w:sz w:val="24"/>
                <w:szCs w:val="24"/>
              </w:rPr>
              <w:t>1</w:t>
            </w:r>
            <w:r w:rsidRPr="00FC6F22">
              <w:rPr>
                <w:rFonts w:ascii="Times New Roman" w:hAnsi="Times New Roman"/>
                <w:sz w:val="24"/>
                <w:szCs w:val="24"/>
              </w:rPr>
              <w:t>,</w:t>
            </w:r>
            <w:r w:rsidRPr="00FC6F22">
              <w:rPr>
                <w:rFonts w:ascii="Times New Roman" w:hAnsi="Times New Roman"/>
                <w:color w:val="000000"/>
                <w:sz w:val="24"/>
                <w:szCs w:val="24"/>
              </w:rPr>
              <w:t>52</w:t>
            </w:r>
          </w:p>
        </w:tc>
        <w:tc>
          <w:tcPr>
            <w:tcW w:w="0" w:type="auto"/>
            <w:vAlign w:val="center"/>
          </w:tcPr>
          <w:p w14:paraId="051E012B" w14:textId="2F585CE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w:t>
            </w:r>
            <w:r>
              <w:rPr>
                <w:rFonts w:ascii="Times New Roman" w:hAnsi="Times New Roman"/>
                <w:sz w:val="24"/>
                <w:szCs w:val="24"/>
              </w:rPr>
              <w:t>,</w:t>
            </w:r>
            <w:r w:rsidRPr="000F529C">
              <w:rPr>
                <w:rFonts w:ascii="Times New Roman" w:hAnsi="Times New Roman"/>
                <w:color w:val="000000"/>
                <w:sz w:val="24"/>
                <w:szCs w:val="24"/>
              </w:rPr>
              <w:t>79</w:t>
            </w:r>
          </w:p>
        </w:tc>
        <w:tc>
          <w:tcPr>
            <w:tcW w:w="0" w:type="auto"/>
            <w:vAlign w:val="center"/>
          </w:tcPr>
          <w:p w14:paraId="6B1F7701" w14:textId="0FA9C5D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w:t>
            </w:r>
            <w:r>
              <w:rPr>
                <w:rFonts w:ascii="Times New Roman" w:hAnsi="Times New Roman"/>
                <w:sz w:val="24"/>
                <w:szCs w:val="24"/>
              </w:rPr>
              <w:t>,</w:t>
            </w:r>
            <w:r w:rsidRPr="000F529C">
              <w:rPr>
                <w:rFonts w:ascii="Times New Roman" w:hAnsi="Times New Roman"/>
                <w:color w:val="000000"/>
                <w:sz w:val="24"/>
                <w:szCs w:val="24"/>
              </w:rPr>
              <w:t>97</w:t>
            </w:r>
          </w:p>
        </w:tc>
        <w:tc>
          <w:tcPr>
            <w:tcW w:w="0" w:type="auto"/>
            <w:vAlign w:val="center"/>
          </w:tcPr>
          <w:p w14:paraId="31255DE5" w14:textId="3457DB7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2</w:t>
            </w:r>
            <w:r>
              <w:rPr>
                <w:rFonts w:ascii="Times New Roman" w:hAnsi="Times New Roman"/>
                <w:sz w:val="24"/>
                <w:szCs w:val="24"/>
              </w:rPr>
              <w:t>,</w:t>
            </w:r>
            <w:r w:rsidRPr="000F529C">
              <w:rPr>
                <w:rFonts w:ascii="Times New Roman" w:hAnsi="Times New Roman"/>
                <w:color w:val="000000"/>
                <w:sz w:val="24"/>
                <w:szCs w:val="24"/>
              </w:rPr>
              <w:t>10</w:t>
            </w:r>
          </w:p>
        </w:tc>
      </w:tr>
      <w:tr w:rsidR="000F529C" w:rsidRPr="000F529C" w14:paraId="4DB4DB20" w14:textId="77777777" w:rsidTr="00CF2389">
        <w:tc>
          <w:tcPr>
            <w:tcW w:w="0" w:type="auto"/>
            <w:vAlign w:val="center"/>
          </w:tcPr>
          <w:p w14:paraId="09F0AFD3" w14:textId="52C77A32"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2.2.</w:t>
            </w:r>
          </w:p>
        </w:tc>
        <w:tc>
          <w:tcPr>
            <w:tcW w:w="0" w:type="auto"/>
          </w:tcPr>
          <w:p w14:paraId="7195E547" w14:textId="40B0A8E9"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Количество публикаций в базе данных </w:t>
            </w:r>
            <w:r w:rsidRPr="000F529C">
              <w:rPr>
                <w:rFonts w:ascii="Times New Roman" w:hAnsi="Times New Roman"/>
                <w:sz w:val="24"/>
                <w:szCs w:val="24"/>
                <w:lang w:val="en-US"/>
              </w:rPr>
              <w:t>Scopus</w:t>
            </w:r>
            <w:r w:rsidRPr="000F529C">
              <w:rPr>
                <w:rFonts w:ascii="Times New Roman" w:hAnsi="Times New Roman"/>
                <w:sz w:val="24"/>
                <w:szCs w:val="24"/>
              </w:rPr>
              <w:t xml:space="preserve"> на одного научно-педагогического работника</w:t>
            </w:r>
          </w:p>
        </w:tc>
        <w:tc>
          <w:tcPr>
            <w:tcW w:w="0" w:type="auto"/>
            <w:vAlign w:val="center"/>
          </w:tcPr>
          <w:p w14:paraId="1E89BFE8" w14:textId="1F173C33"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ед.</w:t>
            </w:r>
          </w:p>
        </w:tc>
        <w:tc>
          <w:tcPr>
            <w:tcW w:w="0" w:type="auto"/>
            <w:vAlign w:val="center"/>
          </w:tcPr>
          <w:p w14:paraId="2593E0C1" w14:textId="6EB0C83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w:t>
            </w:r>
            <w:r>
              <w:rPr>
                <w:rFonts w:ascii="Times New Roman" w:hAnsi="Times New Roman"/>
                <w:sz w:val="24"/>
                <w:szCs w:val="24"/>
              </w:rPr>
              <w:t>,</w:t>
            </w:r>
            <w:r w:rsidRPr="000F529C">
              <w:rPr>
                <w:rFonts w:ascii="Times New Roman" w:hAnsi="Times New Roman"/>
                <w:color w:val="000000"/>
                <w:sz w:val="24"/>
                <w:szCs w:val="24"/>
              </w:rPr>
              <w:t>67</w:t>
            </w:r>
          </w:p>
        </w:tc>
        <w:tc>
          <w:tcPr>
            <w:tcW w:w="0" w:type="auto"/>
            <w:vAlign w:val="center"/>
          </w:tcPr>
          <w:p w14:paraId="35220BCE" w14:textId="425F722D"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2,33</w:t>
            </w:r>
          </w:p>
        </w:tc>
        <w:tc>
          <w:tcPr>
            <w:tcW w:w="0" w:type="auto"/>
            <w:vAlign w:val="center"/>
          </w:tcPr>
          <w:p w14:paraId="762BA072" w14:textId="7C8C153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w:t>
            </w:r>
            <w:r>
              <w:rPr>
                <w:rFonts w:ascii="Times New Roman" w:hAnsi="Times New Roman"/>
                <w:sz w:val="24"/>
                <w:szCs w:val="24"/>
              </w:rPr>
              <w:t>,</w:t>
            </w:r>
            <w:r w:rsidRPr="000F529C">
              <w:rPr>
                <w:rFonts w:ascii="Times New Roman" w:hAnsi="Times New Roman"/>
                <w:sz w:val="24"/>
                <w:szCs w:val="24"/>
              </w:rPr>
              <w:t>75</w:t>
            </w:r>
          </w:p>
        </w:tc>
        <w:tc>
          <w:tcPr>
            <w:tcW w:w="0" w:type="auto"/>
            <w:vAlign w:val="center"/>
          </w:tcPr>
          <w:p w14:paraId="02B7219D" w14:textId="7BFDE30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w:t>
            </w:r>
            <w:r>
              <w:rPr>
                <w:rFonts w:ascii="Times New Roman" w:hAnsi="Times New Roman"/>
                <w:sz w:val="24"/>
                <w:szCs w:val="24"/>
              </w:rPr>
              <w:t>,</w:t>
            </w:r>
            <w:r w:rsidRPr="000F529C">
              <w:rPr>
                <w:rFonts w:ascii="Times New Roman" w:hAnsi="Times New Roman"/>
                <w:sz w:val="24"/>
                <w:szCs w:val="24"/>
              </w:rPr>
              <w:t>08</w:t>
            </w:r>
          </w:p>
        </w:tc>
        <w:tc>
          <w:tcPr>
            <w:tcW w:w="0" w:type="auto"/>
            <w:vAlign w:val="center"/>
          </w:tcPr>
          <w:p w14:paraId="4691429A" w14:textId="51C000A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w:t>
            </w:r>
            <w:r>
              <w:rPr>
                <w:rFonts w:ascii="Times New Roman" w:hAnsi="Times New Roman"/>
                <w:sz w:val="24"/>
                <w:szCs w:val="24"/>
              </w:rPr>
              <w:t>,</w:t>
            </w:r>
            <w:r w:rsidRPr="000F529C">
              <w:rPr>
                <w:rFonts w:ascii="Times New Roman" w:hAnsi="Times New Roman"/>
                <w:sz w:val="24"/>
                <w:szCs w:val="24"/>
              </w:rPr>
              <w:t>37</w:t>
            </w:r>
          </w:p>
        </w:tc>
      </w:tr>
      <w:tr w:rsidR="000F529C" w:rsidRPr="000F529C" w14:paraId="328FF739" w14:textId="77777777" w:rsidTr="00CF2389">
        <w:tc>
          <w:tcPr>
            <w:tcW w:w="0" w:type="auto"/>
            <w:vAlign w:val="center"/>
          </w:tcPr>
          <w:p w14:paraId="2E47288D" w14:textId="42E13CA5"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3.</w:t>
            </w:r>
          </w:p>
        </w:tc>
        <w:tc>
          <w:tcPr>
            <w:tcW w:w="0" w:type="auto"/>
          </w:tcPr>
          <w:p w14:paraId="7AEB7F76" w14:textId="4BE86214"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Средний показатель цитируемости на одного научно-педагогического работника, рассчитываемый по совокупности статей, учтенных в базах данных Web of Science и </w:t>
            </w:r>
            <w:r w:rsidRPr="000F529C">
              <w:rPr>
                <w:rFonts w:ascii="Times New Roman" w:hAnsi="Times New Roman"/>
                <w:sz w:val="24"/>
                <w:szCs w:val="24"/>
                <w:lang w:val="en-US"/>
              </w:rPr>
              <w:t>Scopus</w:t>
            </w:r>
            <w:r w:rsidRPr="000F529C">
              <w:rPr>
                <w:rFonts w:ascii="Times New Roman" w:hAnsi="Times New Roman"/>
                <w:sz w:val="24"/>
                <w:szCs w:val="24"/>
              </w:rPr>
              <w:t>, с исключением их дублирования</w:t>
            </w:r>
          </w:p>
        </w:tc>
        <w:tc>
          <w:tcPr>
            <w:tcW w:w="0" w:type="auto"/>
            <w:vAlign w:val="center"/>
          </w:tcPr>
          <w:p w14:paraId="3785D4B1"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243D69D6"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631200EB"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44BA30D4"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35F01FB7"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57FD7C22" w14:textId="77777777" w:rsidR="000F529C" w:rsidRPr="000F529C" w:rsidRDefault="000F529C" w:rsidP="000F529C">
            <w:pPr>
              <w:jc w:val="center"/>
              <w:rPr>
                <w:rFonts w:ascii="Times New Roman" w:eastAsiaTheme="minorEastAsia" w:hAnsi="Times New Roman"/>
                <w:sz w:val="24"/>
                <w:szCs w:val="24"/>
              </w:rPr>
            </w:pPr>
          </w:p>
        </w:tc>
      </w:tr>
      <w:tr w:rsidR="000F529C" w:rsidRPr="000F529C" w14:paraId="5DA0D112" w14:textId="77777777" w:rsidTr="00CF2389">
        <w:tc>
          <w:tcPr>
            <w:tcW w:w="0" w:type="auto"/>
            <w:vAlign w:val="center"/>
          </w:tcPr>
          <w:p w14:paraId="580C1B80" w14:textId="1E1A60F2"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3.1.</w:t>
            </w:r>
          </w:p>
        </w:tc>
        <w:tc>
          <w:tcPr>
            <w:tcW w:w="0" w:type="auto"/>
          </w:tcPr>
          <w:p w14:paraId="6387D683" w14:textId="1036D73C"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Средний показатель цитируемости на одного научно-педагогического работника, рассчитываемый по совокупности публикаций, учтенных в базе данных Web of Science </w:t>
            </w:r>
          </w:p>
        </w:tc>
        <w:tc>
          <w:tcPr>
            <w:tcW w:w="0" w:type="auto"/>
            <w:vAlign w:val="center"/>
          </w:tcPr>
          <w:p w14:paraId="6D3D57B3" w14:textId="4E4725B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ед.</w:t>
            </w:r>
          </w:p>
        </w:tc>
        <w:tc>
          <w:tcPr>
            <w:tcW w:w="0" w:type="auto"/>
            <w:vAlign w:val="center"/>
          </w:tcPr>
          <w:p w14:paraId="655A4E62" w14:textId="1B43E22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3</w:t>
            </w:r>
            <w:r>
              <w:rPr>
                <w:rFonts w:ascii="Times New Roman" w:hAnsi="Times New Roman"/>
                <w:sz w:val="24"/>
                <w:szCs w:val="24"/>
              </w:rPr>
              <w:t>,</w:t>
            </w:r>
            <w:r w:rsidRPr="000F529C">
              <w:rPr>
                <w:rFonts w:ascii="Times New Roman" w:hAnsi="Times New Roman"/>
                <w:color w:val="000000"/>
                <w:sz w:val="24"/>
                <w:szCs w:val="24"/>
              </w:rPr>
              <w:t>42</w:t>
            </w:r>
          </w:p>
        </w:tc>
        <w:tc>
          <w:tcPr>
            <w:tcW w:w="0" w:type="auto"/>
            <w:vAlign w:val="center"/>
          </w:tcPr>
          <w:p w14:paraId="547DF638" w14:textId="7842CE2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4</w:t>
            </w:r>
            <w:r>
              <w:rPr>
                <w:rFonts w:ascii="Times New Roman" w:hAnsi="Times New Roman"/>
                <w:sz w:val="24"/>
                <w:szCs w:val="24"/>
              </w:rPr>
              <w:t>,</w:t>
            </w:r>
            <w:r w:rsidRPr="000F529C">
              <w:rPr>
                <w:rFonts w:ascii="Times New Roman" w:hAnsi="Times New Roman"/>
                <w:color w:val="000000"/>
                <w:sz w:val="24"/>
                <w:szCs w:val="24"/>
              </w:rPr>
              <w:t>56</w:t>
            </w:r>
          </w:p>
        </w:tc>
        <w:tc>
          <w:tcPr>
            <w:tcW w:w="0" w:type="auto"/>
            <w:vAlign w:val="center"/>
          </w:tcPr>
          <w:p w14:paraId="7F5B9C67" w14:textId="336CA0B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5</w:t>
            </w:r>
            <w:r>
              <w:rPr>
                <w:rFonts w:ascii="Times New Roman" w:hAnsi="Times New Roman"/>
                <w:sz w:val="24"/>
                <w:szCs w:val="24"/>
              </w:rPr>
              <w:t>,</w:t>
            </w:r>
            <w:r w:rsidRPr="000F529C">
              <w:rPr>
                <w:rFonts w:ascii="Times New Roman" w:hAnsi="Times New Roman"/>
                <w:color w:val="000000"/>
                <w:sz w:val="24"/>
                <w:szCs w:val="24"/>
              </w:rPr>
              <w:t>55</w:t>
            </w:r>
          </w:p>
        </w:tc>
        <w:tc>
          <w:tcPr>
            <w:tcW w:w="0" w:type="auto"/>
            <w:vAlign w:val="center"/>
          </w:tcPr>
          <w:p w14:paraId="788C285B" w14:textId="49C3894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6</w:t>
            </w:r>
            <w:r>
              <w:rPr>
                <w:rFonts w:ascii="Times New Roman" w:hAnsi="Times New Roman"/>
                <w:sz w:val="24"/>
                <w:szCs w:val="24"/>
              </w:rPr>
              <w:t>,</w:t>
            </w:r>
            <w:r w:rsidRPr="000F529C">
              <w:rPr>
                <w:rFonts w:ascii="Times New Roman" w:hAnsi="Times New Roman"/>
                <w:color w:val="000000"/>
                <w:sz w:val="24"/>
                <w:szCs w:val="24"/>
              </w:rPr>
              <w:t>20</w:t>
            </w:r>
          </w:p>
        </w:tc>
        <w:tc>
          <w:tcPr>
            <w:tcW w:w="0" w:type="auto"/>
            <w:vAlign w:val="center"/>
          </w:tcPr>
          <w:p w14:paraId="33F51E86" w14:textId="765885C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6</w:t>
            </w:r>
            <w:r>
              <w:rPr>
                <w:rFonts w:ascii="Times New Roman" w:hAnsi="Times New Roman"/>
                <w:sz w:val="24"/>
                <w:szCs w:val="24"/>
              </w:rPr>
              <w:t>,</w:t>
            </w:r>
            <w:r w:rsidRPr="000F529C">
              <w:rPr>
                <w:rFonts w:ascii="Times New Roman" w:hAnsi="Times New Roman"/>
                <w:color w:val="000000"/>
                <w:sz w:val="24"/>
                <w:szCs w:val="24"/>
              </w:rPr>
              <w:t>73</w:t>
            </w:r>
          </w:p>
        </w:tc>
      </w:tr>
      <w:tr w:rsidR="000F529C" w:rsidRPr="000F529C" w14:paraId="584856CF" w14:textId="77777777" w:rsidTr="00CF2389">
        <w:tc>
          <w:tcPr>
            <w:tcW w:w="0" w:type="auto"/>
            <w:vAlign w:val="center"/>
          </w:tcPr>
          <w:p w14:paraId="7D8189EF" w14:textId="67DDF367"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3.2.</w:t>
            </w:r>
          </w:p>
        </w:tc>
        <w:tc>
          <w:tcPr>
            <w:tcW w:w="0" w:type="auto"/>
          </w:tcPr>
          <w:p w14:paraId="6D959354" w14:textId="1B377392"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Средний показатель цитируемости на одного научно-педагогического работника, рассчитываемый по совокупности публикаций, учтенных в </w:t>
            </w:r>
            <w:r w:rsidRPr="000F529C">
              <w:rPr>
                <w:rFonts w:ascii="Times New Roman" w:hAnsi="Times New Roman"/>
                <w:sz w:val="24"/>
                <w:szCs w:val="24"/>
              </w:rPr>
              <w:lastRenderedPageBreak/>
              <w:t xml:space="preserve">базе данных </w:t>
            </w:r>
            <w:r w:rsidRPr="000F529C">
              <w:rPr>
                <w:rFonts w:ascii="Times New Roman" w:hAnsi="Times New Roman"/>
                <w:sz w:val="24"/>
                <w:szCs w:val="24"/>
                <w:lang w:val="en-US"/>
              </w:rPr>
              <w:t>Scopus</w:t>
            </w:r>
          </w:p>
        </w:tc>
        <w:tc>
          <w:tcPr>
            <w:tcW w:w="0" w:type="auto"/>
            <w:vAlign w:val="center"/>
          </w:tcPr>
          <w:p w14:paraId="1E41E0F3" w14:textId="34B101C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lastRenderedPageBreak/>
              <w:t>ед.</w:t>
            </w:r>
          </w:p>
        </w:tc>
        <w:tc>
          <w:tcPr>
            <w:tcW w:w="0" w:type="auto"/>
            <w:vAlign w:val="center"/>
          </w:tcPr>
          <w:p w14:paraId="605F7F40" w14:textId="36C7733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4</w:t>
            </w:r>
            <w:r>
              <w:rPr>
                <w:rFonts w:ascii="Times New Roman" w:hAnsi="Times New Roman"/>
                <w:sz w:val="24"/>
                <w:szCs w:val="24"/>
              </w:rPr>
              <w:t>,</w:t>
            </w:r>
            <w:r w:rsidRPr="000F529C">
              <w:rPr>
                <w:rFonts w:ascii="Times New Roman" w:hAnsi="Times New Roman"/>
                <w:color w:val="000000"/>
                <w:sz w:val="24"/>
                <w:szCs w:val="24"/>
              </w:rPr>
              <w:t>45</w:t>
            </w:r>
          </w:p>
        </w:tc>
        <w:tc>
          <w:tcPr>
            <w:tcW w:w="0" w:type="auto"/>
            <w:vAlign w:val="center"/>
          </w:tcPr>
          <w:p w14:paraId="4AA1A433" w14:textId="4267236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6</w:t>
            </w:r>
            <w:r>
              <w:rPr>
                <w:rFonts w:ascii="Times New Roman" w:hAnsi="Times New Roman"/>
                <w:sz w:val="24"/>
                <w:szCs w:val="24"/>
              </w:rPr>
              <w:t>,</w:t>
            </w:r>
            <w:r w:rsidRPr="000F529C">
              <w:rPr>
                <w:rFonts w:ascii="Times New Roman" w:hAnsi="Times New Roman"/>
                <w:color w:val="000000"/>
                <w:sz w:val="24"/>
                <w:szCs w:val="24"/>
              </w:rPr>
              <w:t>16</w:t>
            </w:r>
          </w:p>
        </w:tc>
        <w:tc>
          <w:tcPr>
            <w:tcW w:w="0" w:type="auto"/>
            <w:vAlign w:val="center"/>
          </w:tcPr>
          <w:p w14:paraId="36250C39" w14:textId="7BB9D14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7</w:t>
            </w:r>
            <w:r>
              <w:rPr>
                <w:rFonts w:ascii="Times New Roman" w:hAnsi="Times New Roman"/>
                <w:sz w:val="24"/>
                <w:szCs w:val="24"/>
              </w:rPr>
              <w:t>,</w:t>
            </w:r>
            <w:r w:rsidRPr="000F529C">
              <w:rPr>
                <w:rFonts w:ascii="Times New Roman" w:hAnsi="Times New Roman"/>
                <w:color w:val="000000"/>
                <w:sz w:val="24"/>
                <w:szCs w:val="24"/>
              </w:rPr>
              <w:t>37</w:t>
            </w:r>
          </w:p>
        </w:tc>
        <w:tc>
          <w:tcPr>
            <w:tcW w:w="0" w:type="auto"/>
            <w:vAlign w:val="center"/>
          </w:tcPr>
          <w:p w14:paraId="4652BC6D" w14:textId="541A36D3"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8</w:t>
            </w:r>
            <w:r>
              <w:rPr>
                <w:rFonts w:ascii="Times New Roman" w:hAnsi="Times New Roman"/>
                <w:sz w:val="24"/>
                <w:szCs w:val="24"/>
              </w:rPr>
              <w:t>,</w:t>
            </w:r>
            <w:r w:rsidRPr="000F529C">
              <w:rPr>
                <w:rFonts w:ascii="Times New Roman" w:hAnsi="Times New Roman"/>
                <w:color w:val="000000"/>
                <w:sz w:val="24"/>
                <w:szCs w:val="24"/>
              </w:rPr>
              <w:t>41</w:t>
            </w:r>
          </w:p>
        </w:tc>
        <w:tc>
          <w:tcPr>
            <w:tcW w:w="0" w:type="auto"/>
            <w:vAlign w:val="center"/>
          </w:tcPr>
          <w:p w14:paraId="6F1373A4" w14:textId="41A644A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9</w:t>
            </w:r>
            <w:r>
              <w:rPr>
                <w:rFonts w:ascii="Times New Roman" w:hAnsi="Times New Roman"/>
                <w:sz w:val="24"/>
                <w:szCs w:val="24"/>
              </w:rPr>
              <w:t>,</w:t>
            </w:r>
            <w:r w:rsidRPr="000F529C">
              <w:rPr>
                <w:rFonts w:ascii="Times New Roman" w:hAnsi="Times New Roman"/>
                <w:color w:val="000000"/>
                <w:sz w:val="24"/>
                <w:szCs w:val="24"/>
              </w:rPr>
              <w:t>33</w:t>
            </w:r>
          </w:p>
        </w:tc>
      </w:tr>
      <w:tr w:rsidR="000F529C" w:rsidRPr="000F529C" w14:paraId="0B762EF0" w14:textId="77777777" w:rsidTr="00CF2389">
        <w:tc>
          <w:tcPr>
            <w:tcW w:w="0" w:type="auto"/>
            <w:vAlign w:val="center"/>
          </w:tcPr>
          <w:p w14:paraId="6A372354" w14:textId="1F1E365F"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lastRenderedPageBreak/>
              <w:t>4.</w:t>
            </w:r>
          </w:p>
        </w:tc>
        <w:tc>
          <w:tcPr>
            <w:tcW w:w="0" w:type="auto"/>
          </w:tcPr>
          <w:p w14:paraId="60534F71" w14:textId="1103BFEE"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Доля зарубежных профессоров, преподавателей и исследователей в численности научно-педагогических работников, включая российских граждан – обладателей степени </w:t>
            </w:r>
            <w:r w:rsidRPr="000F529C">
              <w:rPr>
                <w:rFonts w:ascii="Times New Roman" w:hAnsi="Times New Roman"/>
                <w:sz w:val="24"/>
                <w:szCs w:val="24"/>
                <w:lang w:val="en-US"/>
              </w:rPr>
              <w:t>PhD</w:t>
            </w:r>
            <w:r w:rsidRPr="000F529C">
              <w:rPr>
                <w:rFonts w:ascii="Times New Roman" w:hAnsi="Times New Roman"/>
                <w:sz w:val="24"/>
                <w:szCs w:val="24"/>
              </w:rPr>
              <w:t xml:space="preserve"> зарубежных университетов</w:t>
            </w:r>
          </w:p>
        </w:tc>
        <w:tc>
          <w:tcPr>
            <w:tcW w:w="0" w:type="auto"/>
            <w:vAlign w:val="center"/>
          </w:tcPr>
          <w:p w14:paraId="771B7A8A" w14:textId="492E784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7438EDD3" w14:textId="0FAB2023"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10</w:t>
            </w:r>
            <w:r>
              <w:rPr>
                <w:rFonts w:ascii="Times New Roman" w:hAnsi="Times New Roman"/>
                <w:sz w:val="24"/>
                <w:szCs w:val="24"/>
              </w:rPr>
              <w:t>,</w:t>
            </w:r>
            <w:r w:rsidRPr="000F529C">
              <w:rPr>
                <w:rFonts w:ascii="Times New Roman" w:hAnsi="Times New Roman"/>
                <w:color w:val="000000"/>
                <w:sz w:val="24"/>
                <w:szCs w:val="24"/>
              </w:rPr>
              <w:t>8</w:t>
            </w:r>
          </w:p>
        </w:tc>
        <w:tc>
          <w:tcPr>
            <w:tcW w:w="0" w:type="auto"/>
            <w:vAlign w:val="center"/>
          </w:tcPr>
          <w:p w14:paraId="4708B4DB" w14:textId="21A32F6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w:t>
            </w:r>
            <w:r>
              <w:rPr>
                <w:rFonts w:ascii="Times New Roman" w:hAnsi="Times New Roman"/>
                <w:sz w:val="24"/>
                <w:szCs w:val="24"/>
                <w:lang w:val="en-US"/>
              </w:rPr>
              <w:t>,</w:t>
            </w:r>
            <w:r w:rsidRPr="000F529C">
              <w:rPr>
                <w:rFonts w:ascii="Times New Roman" w:hAnsi="Times New Roman"/>
                <w:sz w:val="24"/>
                <w:szCs w:val="24"/>
                <w:lang w:val="en-US"/>
              </w:rPr>
              <w:t>8</w:t>
            </w:r>
          </w:p>
        </w:tc>
        <w:tc>
          <w:tcPr>
            <w:tcW w:w="0" w:type="auto"/>
            <w:vAlign w:val="center"/>
          </w:tcPr>
          <w:p w14:paraId="340F237B" w14:textId="7CA4F24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w:t>
            </w:r>
            <w:r w:rsidRPr="000F529C">
              <w:rPr>
                <w:rFonts w:ascii="Times New Roman" w:hAnsi="Times New Roman"/>
                <w:sz w:val="24"/>
                <w:szCs w:val="24"/>
              </w:rPr>
              <w:t>1</w:t>
            </w:r>
          </w:p>
        </w:tc>
        <w:tc>
          <w:tcPr>
            <w:tcW w:w="0" w:type="auto"/>
            <w:vAlign w:val="center"/>
          </w:tcPr>
          <w:p w14:paraId="43D0EB11" w14:textId="09E0C72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w:t>
            </w:r>
            <w:r w:rsidRPr="000F529C">
              <w:rPr>
                <w:rFonts w:ascii="Times New Roman" w:hAnsi="Times New Roman"/>
                <w:sz w:val="24"/>
                <w:szCs w:val="24"/>
              </w:rPr>
              <w:t>1</w:t>
            </w:r>
            <w:r>
              <w:rPr>
                <w:rFonts w:ascii="Times New Roman" w:hAnsi="Times New Roman"/>
                <w:sz w:val="24"/>
                <w:szCs w:val="24"/>
                <w:lang w:val="en-US"/>
              </w:rPr>
              <w:t>,</w:t>
            </w:r>
            <w:r w:rsidRPr="000F529C">
              <w:rPr>
                <w:rFonts w:ascii="Times New Roman" w:hAnsi="Times New Roman"/>
                <w:sz w:val="24"/>
                <w:szCs w:val="24"/>
              </w:rPr>
              <w:t>5</w:t>
            </w:r>
          </w:p>
        </w:tc>
        <w:tc>
          <w:tcPr>
            <w:tcW w:w="0" w:type="auto"/>
            <w:vAlign w:val="center"/>
          </w:tcPr>
          <w:p w14:paraId="40D6CCA8" w14:textId="3427EBA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12</w:t>
            </w:r>
          </w:p>
        </w:tc>
      </w:tr>
      <w:tr w:rsidR="000F529C" w:rsidRPr="000F529C" w14:paraId="4692679B" w14:textId="77777777" w:rsidTr="00CF2389">
        <w:tc>
          <w:tcPr>
            <w:tcW w:w="0" w:type="auto"/>
            <w:vAlign w:val="center"/>
          </w:tcPr>
          <w:p w14:paraId="4FF361DD" w14:textId="7A872A58"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5.</w:t>
            </w:r>
          </w:p>
        </w:tc>
        <w:tc>
          <w:tcPr>
            <w:tcW w:w="0" w:type="auto"/>
          </w:tcPr>
          <w:p w14:paraId="46FE295C" w14:textId="11C13829"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Доля иностранных студентов, обучающихся на основных образовательных программах вуза (считается с учетом студентов из стран СНГ)</w:t>
            </w:r>
          </w:p>
        </w:tc>
        <w:tc>
          <w:tcPr>
            <w:tcW w:w="0" w:type="auto"/>
            <w:vAlign w:val="center"/>
          </w:tcPr>
          <w:p w14:paraId="1F85929A" w14:textId="1F43B95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6255F22A" w14:textId="74F20AF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8</w:t>
            </w:r>
          </w:p>
        </w:tc>
        <w:tc>
          <w:tcPr>
            <w:tcW w:w="0" w:type="auto"/>
            <w:vAlign w:val="center"/>
          </w:tcPr>
          <w:p w14:paraId="16381565" w14:textId="049BF5C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w:t>
            </w:r>
          </w:p>
        </w:tc>
        <w:tc>
          <w:tcPr>
            <w:tcW w:w="0" w:type="auto"/>
            <w:vAlign w:val="center"/>
          </w:tcPr>
          <w:p w14:paraId="009978E5" w14:textId="6E31C9B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w:t>
            </w:r>
          </w:p>
        </w:tc>
        <w:tc>
          <w:tcPr>
            <w:tcW w:w="0" w:type="auto"/>
            <w:vAlign w:val="center"/>
          </w:tcPr>
          <w:p w14:paraId="1ABF9B52" w14:textId="071417D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11</w:t>
            </w:r>
          </w:p>
        </w:tc>
        <w:tc>
          <w:tcPr>
            <w:tcW w:w="0" w:type="auto"/>
            <w:vAlign w:val="center"/>
          </w:tcPr>
          <w:p w14:paraId="43B6601F" w14:textId="28E3934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12</w:t>
            </w:r>
          </w:p>
        </w:tc>
      </w:tr>
      <w:tr w:rsidR="000F529C" w:rsidRPr="000F529C" w14:paraId="496F632A" w14:textId="77777777" w:rsidTr="00CF2389">
        <w:tc>
          <w:tcPr>
            <w:tcW w:w="0" w:type="auto"/>
            <w:vAlign w:val="center"/>
          </w:tcPr>
          <w:p w14:paraId="799D7B79" w14:textId="3D970F5F"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6.</w:t>
            </w:r>
          </w:p>
        </w:tc>
        <w:tc>
          <w:tcPr>
            <w:tcW w:w="0" w:type="auto"/>
          </w:tcPr>
          <w:p w14:paraId="2996CCD1" w14:textId="491EAF3E"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Средний балл единого государственного экзамена (далее – ЕГЭ) студентов вуза, принятых для </w:t>
            </w:r>
            <w:proofErr w:type="gramStart"/>
            <w:r w:rsidRPr="000F529C">
              <w:rPr>
                <w:rFonts w:ascii="Times New Roman" w:hAnsi="Times New Roman"/>
                <w:sz w:val="24"/>
                <w:szCs w:val="24"/>
              </w:rPr>
              <w:t>обучения по</w:t>
            </w:r>
            <w:proofErr w:type="gramEnd"/>
            <w:r w:rsidRPr="000F529C">
              <w:rPr>
                <w:rFonts w:ascii="Times New Roman" w:hAnsi="Times New Roman"/>
                <w:sz w:val="24"/>
                <w:szCs w:val="24"/>
              </w:rPr>
              <w:t xml:space="preserve"> очной форме обучения за счет средств федерального бюджета по программам бакалавриата и специалитета</w:t>
            </w:r>
            <w:r w:rsidRPr="000F529C">
              <w:rPr>
                <w:rFonts w:ascii="Times New Roman" w:hAnsi="Times New Roman"/>
                <w:sz w:val="24"/>
                <w:szCs w:val="24"/>
                <w:vertAlign w:val="superscript"/>
              </w:rPr>
              <w:footnoteReference w:id="8"/>
            </w:r>
          </w:p>
        </w:tc>
        <w:tc>
          <w:tcPr>
            <w:tcW w:w="0" w:type="auto"/>
            <w:vAlign w:val="center"/>
          </w:tcPr>
          <w:p w14:paraId="193C2B25" w14:textId="590DDD8B"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балл</w:t>
            </w:r>
          </w:p>
        </w:tc>
        <w:tc>
          <w:tcPr>
            <w:tcW w:w="0" w:type="auto"/>
            <w:vAlign w:val="center"/>
          </w:tcPr>
          <w:p w14:paraId="344FED47" w14:textId="424C334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93</w:t>
            </w:r>
            <w:r>
              <w:rPr>
                <w:rFonts w:ascii="Times New Roman" w:hAnsi="Times New Roman"/>
                <w:sz w:val="24"/>
                <w:szCs w:val="24"/>
              </w:rPr>
              <w:t>,</w:t>
            </w:r>
            <w:r w:rsidRPr="000F529C">
              <w:rPr>
                <w:rFonts w:ascii="Times New Roman" w:hAnsi="Times New Roman"/>
                <w:color w:val="000000"/>
                <w:sz w:val="24"/>
                <w:szCs w:val="24"/>
              </w:rPr>
              <w:t>03</w:t>
            </w:r>
          </w:p>
        </w:tc>
        <w:tc>
          <w:tcPr>
            <w:tcW w:w="0" w:type="auto"/>
            <w:vAlign w:val="center"/>
          </w:tcPr>
          <w:p w14:paraId="794E9787" w14:textId="395ABFF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90</w:t>
            </w:r>
            <w:r>
              <w:rPr>
                <w:rFonts w:ascii="Times New Roman" w:hAnsi="Times New Roman"/>
                <w:sz w:val="24"/>
                <w:szCs w:val="24"/>
              </w:rPr>
              <w:t>,</w:t>
            </w:r>
            <w:r w:rsidRPr="000F529C">
              <w:rPr>
                <w:rFonts w:ascii="Times New Roman" w:hAnsi="Times New Roman"/>
                <w:sz w:val="24"/>
                <w:szCs w:val="24"/>
              </w:rPr>
              <w:t>0</w:t>
            </w:r>
          </w:p>
        </w:tc>
        <w:tc>
          <w:tcPr>
            <w:tcW w:w="0" w:type="auto"/>
            <w:vAlign w:val="center"/>
          </w:tcPr>
          <w:p w14:paraId="571814F8" w14:textId="74A5B5A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90</w:t>
            </w:r>
            <w:r>
              <w:rPr>
                <w:rFonts w:ascii="Times New Roman" w:hAnsi="Times New Roman"/>
                <w:sz w:val="24"/>
                <w:szCs w:val="24"/>
              </w:rPr>
              <w:t>,</w:t>
            </w:r>
            <w:r w:rsidRPr="000F529C">
              <w:rPr>
                <w:rFonts w:ascii="Times New Roman" w:hAnsi="Times New Roman"/>
                <w:sz w:val="24"/>
                <w:szCs w:val="24"/>
              </w:rPr>
              <w:t>0</w:t>
            </w:r>
          </w:p>
        </w:tc>
        <w:tc>
          <w:tcPr>
            <w:tcW w:w="0" w:type="auto"/>
            <w:vAlign w:val="center"/>
          </w:tcPr>
          <w:p w14:paraId="51E962E8" w14:textId="6A0D51F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90</w:t>
            </w:r>
            <w:r>
              <w:rPr>
                <w:rFonts w:ascii="Times New Roman" w:hAnsi="Times New Roman"/>
                <w:sz w:val="24"/>
                <w:szCs w:val="24"/>
              </w:rPr>
              <w:t>,</w:t>
            </w:r>
            <w:r w:rsidRPr="000F529C">
              <w:rPr>
                <w:rFonts w:ascii="Times New Roman" w:hAnsi="Times New Roman"/>
                <w:sz w:val="24"/>
                <w:szCs w:val="24"/>
              </w:rPr>
              <w:t>0</w:t>
            </w:r>
          </w:p>
        </w:tc>
        <w:tc>
          <w:tcPr>
            <w:tcW w:w="0" w:type="auto"/>
            <w:vAlign w:val="center"/>
          </w:tcPr>
          <w:p w14:paraId="01843EF1" w14:textId="611AAA4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90</w:t>
            </w:r>
            <w:r>
              <w:rPr>
                <w:rFonts w:ascii="Times New Roman" w:hAnsi="Times New Roman"/>
                <w:sz w:val="24"/>
                <w:szCs w:val="24"/>
              </w:rPr>
              <w:t>,</w:t>
            </w:r>
            <w:r w:rsidRPr="000F529C">
              <w:rPr>
                <w:rFonts w:ascii="Times New Roman" w:hAnsi="Times New Roman"/>
                <w:sz w:val="24"/>
                <w:szCs w:val="24"/>
              </w:rPr>
              <w:t>0</w:t>
            </w:r>
          </w:p>
        </w:tc>
      </w:tr>
      <w:tr w:rsidR="000F529C" w:rsidRPr="000F529C" w14:paraId="442D9937" w14:textId="77777777" w:rsidTr="00CF2389">
        <w:tc>
          <w:tcPr>
            <w:tcW w:w="0" w:type="auto"/>
            <w:vAlign w:val="center"/>
          </w:tcPr>
          <w:p w14:paraId="513C2444" w14:textId="16B6B364"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7.</w:t>
            </w:r>
          </w:p>
        </w:tc>
        <w:tc>
          <w:tcPr>
            <w:tcW w:w="0" w:type="auto"/>
          </w:tcPr>
          <w:p w14:paraId="0B481A20" w14:textId="01802C8E"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Доля доходов из внебюджетных источников в структуре доходов вуза</w:t>
            </w:r>
            <w:r w:rsidRPr="000F529C">
              <w:rPr>
                <w:rStyle w:val="a8"/>
                <w:rFonts w:ascii="Times New Roman" w:hAnsi="Times New Roman"/>
                <w:sz w:val="24"/>
                <w:szCs w:val="24"/>
              </w:rPr>
              <w:footnoteReference w:id="9"/>
            </w:r>
          </w:p>
        </w:tc>
        <w:tc>
          <w:tcPr>
            <w:tcW w:w="0" w:type="auto"/>
            <w:vAlign w:val="center"/>
          </w:tcPr>
          <w:p w14:paraId="681EF3CC" w14:textId="5C2FC10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067BBF77" w14:textId="2513F82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lang w:val="en-US"/>
              </w:rPr>
              <w:t>39</w:t>
            </w:r>
            <w:r>
              <w:rPr>
                <w:rFonts w:ascii="Times New Roman" w:hAnsi="Times New Roman"/>
                <w:sz w:val="24"/>
                <w:szCs w:val="24"/>
              </w:rPr>
              <w:t>,</w:t>
            </w:r>
            <w:r w:rsidRPr="000F529C">
              <w:rPr>
                <w:rFonts w:ascii="Times New Roman" w:hAnsi="Times New Roman"/>
                <w:color w:val="000000"/>
                <w:sz w:val="24"/>
                <w:szCs w:val="24"/>
              </w:rPr>
              <w:t>5</w:t>
            </w:r>
          </w:p>
        </w:tc>
        <w:tc>
          <w:tcPr>
            <w:tcW w:w="0" w:type="auto"/>
            <w:vAlign w:val="center"/>
          </w:tcPr>
          <w:p w14:paraId="546CF05A" w14:textId="037AA43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w:t>
            </w:r>
            <w:r>
              <w:rPr>
                <w:rFonts w:ascii="Times New Roman" w:hAnsi="Times New Roman"/>
                <w:sz w:val="24"/>
                <w:szCs w:val="24"/>
              </w:rPr>
              <w:t>,</w:t>
            </w:r>
            <w:r w:rsidRPr="000F529C">
              <w:rPr>
                <w:rFonts w:ascii="Times New Roman" w:hAnsi="Times New Roman"/>
                <w:sz w:val="24"/>
                <w:szCs w:val="24"/>
              </w:rPr>
              <w:t>5</w:t>
            </w:r>
          </w:p>
        </w:tc>
        <w:tc>
          <w:tcPr>
            <w:tcW w:w="0" w:type="auto"/>
            <w:vAlign w:val="center"/>
          </w:tcPr>
          <w:p w14:paraId="724D8868" w14:textId="3476564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w:t>
            </w:r>
            <w:r>
              <w:rPr>
                <w:rFonts w:ascii="Times New Roman" w:hAnsi="Times New Roman"/>
                <w:sz w:val="24"/>
                <w:szCs w:val="24"/>
              </w:rPr>
              <w:t>,</w:t>
            </w:r>
            <w:r w:rsidRPr="000F529C">
              <w:rPr>
                <w:rFonts w:ascii="Times New Roman" w:hAnsi="Times New Roman"/>
                <w:sz w:val="24"/>
                <w:szCs w:val="24"/>
              </w:rPr>
              <w:t>5</w:t>
            </w:r>
          </w:p>
        </w:tc>
        <w:tc>
          <w:tcPr>
            <w:tcW w:w="0" w:type="auto"/>
            <w:vAlign w:val="center"/>
          </w:tcPr>
          <w:p w14:paraId="2376E436" w14:textId="2DB061D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w:t>
            </w:r>
            <w:r>
              <w:rPr>
                <w:rFonts w:ascii="Times New Roman" w:hAnsi="Times New Roman"/>
                <w:sz w:val="24"/>
                <w:szCs w:val="24"/>
              </w:rPr>
              <w:t>,</w:t>
            </w:r>
            <w:r w:rsidRPr="000F529C">
              <w:rPr>
                <w:rFonts w:ascii="Times New Roman" w:hAnsi="Times New Roman"/>
                <w:sz w:val="24"/>
                <w:szCs w:val="24"/>
              </w:rPr>
              <w:t>5</w:t>
            </w:r>
          </w:p>
        </w:tc>
        <w:tc>
          <w:tcPr>
            <w:tcW w:w="0" w:type="auto"/>
            <w:vAlign w:val="center"/>
          </w:tcPr>
          <w:p w14:paraId="231DAAC9" w14:textId="7F32530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w:t>
            </w:r>
            <w:r>
              <w:rPr>
                <w:rFonts w:ascii="Times New Roman" w:hAnsi="Times New Roman"/>
                <w:sz w:val="24"/>
                <w:szCs w:val="24"/>
              </w:rPr>
              <w:t>,</w:t>
            </w:r>
            <w:r w:rsidRPr="000F529C">
              <w:rPr>
                <w:rFonts w:ascii="Times New Roman" w:hAnsi="Times New Roman"/>
                <w:sz w:val="24"/>
                <w:szCs w:val="24"/>
              </w:rPr>
              <w:t>5</w:t>
            </w:r>
          </w:p>
        </w:tc>
      </w:tr>
      <w:tr w:rsidR="000F529C" w:rsidRPr="000F529C" w14:paraId="23F444E1" w14:textId="77777777" w:rsidTr="00CF2389">
        <w:tc>
          <w:tcPr>
            <w:tcW w:w="0" w:type="auto"/>
            <w:vAlign w:val="center"/>
          </w:tcPr>
          <w:p w14:paraId="245BB5AA" w14:textId="6C6A60F6"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8.</w:t>
            </w:r>
          </w:p>
        </w:tc>
        <w:tc>
          <w:tcPr>
            <w:tcW w:w="0" w:type="auto"/>
          </w:tcPr>
          <w:p w14:paraId="6D54F6B3" w14:textId="7F1B11D6"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Доля обучающихся по программам магистратуры и подготовки научно-педагогических кадров в аспирантуре, имеющих диплом бакалавра, диплом специалиста или диплом магистра других организаций, в общей </w:t>
            </w:r>
            <w:proofErr w:type="gramStart"/>
            <w:r w:rsidRPr="000F529C">
              <w:rPr>
                <w:rFonts w:ascii="Times New Roman" w:hAnsi="Times New Roman"/>
                <w:sz w:val="24"/>
                <w:szCs w:val="24"/>
              </w:rPr>
              <w:t>численности</w:t>
            </w:r>
            <w:proofErr w:type="gramEnd"/>
            <w:r w:rsidRPr="000F529C">
              <w:rPr>
                <w:rFonts w:ascii="Times New Roman" w:hAnsi="Times New Roman"/>
                <w:sz w:val="24"/>
                <w:szCs w:val="24"/>
              </w:rPr>
              <w:t xml:space="preserve"> обучающихся по программам магистратуры и подготовки научно-педагогических кадров в аспирантуре</w:t>
            </w:r>
            <w:r w:rsidRPr="000F529C">
              <w:rPr>
                <w:rStyle w:val="a8"/>
                <w:rFonts w:ascii="Times New Roman" w:hAnsi="Times New Roman"/>
                <w:sz w:val="24"/>
                <w:szCs w:val="24"/>
              </w:rPr>
              <w:footnoteReference w:id="10"/>
            </w:r>
            <w:r w:rsidRPr="000F529C">
              <w:rPr>
                <w:rFonts w:ascii="Times New Roman" w:hAnsi="Times New Roman"/>
                <w:sz w:val="24"/>
                <w:szCs w:val="24"/>
              </w:rPr>
              <w:t xml:space="preserve"> </w:t>
            </w:r>
          </w:p>
        </w:tc>
        <w:tc>
          <w:tcPr>
            <w:tcW w:w="0" w:type="auto"/>
            <w:vAlign w:val="center"/>
          </w:tcPr>
          <w:p w14:paraId="6F8916DA" w14:textId="04BCC3F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793EA3B3" w14:textId="1B3780B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55</w:t>
            </w:r>
            <w:r>
              <w:rPr>
                <w:rFonts w:ascii="Times New Roman" w:hAnsi="Times New Roman"/>
                <w:sz w:val="24"/>
                <w:szCs w:val="24"/>
              </w:rPr>
              <w:t>,</w:t>
            </w:r>
            <w:r w:rsidRPr="000F529C">
              <w:rPr>
                <w:rFonts w:ascii="Times New Roman" w:hAnsi="Times New Roman"/>
                <w:color w:val="000000"/>
                <w:sz w:val="24"/>
                <w:szCs w:val="24"/>
              </w:rPr>
              <w:t>3</w:t>
            </w:r>
          </w:p>
        </w:tc>
        <w:tc>
          <w:tcPr>
            <w:tcW w:w="0" w:type="auto"/>
            <w:vAlign w:val="center"/>
          </w:tcPr>
          <w:p w14:paraId="731B09A1" w14:textId="68D2065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40</w:t>
            </w:r>
          </w:p>
        </w:tc>
        <w:tc>
          <w:tcPr>
            <w:tcW w:w="0" w:type="auto"/>
            <w:vAlign w:val="center"/>
          </w:tcPr>
          <w:p w14:paraId="6F4D4C36" w14:textId="5C4B6B5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40</w:t>
            </w:r>
          </w:p>
        </w:tc>
        <w:tc>
          <w:tcPr>
            <w:tcW w:w="0" w:type="auto"/>
            <w:vAlign w:val="center"/>
          </w:tcPr>
          <w:p w14:paraId="0371B506" w14:textId="5460BF1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40</w:t>
            </w:r>
          </w:p>
        </w:tc>
        <w:tc>
          <w:tcPr>
            <w:tcW w:w="0" w:type="auto"/>
            <w:vAlign w:val="center"/>
          </w:tcPr>
          <w:p w14:paraId="3C3A4EF8" w14:textId="1E90C0A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40</w:t>
            </w:r>
          </w:p>
        </w:tc>
      </w:tr>
      <w:tr w:rsidR="000F529C" w:rsidRPr="000F529C" w14:paraId="7D15B4C8" w14:textId="77777777" w:rsidTr="00CF2389">
        <w:tc>
          <w:tcPr>
            <w:tcW w:w="0" w:type="auto"/>
            <w:vAlign w:val="center"/>
          </w:tcPr>
          <w:p w14:paraId="6D033BD6" w14:textId="323CCACC"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9.</w:t>
            </w:r>
          </w:p>
        </w:tc>
        <w:tc>
          <w:tcPr>
            <w:tcW w:w="0" w:type="auto"/>
          </w:tcPr>
          <w:p w14:paraId="301B6140" w14:textId="4AA8B57A"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Объем научно-исследовательских и опытно-конструкторских работ в расчете на одного научно-педагогического работника </w:t>
            </w:r>
          </w:p>
        </w:tc>
        <w:tc>
          <w:tcPr>
            <w:tcW w:w="0" w:type="auto"/>
            <w:vAlign w:val="center"/>
          </w:tcPr>
          <w:p w14:paraId="256EAC4B" w14:textId="499703C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тыс. руб.</w:t>
            </w:r>
          </w:p>
        </w:tc>
        <w:tc>
          <w:tcPr>
            <w:tcW w:w="0" w:type="auto"/>
            <w:vAlign w:val="center"/>
          </w:tcPr>
          <w:p w14:paraId="21D47D22" w14:textId="392C790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1174</w:t>
            </w:r>
            <w:r>
              <w:rPr>
                <w:rFonts w:ascii="Times New Roman" w:hAnsi="Times New Roman"/>
                <w:sz w:val="24"/>
                <w:szCs w:val="24"/>
              </w:rPr>
              <w:t>,</w:t>
            </w:r>
            <w:r w:rsidRPr="000F529C">
              <w:rPr>
                <w:rFonts w:ascii="Times New Roman" w:hAnsi="Times New Roman"/>
                <w:color w:val="000000"/>
                <w:sz w:val="24"/>
                <w:szCs w:val="24"/>
              </w:rPr>
              <w:t>8</w:t>
            </w:r>
          </w:p>
        </w:tc>
        <w:tc>
          <w:tcPr>
            <w:tcW w:w="0" w:type="auto"/>
            <w:vAlign w:val="center"/>
          </w:tcPr>
          <w:p w14:paraId="6FD14A8E" w14:textId="01D955C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1175</w:t>
            </w:r>
            <w:r>
              <w:rPr>
                <w:rFonts w:ascii="Times New Roman" w:hAnsi="Times New Roman"/>
                <w:sz w:val="24"/>
                <w:szCs w:val="24"/>
                <w:lang w:val="en-US"/>
              </w:rPr>
              <w:t>,</w:t>
            </w:r>
            <w:r w:rsidRPr="000F529C">
              <w:rPr>
                <w:rFonts w:ascii="Times New Roman" w:hAnsi="Times New Roman"/>
                <w:sz w:val="24"/>
                <w:szCs w:val="24"/>
                <w:lang w:val="en-US"/>
              </w:rPr>
              <w:t>0</w:t>
            </w:r>
          </w:p>
        </w:tc>
        <w:tc>
          <w:tcPr>
            <w:tcW w:w="0" w:type="auto"/>
            <w:vAlign w:val="center"/>
          </w:tcPr>
          <w:p w14:paraId="4B26152F" w14:textId="0A522DF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1180</w:t>
            </w:r>
            <w:r>
              <w:rPr>
                <w:rFonts w:ascii="Times New Roman" w:hAnsi="Times New Roman"/>
                <w:sz w:val="24"/>
                <w:szCs w:val="24"/>
                <w:lang w:val="en-US"/>
              </w:rPr>
              <w:t>,</w:t>
            </w:r>
            <w:r w:rsidRPr="000F529C">
              <w:rPr>
                <w:rFonts w:ascii="Times New Roman" w:hAnsi="Times New Roman"/>
                <w:sz w:val="24"/>
                <w:szCs w:val="24"/>
                <w:lang w:val="en-US"/>
              </w:rPr>
              <w:t>0</w:t>
            </w:r>
          </w:p>
        </w:tc>
        <w:tc>
          <w:tcPr>
            <w:tcW w:w="0" w:type="auto"/>
            <w:vAlign w:val="center"/>
          </w:tcPr>
          <w:p w14:paraId="0F077F9F" w14:textId="2C50071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1190</w:t>
            </w:r>
            <w:r>
              <w:rPr>
                <w:rFonts w:ascii="Times New Roman" w:hAnsi="Times New Roman"/>
                <w:sz w:val="24"/>
                <w:szCs w:val="24"/>
                <w:lang w:val="en-US"/>
              </w:rPr>
              <w:t>,</w:t>
            </w:r>
            <w:r w:rsidRPr="000F529C">
              <w:rPr>
                <w:rFonts w:ascii="Times New Roman" w:hAnsi="Times New Roman"/>
                <w:sz w:val="24"/>
                <w:szCs w:val="24"/>
                <w:lang w:val="en-US"/>
              </w:rPr>
              <w:t>0</w:t>
            </w:r>
          </w:p>
        </w:tc>
        <w:tc>
          <w:tcPr>
            <w:tcW w:w="0" w:type="auto"/>
            <w:vAlign w:val="center"/>
          </w:tcPr>
          <w:p w14:paraId="2DB7BE8B" w14:textId="534B26CB"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1200</w:t>
            </w:r>
            <w:r>
              <w:rPr>
                <w:rFonts w:ascii="Times New Roman" w:hAnsi="Times New Roman"/>
                <w:sz w:val="24"/>
                <w:szCs w:val="24"/>
                <w:lang w:val="en-US"/>
              </w:rPr>
              <w:t>,</w:t>
            </w:r>
            <w:r w:rsidRPr="000F529C">
              <w:rPr>
                <w:rFonts w:ascii="Times New Roman" w:hAnsi="Times New Roman"/>
                <w:sz w:val="24"/>
                <w:szCs w:val="24"/>
                <w:lang w:val="en-US"/>
              </w:rPr>
              <w:t>0</w:t>
            </w:r>
          </w:p>
        </w:tc>
      </w:tr>
    </w:tbl>
    <w:p w14:paraId="09C1C42E" w14:textId="77777777" w:rsidR="000F529C" w:rsidRDefault="000F529C" w:rsidP="0093037F">
      <w:pPr>
        <w:jc w:val="right"/>
        <w:rPr>
          <w:rFonts w:ascii="Times New Roman" w:hAnsi="Times New Roman" w:cs="Times New Roman"/>
          <w:sz w:val="24"/>
          <w:szCs w:val="24"/>
        </w:rPr>
      </w:pPr>
    </w:p>
    <w:p w14:paraId="587A954A" w14:textId="77777777" w:rsidR="00C469D8" w:rsidRDefault="00C469D8">
      <w:pPr>
        <w:rPr>
          <w:rFonts w:ascii="Times New Roman" w:hAnsi="Times New Roman" w:cs="Times New Roman"/>
          <w:sz w:val="24"/>
          <w:szCs w:val="24"/>
        </w:rPr>
      </w:pPr>
      <w:r>
        <w:rPr>
          <w:rFonts w:ascii="Times New Roman" w:hAnsi="Times New Roman" w:cs="Times New Roman"/>
          <w:sz w:val="24"/>
          <w:szCs w:val="24"/>
        </w:rPr>
        <w:br w:type="page"/>
      </w:r>
    </w:p>
    <w:p w14:paraId="2A365278" w14:textId="73106EE1" w:rsidR="00464CAC" w:rsidRPr="00B77CA9" w:rsidRDefault="00464CAC" w:rsidP="0093037F">
      <w:pPr>
        <w:jc w:val="right"/>
        <w:rPr>
          <w:rFonts w:ascii="Times New Roman" w:hAnsi="Times New Roman" w:cs="Times New Roman"/>
          <w:sz w:val="24"/>
          <w:szCs w:val="24"/>
        </w:rPr>
      </w:pPr>
      <w:r w:rsidRPr="00B77CA9">
        <w:rPr>
          <w:rFonts w:ascii="Times New Roman" w:hAnsi="Times New Roman" w:cs="Times New Roman"/>
          <w:sz w:val="24"/>
          <w:szCs w:val="24"/>
        </w:rPr>
        <w:lastRenderedPageBreak/>
        <w:t>Таблица 4</w:t>
      </w:r>
    </w:p>
    <w:p w14:paraId="71F778D7" w14:textId="398C8FF0" w:rsidR="00464CAC" w:rsidRPr="000F529C" w:rsidRDefault="00464CAC" w:rsidP="000F529C">
      <w:pPr>
        <w:spacing w:line="300" w:lineRule="auto"/>
        <w:jc w:val="center"/>
        <w:rPr>
          <w:rFonts w:ascii="Times New Roman" w:hAnsi="Times New Roman" w:cs="Times New Roman"/>
          <w:sz w:val="24"/>
          <w:szCs w:val="24"/>
        </w:rPr>
      </w:pPr>
      <w:r w:rsidRPr="000F529C">
        <w:rPr>
          <w:rFonts w:ascii="Times New Roman" w:hAnsi="Times New Roman" w:cs="Times New Roman"/>
          <w:sz w:val="24"/>
          <w:szCs w:val="24"/>
        </w:rPr>
        <w:t>Показатели результативности</w:t>
      </w:r>
      <w:r w:rsidR="00CD14C6" w:rsidRPr="000F529C">
        <w:rPr>
          <w:rFonts w:ascii="Times New Roman" w:hAnsi="Times New Roman" w:cs="Times New Roman"/>
          <w:sz w:val="24"/>
          <w:szCs w:val="24"/>
        </w:rPr>
        <w:t xml:space="preserve"> </w:t>
      </w:r>
      <w:r w:rsidRPr="000F529C">
        <w:rPr>
          <w:rFonts w:ascii="Times New Roman" w:hAnsi="Times New Roman" w:cs="Times New Roman"/>
          <w:sz w:val="24"/>
          <w:szCs w:val="24"/>
        </w:rPr>
        <w:t>Плана мероприятий по реализации программы повышения конкурентоспособности («дорожной карты») НИУ ВШЭ на 2013-2020 годы (4 этап – 2018-2020 годы), рассчитанные по индивидуальной методике</w:t>
      </w:r>
    </w:p>
    <w:tbl>
      <w:tblPr>
        <w:tblStyle w:val="a5"/>
        <w:tblW w:w="0" w:type="auto"/>
        <w:tblLook w:val="04A0" w:firstRow="1" w:lastRow="0" w:firstColumn="1" w:lastColumn="0" w:noHBand="0" w:noVBand="1"/>
      </w:tblPr>
      <w:tblGrid>
        <w:gridCol w:w="639"/>
        <w:gridCol w:w="7857"/>
        <w:gridCol w:w="1525"/>
        <w:gridCol w:w="1780"/>
        <w:gridCol w:w="888"/>
        <w:gridCol w:w="888"/>
        <w:gridCol w:w="888"/>
        <w:gridCol w:w="888"/>
      </w:tblGrid>
      <w:tr w:rsidR="0093037F" w:rsidRPr="00B77CA9" w14:paraId="19DC1378" w14:textId="77777777" w:rsidTr="00CF2389">
        <w:trPr>
          <w:tblHeader/>
        </w:trPr>
        <w:tc>
          <w:tcPr>
            <w:tcW w:w="0" w:type="auto"/>
            <w:vMerge w:val="restart"/>
            <w:vAlign w:val="center"/>
          </w:tcPr>
          <w:p w14:paraId="75239F56" w14:textId="77777777"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 xml:space="preserve">№ </w:t>
            </w:r>
            <w:proofErr w:type="gramStart"/>
            <w:r w:rsidRPr="000F529C">
              <w:rPr>
                <w:rFonts w:ascii="Times New Roman" w:eastAsiaTheme="minorEastAsia" w:hAnsi="Times New Roman"/>
                <w:sz w:val="24"/>
                <w:szCs w:val="24"/>
              </w:rPr>
              <w:t>п</w:t>
            </w:r>
            <w:proofErr w:type="gramEnd"/>
            <w:r w:rsidRPr="000F529C">
              <w:rPr>
                <w:rFonts w:ascii="Times New Roman" w:eastAsiaTheme="minorEastAsia" w:hAnsi="Times New Roman"/>
                <w:sz w:val="24"/>
                <w:szCs w:val="24"/>
              </w:rPr>
              <w:t>/п</w:t>
            </w:r>
          </w:p>
        </w:tc>
        <w:tc>
          <w:tcPr>
            <w:tcW w:w="0" w:type="auto"/>
            <w:vMerge w:val="restart"/>
            <w:vAlign w:val="center"/>
          </w:tcPr>
          <w:p w14:paraId="72A49AD4" w14:textId="77777777"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Наименование показателя результативности</w:t>
            </w:r>
          </w:p>
        </w:tc>
        <w:tc>
          <w:tcPr>
            <w:tcW w:w="0" w:type="auto"/>
            <w:vMerge w:val="restart"/>
            <w:vAlign w:val="center"/>
          </w:tcPr>
          <w:p w14:paraId="2FD4A922" w14:textId="77777777"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Единица измерения</w:t>
            </w:r>
          </w:p>
        </w:tc>
        <w:tc>
          <w:tcPr>
            <w:tcW w:w="0" w:type="auto"/>
            <w:vAlign w:val="center"/>
          </w:tcPr>
          <w:p w14:paraId="0C694968" w14:textId="77777777"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Фактическое значение</w:t>
            </w:r>
          </w:p>
        </w:tc>
        <w:tc>
          <w:tcPr>
            <w:tcW w:w="0" w:type="auto"/>
            <w:gridSpan w:val="4"/>
            <w:vAlign w:val="center"/>
          </w:tcPr>
          <w:p w14:paraId="3E31DC45" w14:textId="77777777" w:rsidR="00464CAC" w:rsidRPr="000F529C" w:rsidRDefault="00464CA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Плановые значения</w:t>
            </w:r>
          </w:p>
        </w:tc>
      </w:tr>
      <w:tr w:rsidR="00464CAC" w:rsidRPr="00B77CA9" w14:paraId="7E5813DD" w14:textId="77777777" w:rsidTr="00CF2389">
        <w:trPr>
          <w:tblHeader/>
        </w:trPr>
        <w:tc>
          <w:tcPr>
            <w:tcW w:w="0" w:type="auto"/>
            <w:vMerge/>
            <w:vAlign w:val="center"/>
          </w:tcPr>
          <w:p w14:paraId="2AE39240" w14:textId="77777777" w:rsidR="00464CAC" w:rsidRPr="000F529C" w:rsidRDefault="00464CAC" w:rsidP="000F529C">
            <w:pPr>
              <w:jc w:val="center"/>
              <w:rPr>
                <w:rFonts w:ascii="Times New Roman" w:eastAsiaTheme="minorEastAsia" w:hAnsi="Times New Roman"/>
                <w:sz w:val="24"/>
                <w:szCs w:val="24"/>
              </w:rPr>
            </w:pPr>
          </w:p>
        </w:tc>
        <w:tc>
          <w:tcPr>
            <w:tcW w:w="0" w:type="auto"/>
            <w:vMerge/>
            <w:vAlign w:val="center"/>
          </w:tcPr>
          <w:p w14:paraId="776E68CE" w14:textId="77777777" w:rsidR="00464CAC" w:rsidRPr="000F529C" w:rsidRDefault="00464CAC" w:rsidP="000F529C">
            <w:pPr>
              <w:jc w:val="center"/>
              <w:rPr>
                <w:rFonts w:ascii="Times New Roman" w:eastAsiaTheme="minorEastAsia" w:hAnsi="Times New Roman"/>
                <w:sz w:val="24"/>
                <w:szCs w:val="24"/>
              </w:rPr>
            </w:pPr>
          </w:p>
        </w:tc>
        <w:tc>
          <w:tcPr>
            <w:tcW w:w="0" w:type="auto"/>
            <w:vMerge/>
            <w:vAlign w:val="center"/>
          </w:tcPr>
          <w:p w14:paraId="61B79295" w14:textId="77777777" w:rsidR="00464CAC" w:rsidRPr="000F529C" w:rsidRDefault="00464CAC" w:rsidP="000F529C">
            <w:pPr>
              <w:jc w:val="center"/>
              <w:rPr>
                <w:rFonts w:ascii="Times New Roman" w:eastAsiaTheme="minorEastAsia" w:hAnsi="Times New Roman"/>
                <w:sz w:val="24"/>
                <w:szCs w:val="24"/>
              </w:rPr>
            </w:pPr>
          </w:p>
        </w:tc>
        <w:tc>
          <w:tcPr>
            <w:tcW w:w="0" w:type="auto"/>
            <w:vAlign w:val="center"/>
          </w:tcPr>
          <w:p w14:paraId="5A7F3FC2" w14:textId="46BC3EFE" w:rsidR="00464CAC" w:rsidRPr="000F529C" w:rsidRDefault="00464CAC" w:rsidP="005266F6">
            <w:pPr>
              <w:jc w:val="center"/>
              <w:rPr>
                <w:rFonts w:ascii="Times New Roman" w:eastAsiaTheme="minorEastAsia" w:hAnsi="Times New Roman"/>
                <w:sz w:val="24"/>
                <w:szCs w:val="24"/>
              </w:rPr>
            </w:pPr>
            <w:r w:rsidRPr="000F529C">
              <w:rPr>
                <w:rFonts w:ascii="Times New Roman" w:eastAsiaTheme="minorEastAsia" w:hAnsi="Times New Roman"/>
                <w:sz w:val="24"/>
                <w:szCs w:val="24"/>
              </w:rPr>
              <w:t>2016 г</w:t>
            </w:r>
            <w:r w:rsidR="005266F6">
              <w:rPr>
                <w:rFonts w:ascii="Times New Roman" w:eastAsiaTheme="minorEastAsia" w:hAnsi="Times New Roman"/>
                <w:sz w:val="24"/>
                <w:szCs w:val="24"/>
              </w:rPr>
              <w:t>.</w:t>
            </w:r>
          </w:p>
        </w:tc>
        <w:tc>
          <w:tcPr>
            <w:tcW w:w="0" w:type="auto"/>
            <w:vAlign w:val="center"/>
          </w:tcPr>
          <w:p w14:paraId="5EBDE950" w14:textId="21D61273" w:rsidR="00464CAC" w:rsidRPr="00FC6F22" w:rsidRDefault="00464CA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2017 г</w:t>
            </w:r>
            <w:r w:rsidR="005266F6" w:rsidRPr="00FC6F22">
              <w:rPr>
                <w:rFonts w:ascii="Times New Roman" w:eastAsiaTheme="minorEastAsia" w:hAnsi="Times New Roman"/>
                <w:sz w:val="24"/>
                <w:szCs w:val="24"/>
              </w:rPr>
              <w:t>.</w:t>
            </w:r>
            <w:r w:rsidR="00FC6F22" w:rsidRPr="00FC6F22">
              <w:rPr>
                <w:rStyle w:val="a8"/>
                <w:rFonts w:ascii="Times New Roman" w:eastAsiaTheme="minorEastAsia" w:hAnsi="Times New Roman"/>
                <w:sz w:val="24"/>
                <w:szCs w:val="24"/>
              </w:rPr>
              <w:footnoteReference w:id="11"/>
            </w:r>
          </w:p>
        </w:tc>
        <w:tc>
          <w:tcPr>
            <w:tcW w:w="0" w:type="auto"/>
            <w:vAlign w:val="center"/>
          </w:tcPr>
          <w:p w14:paraId="36AC9B39" w14:textId="3F64297D" w:rsidR="00464CAC" w:rsidRPr="000F529C" w:rsidRDefault="00464CAC" w:rsidP="005266F6">
            <w:pPr>
              <w:jc w:val="center"/>
              <w:rPr>
                <w:rFonts w:ascii="Times New Roman" w:eastAsiaTheme="minorEastAsia" w:hAnsi="Times New Roman"/>
                <w:sz w:val="24"/>
                <w:szCs w:val="24"/>
              </w:rPr>
            </w:pPr>
            <w:r w:rsidRPr="000F529C">
              <w:rPr>
                <w:rFonts w:ascii="Times New Roman" w:eastAsiaTheme="minorEastAsia" w:hAnsi="Times New Roman"/>
                <w:sz w:val="24"/>
                <w:szCs w:val="24"/>
              </w:rPr>
              <w:t>2018 г</w:t>
            </w:r>
            <w:r w:rsidR="005266F6">
              <w:rPr>
                <w:rFonts w:ascii="Times New Roman" w:eastAsiaTheme="minorEastAsia" w:hAnsi="Times New Roman"/>
                <w:sz w:val="24"/>
                <w:szCs w:val="24"/>
              </w:rPr>
              <w:t>.</w:t>
            </w:r>
          </w:p>
        </w:tc>
        <w:tc>
          <w:tcPr>
            <w:tcW w:w="0" w:type="auto"/>
            <w:vAlign w:val="center"/>
          </w:tcPr>
          <w:p w14:paraId="16CBA889" w14:textId="7690A428" w:rsidR="00464CAC" w:rsidRPr="000F529C" w:rsidRDefault="00464CAC" w:rsidP="005266F6">
            <w:pPr>
              <w:jc w:val="center"/>
              <w:rPr>
                <w:rFonts w:ascii="Times New Roman" w:eastAsiaTheme="minorEastAsia" w:hAnsi="Times New Roman"/>
                <w:sz w:val="24"/>
                <w:szCs w:val="24"/>
              </w:rPr>
            </w:pPr>
            <w:r w:rsidRPr="000F529C">
              <w:rPr>
                <w:rFonts w:ascii="Times New Roman" w:eastAsiaTheme="minorEastAsia" w:hAnsi="Times New Roman"/>
                <w:sz w:val="24"/>
                <w:szCs w:val="24"/>
              </w:rPr>
              <w:t>2019 г</w:t>
            </w:r>
            <w:r w:rsidR="005266F6">
              <w:rPr>
                <w:rFonts w:ascii="Times New Roman" w:eastAsiaTheme="minorEastAsia" w:hAnsi="Times New Roman"/>
                <w:sz w:val="24"/>
                <w:szCs w:val="24"/>
              </w:rPr>
              <w:t>.</w:t>
            </w:r>
          </w:p>
        </w:tc>
        <w:tc>
          <w:tcPr>
            <w:tcW w:w="0" w:type="auto"/>
            <w:vAlign w:val="center"/>
          </w:tcPr>
          <w:p w14:paraId="1E0D468B" w14:textId="7FE0CE26" w:rsidR="00464CAC" w:rsidRPr="000F529C" w:rsidRDefault="00464CAC" w:rsidP="005266F6">
            <w:pPr>
              <w:jc w:val="center"/>
              <w:rPr>
                <w:rFonts w:ascii="Times New Roman" w:eastAsiaTheme="minorEastAsia" w:hAnsi="Times New Roman"/>
                <w:sz w:val="24"/>
                <w:szCs w:val="24"/>
              </w:rPr>
            </w:pPr>
            <w:r w:rsidRPr="000F529C">
              <w:rPr>
                <w:rFonts w:ascii="Times New Roman" w:eastAsiaTheme="minorEastAsia" w:hAnsi="Times New Roman"/>
                <w:sz w:val="24"/>
                <w:szCs w:val="24"/>
              </w:rPr>
              <w:t>2020 г</w:t>
            </w:r>
            <w:r w:rsidR="005266F6">
              <w:rPr>
                <w:rFonts w:ascii="Times New Roman" w:eastAsiaTheme="minorEastAsia" w:hAnsi="Times New Roman"/>
                <w:sz w:val="24"/>
                <w:szCs w:val="24"/>
              </w:rPr>
              <w:t>.</w:t>
            </w:r>
          </w:p>
        </w:tc>
      </w:tr>
      <w:tr w:rsidR="000F529C" w:rsidRPr="000F529C" w14:paraId="646C2432" w14:textId="77777777" w:rsidTr="00CF2389">
        <w:tc>
          <w:tcPr>
            <w:tcW w:w="0" w:type="auto"/>
            <w:vAlign w:val="center"/>
          </w:tcPr>
          <w:p w14:paraId="13FF0F88" w14:textId="0878098D" w:rsidR="000F529C" w:rsidRPr="000F529C" w:rsidRDefault="000F529C" w:rsidP="0093037F">
            <w:pPr>
              <w:rPr>
                <w:rFonts w:ascii="Times New Roman" w:eastAsiaTheme="minorEastAsia" w:hAnsi="Times New Roman"/>
                <w:sz w:val="24"/>
                <w:szCs w:val="24"/>
              </w:rPr>
            </w:pPr>
            <w:r w:rsidRPr="000F529C">
              <w:rPr>
                <w:rFonts w:ascii="Times New Roman" w:eastAsiaTheme="minorEastAsia" w:hAnsi="Times New Roman"/>
                <w:sz w:val="24"/>
                <w:szCs w:val="24"/>
              </w:rPr>
              <w:t>1.</w:t>
            </w:r>
          </w:p>
        </w:tc>
        <w:tc>
          <w:tcPr>
            <w:tcW w:w="0" w:type="auto"/>
          </w:tcPr>
          <w:p w14:paraId="3B038CD4" w14:textId="6BA38B23" w:rsidR="000F529C" w:rsidRPr="000F529C" w:rsidRDefault="000F529C" w:rsidP="0093037F">
            <w:pPr>
              <w:rPr>
                <w:rFonts w:ascii="Times New Roman" w:eastAsiaTheme="minorEastAsia" w:hAnsi="Times New Roman"/>
                <w:sz w:val="24"/>
                <w:szCs w:val="24"/>
              </w:rPr>
            </w:pPr>
            <w:r w:rsidRPr="000F529C">
              <w:rPr>
                <w:rFonts w:ascii="Times New Roman" w:eastAsiaTheme="minorHAnsi" w:hAnsi="Times New Roman"/>
                <w:sz w:val="24"/>
                <w:szCs w:val="24"/>
                <w:lang w:eastAsia="en-US"/>
              </w:rPr>
              <w:t>Позиция (с точностью до 50) в ведущих мировых рейтингах (в общем списке и по основным предметным спискам)</w:t>
            </w:r>
          </w:p>
        </w:tc>
        <w:tc>
          <w:tcPr>
            <w:tcW w:w="0" w:type="auto"/>
            <w:vAlign w:val="center"/>
          </w:tcPr>
          <w:p w14:paraId="123E723E"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00B1641B"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305A2066" w14:textId="77777777" w:rsidR="000F529C" w:rsidRPr="00FC6F22" w:rsidRDefault="000F529C" w:rsidP="000F529C">
            <w:pPr>
              <w:jc w:val="center"/>
              <w:rPr>
                <w:rFonts w:ascii="Times New Roman" w:eastAsiaTheme="minorEastAsia" w:hAnsi="Times New Roman"/>
                <w:sz w:val="24"/>
                <w:szCs w:val="24"/>
              </w:rPr>
            </w:pPr>
          </w:p>
        </w:tc>
        <w:tc>
          <w:tcPr>
            <w:tcW w:w="0" w:type="auto"/>
            <w:vAlign w:val="center"/>
          </w:tcPr>
          <w:p w14:paraId="0C99B290"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7F64048E" w14:textId="77777777" w:rsidR="000F529C" w:rsidRPr="000F529C" w:rsidRDefault="000F529C" w:rsidP="000F529C">
            <w:pPr>
              <w:jc w:val="center"/>
              <w:rPr>
                <w:rFonts w:ascii="Times New Roman" w:eastAsiaTheme="minorEastAsia" w:hAnsi="Times New Roman"/>
                <w:sz w:val="24"/>
                <w:szCs w:val="24"/>
              </w:rPr>
            </w:pPr>
          </w:p>
        </w:tc>
        <w:tc>
          <w:tcPr>
            <w:tcW w:w="0" w:type="auto"/>
            <w:vAlign w:val="center"/>
          </w:tcPr>
          <w:p w14:paraId="3B0FB3A9" w14:textId="77777777" w:rsidR="000F529C" w:rsidRPr="000F529C" w:rsidRDefault="000F529C" w:rsidP="000F529C">
            <w:pPr>
              <w:jc w:val="center"/>
              <w:rPr>
                <w:rFonts w:ascii="Times New Roman" w:eastAsiaTheme="minorEastAsia" w:hAnsi="Times New Roman"/>
                <w:sz w:val="24"/>
                <w:szCs w:val="24"/>
              </w:rPr>
            </w:pPr>
          </w:p>
        </w:tc>
      </w:tr>
      <w:tr w:rsidR="000F529C" w:rsidRPr="00B77CA9" w14:paraId="4412FE50" w14:textId="77777777" w:rsidTr="00CF2389">
        <w:tc>
          <w:tcPr>
            <w:tcW w:w="0" w:type="auto"/>
            <w:vAlign w:val="center"/>
          </w:tcPr>
          <w:p w14:paraId="620A9CCF" w14:textId="7A405D81"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1.1.</w:t>
            </w:r>
          </w:p>
        </w:tc>
        <w:tc>
          <w:tcPr>
            <w:tcW w:w="0" w:type="auto"/>
          </w:tcPr>
          <w:p w14:paraId="4C2EAA22" w14:textId="1900B518" w:rsidR="000F529C" w:rsidRPr="000F529C" w:rsidRDefault="000F529C" w:rsidP="00ED0F18">
            <w:pPr>
              <w:rPr>
                <w:rFonts w:ascii="Times New Roman" w:eastAsiaTheme="minorEastAsia" w:hAnsi="Times New Roman"/>
                <w:sz w:val="24"/>
                <w:szCs w:val="24"/>
              </w:rPr>
            </w:pPr>
            <w:r w:rsidRPr="000F529C">
              <w:rPr>
                <w:rFonts w:ascii="Times New Roman" w:eastAsiaTheme="minorHAnsi" w:hAnsi="Times New Roman"/>
                <w:sz w:val="24"/>
                <w:szCs w:val="24"/>
                <w:lang w:eastAsia="en-US"/>
              </w:rPr>
              <w:t xml:space="preserve">Позиция в общем рейтинге QS – всемирный рейтинг университетов (QS </w:t>
            </w:r>
            <w:proofErr w:type="spellStart"/>
            <w:r w:rsidRPr="000F529C">
              <w:rPr>
                <w:rFonts w:ascii="Times New Roman" w:eastAsiaTheme="minorHAnsi" w:hAnsi="Times New Roman"/>
                <w:sz w:val="24"/>
                <w:szCs w:val="24"/>
                <w:lang w:eastAsia="en-US"/>
              </w:rPr>
              <w:t>World</w:t>
            </w:r>
            <w:proofErr w:type="spellEnd"/>
            <w:r w:rsidRPr="000F529C">
              <w:rPr>
                <w:rFonts w:ascii="Times New Roman" w:eastAsiaTheme="minorHAnsi" w:hAnsi="Times New Roman"/>
                <w:sz w:val="24"/>
                <w:szCs w:val="24"/>
                <w:lang w:eastAsia="en-US"/>
              </w:rPr>
              <w:t xml:space="preserve"> University </w:t>
            </w:r>
            <w:proofErr w:type="spellStart"/>
            <w:r w:rsidRPr="000F529C">
              <w:rPr>
                <w:rFonts w:ascii="Times New Roman" w:eastAsiaTheme="minorHAnsi" w:hAnsi="Times New Roman"/>
                <w:sz w:val="24"/>
                <w:szCs w:val="24"/>
                <w:lang w:eastAsia="en-US"/>
              </w:rPr>
              <w:t>Rankings</w:t>
            </w:r>
            <w:proofErr w:type="spellEnd"/>
            <w:r w:rsidRPr="000F529C">
              <w:rPr>
                <w:rFonts w:ascii="Times New Roman" w:eastAsiaTheme="minorHAnsi" w:hAnsi="Times New Roman"/>
                <w:sz w:val="24"/>
                <w:szCs w:val="24"/>
                <w:lang w:eastAsia="en-US"/>
              </w:rPr>
              <w:t>)</w:t>
            </w:r>
          </w:p>
        </w:tc>
        <w:tc>
          <w:tcPr>
            <w:tcW w:w="0" w:type="auto"/>
            <w:vAlign w:val="center"/>
          </w:tcPr>
          <w:p w14:paraId="3541BAA3" w14:textId="21D012E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35A1C25A" w14:textId="5E28BD9C"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411-420</w:t>
            </w:r>
          </w:p>
        </w:tc>
        <w:tc>
          <w:tcPr>
            <w:tcW w:w="0" w:type="auto"/>
            <w:vAlign w:val="center"/>
          </w:tcPr>
          <w:p w14:paraId="19A9C6F2" w14:textId="65571FC0" w:rsidR="000F529C" w:rsidRPr="00FC6F22" w:rsidRDefault="005266F6"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382</w:t>
            </w:r>
          </w:p>
        </w:tc>
        <w:tc>
          <w:tcPr>
            <w:tcW w:w="0" w:type="auto"/>
            <w:vAlign w:val="center"/>
          </w:tcPr>
          <w:p w14:paraId="2141F9FF" w14:textId="5BC9F18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151-200</w:t>
            </w:r>
          </w:p>
        </w:tc>
        <w:tc>
          <w:tcPr>
            <w:tcW w:w="0" w:type="auto"/>
            <w:vAlign w:val="center"/>
          </w:tcPr>
          <w:p w14:paraId="7B207B6F" w14:textId="6D42BBD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101-150</w:t>
            </w:r>
          </w:p>
        </w:tc>
        <w:tc>
          <w:tcPr>
            <w:tcW w:w="0" w:type="auto"/>
            <w:vAlign w:val="center"/>
          </w:tcPr>
          <w:p w14:paraId="282C3C53" w14:textId="342D79C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r>
      <w:tr w:rsidR="000F529C" w:rsidRPr="00B77CA9" w14:paraId="69DEE55C" w14:textId="77777777" w:rsidTr="00CF2389">
        <w:tc>
          <w:tcPr>
            <w:tcW w:w="0" w:type="auto"/>
            <w:vAlign w:val="center"/>
          </w:tcPr>
          <w:p w14:paraId="27B32BD0" w14:textId="4FA6A4FC"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1.2.</w:t>
            </w:r>
          </w:p>
        </w:tc>
        <w:tc>
          <w:tcPr>
            <w:tcW w:w="0" w:type="auto"/>
          </w:tcPr>
          <w:p w14:paraId="1FA4A1DB" w14:textId="0E0C821D" w:rsidR="000F529C" w:rsidRPr="000F529C" w:rsidRDefault="000F529C" w:rsidP="00ED0F18">
            <w:pPr>
              <w:rPr>
                <w:rFonts w:ascii="Times New Roman" w:eastAsiaTheme="minorEastAsia" w:hAnsi="Times New Roman"/>
                <w:sz w:val="24"/>
                <w:szCs w:val="24"/>
              </w:rPr>
            </w:pPr>
            <w:r w:rsidRPr="000F529C">
              <w:rPr>
                <w:rFonts w:ascii="Times New Roman" w:eastAsiaTheme="minorHAnsi" w:hAnsi="Times New Roman"/>
                <w:sz w:val="24"/>
                <w:szCs w:val="24"/>
                <w:lang w:eastAsia="en-US"/>
              </w:rPr>
              <w:t>Позиция в отраслевом рейтинге QS «Социальные науки и менеджмент» (</w:t>
            </w:r>
            <w:proofErr w:type="spellStart"/>
            <w:r w:rsidRPr="000F529C">
              <w:rPr>
                <w:rFonts w:ascii="Times New Roman" w:eastAsiaTheme="minorHAnsi" w:hAnsi="Times New Roman"/>
                <w:sz w:val="24"/>
                <w:szCs w:val="24"/>
                <w:lang w:eastAsia="en-US"/>
              </w:rPr>
              <w:t>Social</w:t>
            </w:r>
            <w:proofErr w:type="spellEnd"/>
            <w:r w:rsidRPr="000F529C">
              <w:rPr>
                <w:rFonts w:ascii="Times New Roman" w:eastAsiaTheme="minorHAnsi" w:hAnsi="Times New Roman"/>
                <w:sz w:val="24"/>
                <w:szCs w:val="24"/>
                <w:lang w:eastAsia="en-US"/>
              </w:rPr>
              <w:t xml:space="preserve"> </w:t>
            </w:r>
            <w:proofErr w:type="spellStart"/>
            <w:r w:rsidRPr="000F529C">
              <w:rPr>
                <w:rFonts w:ascii="Times New Roman" w:eastAsiaTheme="minorHAnsi" w:hAnsi="Times New Roman"/>
                <w:sz w:val="24"/>
                <w:szCs w:val="24"/>
                <w:lang w:eastAsia="en-US"/>
              </w:rPr>
              <w:t>Sciences</w:t>
            </w:r>
            <w:proofErr w:type="spellEnd"/>
            <w:r w:rsidRPr="000F529C">
              <w:rPr>
                <w:rFonts w:ascii="Times New Roman" w:eastAsiaTheme="minorHAnsi" w:hAnsi="Times New Roman"/>
                <w:sz w:val="24"/>
                <w:szCs w:val="24"/>
                <w:lang w:eastAsia="en-US"/>
              </w:rPr>
              <w:t xml:space="preserve"> and Management)</w:t>
            </w:r>
          </w:p>
        </w:tc>
        <w:tc>
          <w:tcPr>
            <w:tcW w:w="0" w:type="auto"/>
            <w:vAlign w:val="center"/>
          </w:tcPr>
          <w:p w14:paraId="09E2197E" w14:textId="12F2E8D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41F89C76" w14:textId="5F207075"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161</w:t>
            </w:r>
          </w:p>
        </w:tc>
        <w:tc>
          <w:tcPr>
            <w:tcW w:w="0" w:type="auto"/>
            <w:vAlign w:val="center"/>
          </w:tcPr>
          <w:p w14:paraId="799742B7" w14:textId="7A871D21"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155</w:t>
            </w:r>
          </w:p>
        </w:tc>
        <w:tc>
          <w:tcPr>
            <w:tcW w:w="0" w:type="auto"/>
            <w:vAlign w:val="center"/>
          </w:tcPr>
          <w:p w14:paraId="3AE75D3E" w14:textId="2C75790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101-150</w:t>
            </w:r>
          </w:p>
        </w:tc>
        <w:tc>
          <w:tcPr>
            <w:tcW w:w="0" w:type="auto"/>
            <w:vAlign w:val="center"/>
          </w:tcPr>
          <w:p w14:paraId="58F0E99D" w14:textId="31B07C6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2D3F20ED" w14:textId="5AA0344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r>
      <w:tr w:rsidR="000F529C" w:rsidRPr="00B77CA9" w14:paraId="2C65FE81" w14:textId="77777777" w:rsidTr="00CF2389">
        <w:tc>
          <w:tcPr>
            <w:tcW w:w="0" w:type="auto"/>
            <w:vAlign w:val="center"/>
          </w:tcPr>
          <w:p w14:paraId="2711DC48" w14:textId="4F01A975"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1.3.</w:t>
            </w:r>
          </w:p>
        </w:tc>
        <w:tc>
          <w:tcPr>
            <w:tcW w:w="0" w:type="auto"/>
          </w:tcPr>
          <w:p w14:paraId="733C722C" w14:textId="3C22D81F" w:rsidR="000F529C" w:rsidRPr="000F529C" w:rsidRDefault="000F529C" w:rsidP="00ED0F18">
            <w:pPr>
              <w:rPr>
                <w:rFonts w:ascii="Times New Roman" w:eastAsiaTheme="minorEastAsia" w:hAnsi="Times New Roman"/>
                <w:sz w:val="24"/>
                <w:szCs w:val="24"/>
              </w:rPr>
            </w:pPr>
            <w:r w:rsidRPr="000F529C">
              <w:rPr>
                <w:rFonts w:ascii="Times New Roman" w:eastAsiaTheme="minorHAnsi" w:hAnsi="Times New Roman"/>
                <w:sz w:val="24"/>
                <w:szCs w:val="24"/>
                <w:lang w:eastAsia="en-US"/>
              </w:rPr>
              <w:t>Позиция в предметном рейтинге QS «Математика» (</w:t>
            </w:r>
            <w:proofErr w:type="spellStart"/>
            <w:r w:rsidRPr="000F529C">
              <w:rPr>
                <w:rFonts w:ascii="Times New Roman" w:eastAsiaTheme="minorHAnsi" w:hAnsi="Times New Roman"/>
                <w:sz w:val="24"/>
                <w:szCs w:val="24"/>
                <w:lang w:eastAsia="en-US"/>
              </w:rPr>
              <w:t>Mathematics</w:t>
            </w:r>
            <w:proofErr w:type="spellEnd"/>
            <w:r w:rsidRPr="000F529C">
              <w:rPr>
                <w:rFonts w:ascii="Times New Roman" w:eastAsiaTheme="minorHAnsi" w:hAnsi="Times New Roman"/>
                <w:sz w:val="24"/>
                <w:szCs w:val="24"/>
                <w:lang w:eastAsia="en-US"/>
              </w:rPr>
              <w:t>)</w:t>
            </w:r>
          </w:p>
        </w:tc>
        <w:tc>
          <w:tcPr>
            <w:tcW w:w="0" w:type="auto"/>
            <w:vAlign w:val="center"/>
          </w:tcPr>
          <w:p w14:paraId="70F4EEC7" w14:textId="4EF82FB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7F793E9A" w14:textId="234BA15E"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251-300</w:t>
            </w:r>
          </w:p>
        </w:tc>
        <w:tc>
          <w:tcPr>
            <w:tcW w:w="0" w:type="auto"/>
            <w:vAlign w:val="center"/>
          </w:tcPr>
          <w:p w14:paraId="696392F4" w14:textId="277A50F7"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151-200</w:t>
            </w:r>
          </w:p>
        </w:tc>
        <w:tc>
          <w:tcPr>
            <w:tcW w:w="0" w:type="auto"/>
            <w:vAlign w:val="center"/>
          </w:tcPr>
          <w:p w14:paraId="2C0981F8" w14:textId="1A80E7F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151-200</w:t>
            </w:r>
          </w:p>
        </w:tc>
        <w:tc>
          <w:tcPr>
            <w:tcW w:w="0" w:type="auto"/>
            <w:vAlign w:val="center"/>
          </w:tcPr>
          <w:p w14:paraId="03CBCD15" w14:textId="5E4F356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c>
          <w:tcPr>
            <w:tcW w:w="0" w:type="auto"/>
            <w:vAlign w:val="center"/>
          </w:tcPr>
          <w:p w14:paraId="3C8744C5" w14:textId="1FC0D8B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101-150</w:t>
            </w:r>
          </w:p>
        </w:tc>
      </w:tr>
      <w:tr w:rsidR="000F529C" w:rsidRPr="00B77CA9" w14:paraId="6E67B5D1" w14:textId="77777777" w:rsidTr="00CF2389">
        <w:tc>
          <w:tcPr>
            <w:tcW w:w="0" w:type="auto"/>
            <w:vAlign w:val="center"/>
          </w:tcPr>
          <w:p w14:paraId="5FE15289" w14:textId="4446703F"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1.4.</w:t>
            </w:r>
          </w:p>
        </w:tc>
        <w:tc>
          <w:tcPr>
            <w:tcW w:w="0" w:type="auto"/>
          </w:tcPr>
          <w:p w14:paraId="62282A09" w14:textId="214A7B6E" w:rsidR="000F529C" w:rsidRPr="000F529C" w:rsidRDefault="000F529C" w:rsidP="00ED0F18">
            <w:pPr>
              <w:rPr>
                <w:rFonts w:ascii="Times New Roman" w:eastAsiaTheme="minorEastAsia" w:hAnsi="Times New Roman"/>
                <w:sz w:val="24"/>
                <w:szCs w:val="24"/>
                <w:lang w:val="en-US"/>
              </w:rPr>
            </w:pPr>
            <w:r w:rsidRPr="000F529C">
              <w:rPr>
                <w:rFonts w:ascii="Times New Roman" w:hAnsi="Times New Roman"/>
                <w:sz w:val="24"/>
                <w:szCs w:val="24"/>
              </w:rPr>
              <w:t>Позиция</w:t>
            </w:r>
            <w:r w:rsidRPr="000F529C">
              <w:rPr>
                <w:rFonts w:ascii="Times New Roman" w:hAnsi="Times New Roman"/>
                <w:sz w:val="24"/>
                <w:szCs w:val="24"/>
                <w:lang w:val="en-US"/>
              </w:rPr>
              <w:t xml:space="preserve"> </w:t>
            </w:r>
            <w:r w:rsidRPr="000F529C">
              <w:rPr>
                <w:rFonts w:ascii="Times New Roman" w:hAnsi="Times New Roman"/>
                <w:sz w:val="24"/>
                <w:szCs w:val="24"/>
              </w:rPr>
              <w:t>в</w:t>
            </w:r>
            <w:r w:rsidRPr="000F529C">
              <w:rPr>
                <w:rFonts w:ascii="Times New Roman" w:hAnsi="Times New Roman"/>
                <w:sz w:val="24"/>
                <w:szCs w:val="24"/>
                <w:lang w:val="en-US"/>
              </w:rPr>
              <w:t xml:space="preserve"> </w:t>
            </w:r>
            <w:r w:rsidRPr="000F529C">
              <w:rPr>
                <w:rFonts w:ascii="Times New Roman" w:hAnsi="Times New Roman"/>
                <w:sz w:val="24"/>
                <w:szCs w:val="24"/>
              </w:rPr>
              <w:t>общем</w:t>
            </w:r>
            <w:r w:rsidRPr="000F529C">
              <w:rPr>
                <w:rFonts w:ascii="Times New Roman" w:hAnsi="Times New Roman"/>
                <w:sz w:val="24"/>
                <w:szCs w:val="24"/>
                <w:lang w:val="en-US"/>
              </w:rPr>
              <w:t xml:space="preserve"> </w:t>
            </w:r>
            <w:r w:rsidRPr="000F529C">
              <w:rPr>
                <w:rFonts w:ascii="Times New Roman" w:hAnsi="Times New Roman"/>
                <w:sz w:val="24"/>
                <w:szCs w:val="24"/>
              </w:rPr>
              <w:t>рейтинге</w:t>
            </w:r>
            <w:r w:rsidRPr="000F529C">
              <w:rPr>
                <w:rFonts w:ascii="Times New Roman" w:hAnsi="Times New Roman"/>
                <w:sz w:val="24"/>
                <w:szCs w:val="24"/>
                <w:lang w:val="en-US"/>
              </w:rPr>
              <w:t xml:space="preserve"> THE – </w:t>
            </w:r>
            <w:r w:rsidRPr="000F529C">
              <w:rPr>
                <w:rFonts w:ascii="Times New Roman" w:hAnsi="Times New Roman"/>
                <w:sz w:val="24"/>
                <w:szCs w:val="24"/>
              </w:rPr>
              <w:t>рейтинг</w:t>
            </w:r>
            <w:r w:rsidRPr="000F529C">
              <w:rPr>
                <w:rFonts w:ascii="Times New Roman" w:hAnsi="Times New Roman"/>
                <w:sz w:val="24"/>
                <w:szCs w:val="24"/>
                <w:lang w:val="en-US"/>
              </w:rPr>
              <w:t xml:space="preserve"> </w:t>
            </w:r>
            <w:r w:rsidRPr="000F529C">
              <w:rPr>
                <w:rFonts w:ascii="Times New Roman" w:hAnsi="Times New Roman"/>
                <w:sz w:val="24"/>
                <w:szCs w:val="24"/>
              </w:rPr>
              <w:t>университетов</w:t>
            </w:r>
            <w:r w:rsidRPr="000F529C">
              <w:rPr>
                <w:rFonts w:ascii="Times New Roman" w:hAnsi="Times New Roman"/>
                <w:sz w:val="24"/>
                <w:szCs w:val="24"/>
                <w:lang w:val="en-US"/>
              </w:rPr>
              <w:t xml:space="preserve"> </w:t>
            </w:r>
            <w:r w:rsidRPr="000F529C">
              <w:rPr>
                <w:rFonts w:ascii="Times New Roman" w:hAnsi="Times New Roman"/>
                <w:sz w:val="24"/>
                <w:szCs w:val="24"/>
              </w:rPr>
              <w:t>мира</w:t>
            </w:r>
            <w:r w:rsidRPr="000F529C">
              <w:rPr>
                <w:rFonts w:ascii="Times New Roman" w:hAnsi="Times New Roman"/>
                <w:sz w:val="24"/>
                <w:szCs w:val="24"/>
                <w:lang w:val="en-US"/>
              </w:rPr>
              <w:t xml:space="preserve"> </w:t>
            </w:r>
            <w:r w:rsidRPr="000F529C">
              <w:rPr>
                <w:rFonts w:ascii="Times New Roman" w:hAnsi="Times New Roman"/>
                <w:sz w:val="24"/>
                <w:szCs w:val="24"/>
              </w:rPr>
              <w:t>Таймс</w:t>
            </w:r>
            <w:r w:rsidRPr="000F529C">
              <w:rPr>
                <w:rFonts w:ascii="Times New Roman" w:hAnsi="Times New Roman"/>
                <w:sz w:val="24"/>
                <w:szCs w:val="24"/>
                <w:lang w:val="en-US"/>
              </w:rPr>
              <w:t xml:space="preserve"> (The Times Higher Education World University Rankings)</w:t>
            </w:r>
          </w:p>
        </w:tc>
        <w:tc>
          <w:tcPr>
            <w:tcW w:w="0" w:type="auto"/>
            <w:vAlign w:val="center"/>
          </w:tcPr>
          <w:p w14:paraId="39E1740F" w14:textId="1705E4C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192E46A8" w14:textId="39368FEB"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401-500</w:t>
            </w:r>
          </w:p>
        </w:tc>
        <w:tc>
          <w:tcPr>
            <w:tcW w:w="0" w:type="auto"/>
            <w:vAlign w:val="center"/>
          </w:tcPr>
          <w:p w14:paraId="1F596164" w14:textId="7AA4B5E5" w:rsidR="000F529C" w:rsidRPr="00FC6F22" w:rsidRDefault="00FC52E4" w:rsidP="00FC52E4">
            <w:pPr>
              <w:jc w:val="center"/>
              <w:rPr>
                <w:rFonts w:ascii="Times New Roman" w:eastAsiaTheme="minorEastAsia" w:hAnsi="Times New Roman"/>
                <w:sz w:val="24"/>
                <w:szCs w:val="24"/>
              </w:rPr>
            </w:pPr>
            <w:r w:rsidRPr="00654365">
              <w:rPr>
                <w:rFonts w:ascii="Times New Roman" w:hAnsi="Times New Roman"/>
                <w:sz w:val="24"/>
                <w:szCs w:val="24"/>
              </w:rPr>
              <w:t>351</w:t>
            </w:r>
            <w:r>
              <w:rPr>
                <w:rFonts w:ascii="Times New Roman" w:hAnsi="Times New Roman"/>
                <w:sz w:val="24"/>
                <w:szCs w:val="24"/>
              </w:rPr>
              <w:t>-</w:t>
            </w:r>
            <w:r w:rsidRPr="00654365">
              <w:rPr>
                <w:rFonts w:ascii="Times New Roman" w:hAnsi="Times New Roman"/>
                <w:sz w:val="24"/>
                <w:szCs w:val="24"/>
              </w:rPr>
              <w:t>400</w:t>
            </w:r>
          </w:p>
        </w:tc>
        <w:tc>
          <w:tcPr>
            <w:tcW w:w="0" w:type="auto"/>
            <w:vAlign w:val="center"/>
          </w:tcPr>
          <w:p w14:paraId="42FA024F" w14:textId="041E0A6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201-250</w:t>
            </w:r>
          </w:p>
        </w:tc>
        <w:tc>
          <w:tcPr>
            <w:tcW w:w="0" w:type="auto"/>
            <w:vAlign w:val="center"/>
          </w:tcPr>
          <w:p w14:paraId="0C376765" w14:textId="0F821D5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201-250</w:t>
            </w:r>
          </w:p>
        </w:tc>
        <w:tc>
          <w:tcPr>
            <w:tcW w:w="0" w:type="auto"/>
            <w:vAlign w:val="center"/>
          </w:tcPr>
          <w:p w14:paraId="4486473D" w14:textId="0DAB3E43"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151-200</w:t>
            </w:r>
          </w:p>
        </w:tc>
      </w:tr>
      <w:tr w:rsidR="00C31E52" w:rsidRPr="00B77CA9" w14:paraId="5A17312F" w14:textId="77777777" w:rsidTr="00CF2389">
        <w:tc>
          <w:tcPr>
            <w:tcW w:w="0" w:type="auto"/>
            <w:vAlign w:val="center"/>
          </w:tcPr>
          <w:p w14:paraId="1BB6F7C8" w14:textId="7D804CA7" w:rsidR="00C31E52" w:rsidRPr="000F529C" w:rsidRDefault="00C31E52" w:rsidP="00ED0F18">
            <w:pPr>
              <w:rPr>
                <w:rFonts w:ascii="Times New Roman" w:eastAsiaTheme="minorEastAsia" w:hAnsi="Times New Roman"/>
                <w:sz w:val="24"/>
                <w:szCs w:val="24"/>
              </w:rPr>
            </w:pPr>
            <w:r w:rsidRPr="000F529C">
              <w:rPr>
                <w:rFonts w:ascii="Times New Roman" w:eastAsiaTheme="minorEastAsia" w:hAnsi="Times New Roman"/>
                <w:sz w:val="24"/>
                <w:szCs w:val="24"/>
              </w:rPr>
              <w:t>1.5.</w:t>
            </w:r>
          </w:p>
        </w:tc>
        <w:tc>
          <w:tcPr>
            <w:tcW w:w="0" w:type="auto"/>
          </w:tcPr>
          <w:p w14:paraId="554C7A03" w14:textId="3322D083" w:rsidR="00C31E52" w:rsidRPr="000F529C" w:rsidRDefault="00C31E52" w:rsidP="00ED0F18">
            <w:pPr>
              <w:rPr>
                <w:rFonts w:ascii="Times New Roman" w:eastAsiaTheme="minorEastAsia" w:hAnsi="Times New Roman"/>
                <w:sz w:val="24"/>
                <w:szCs w:val="24"/>
              </w:rPr>
            </w:pPr>
            <w:r w:rsidRPr="000F529C">
              <w:rPr>
                <w:rFonts w:ascii="Times New Roman" w:hAnsi="Times New Roman"/>
                <w:sz w:val="24"/>
                <w:szCs w:val="24"/>
              </w:rPr>
              <w:t>Позиция в отраслевом рейтинге THE «Социальные науки» (</w:t>
            </w:r>
            <w:proofErr w:type="spellStart"/>
            <w:r w:rsidRPr="000F529C">
              <w:rPr>
                <w:rFonts w:ascii="Times New Roman" w:hAnsi="Times New Roman"/>
                <w:sz w:val="24"/>
                <w:szCs w:val="24"/>
              </w:rPr>
              <w:t>Social</w:t>
            </w:r>
            <w:proofErr w:type="spellEnd"/>
            <w:r w:rsidRPr="000F529C">
              <w:rPr>
                <w:rFonts w:ascii="Times New Roman" w:hAnsi="Times New Roman"/>
                <w:sz w:val="24"/>
                <w:szCs w:val="24"/>
              </w:rPr>
              <w:t xml:space="preserve"> </w:t>
            </w:r>
            <w:proofErr w:type="spellStart"/>
            <w:r w:rsidRPr="000F529C">
              <w:rPr>
                <w:rFonts w:ascii="Times New Roman" w:hAnsi="Times New Roman"/>
                <w:sz w:val="24"/>
                <w:szCs w:val="24"/>
              </w:rPr>
              <w:t>Sciences</w:t>
            </w:r>
            <w:proofErr w:type="spellEnd"/>
            <w:r w:rsidRPr="000F529C">
              <w:rPr>
                <w:rFonts w:ascii="Times New Roman" w:hAnsi="Times New Roman"/>
                <w:sz w:val="24"/>
                <w:szCs w:val="24"/>
              </w:rPr>
              <w:t>)</w:t>
            </w:r>
          </w:p>
        </w:tc>
        <w:tc>
          <w:tcPr>
            <w:tcW w:w="0" w:type="auto"/>
            <w:vAlign w:val="center"/>
          </w:tcPr>
          <w:p w14:paraId="71F1B46E" w14:textId="2F999BFC" w:rsidR="00C31E52" w:rsidRPr="000F529C" w:rsidRDefault="00C31E52"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60A3DD04" w14:textId="3519CE9C" w:rsidR="00C31E52" w:rsidRPr="000F529C" w:rsidRDefault="00C31E52"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w:t>
            </w:r>
          </w:p>
        </w:tc>
        <w:tc>
          <w:tcPr>
            <w:tcW w:w="0" w:type="auto"/>
            <w:vAlign w:val="center"/>
          </w:tcPr>
          <w:p w14:paraId="0962C271" w14:textId="35C005FD" w:rsidR="00C31E52" w:rsidRPr="0019415F" w:rsidRDefault="00C31E52" w:rsidP="000F529C">
            <w:pPr>
              <w:jc w:val="center"/>
              <w:rPr>
                <w:rFonts w:ascii="Times New Roman" w:eastAsiaTheme="minorEastAsia" w:hAnsi="Times New Roman"/>
                <w:sz w:val="24"/>
                <w:szCs w:val="24"/>
              </w:rPr>
            </w:pPr>
            <w:r w:rsidRPr="0019415F">
              <w:rPr>
                <w:rFonts w:ascii="Times New Roman" w:hAnsi="Times New Roman"/>
                <w:sz w:val="24"/>
                <w:szCs w:val="24"/>
              </w:rPr>
              <w:t>176-200</w:t>
            </w:r>
          </w:p>
        </w:tc>
        <w:tc>
          <w:tcPr>
            <w:tcW w:w="0" w:type="auto"/>
            <w:vAlign w:val="center"/>
          </w:tcPr>
          <w:p w14:paraId="2CCA1051" w14:textId="35581A13" w:rsidR="00C31E52" w:rsidRPr="0019415F" w:rsidRDefault="00C31E52" w:rsidP="000F529C">
            <w:pPr>
              <w:jc w:val="center"/>
              <w:rPr>
                <w:rFonts w:ascii="Times New Roman" w:eastAsiaTheme="minorEastAsia" w:hAnsi="Times New Roman"/>
                <w:sz w:val="24"/>
                <w:szCs w:val="24"/>
              </w:rPr>
            </w:pPr>
            <w:r w:rsidRPr="0019415F">
              <w:rPr>
                <w:rFonts w:ascii="Times New Roman" w:hAnsi="Times New Roman"/>
                <w:sz w:val="24"/>
                <w:szCs w:val="24"/>
              </w:rPr>
              <w:t>150-200</w:t>
            </w:r>
          </w:p>
        </w:tc>
        <w:tc>
          <w:tcPr>
            <w:tcW w:w="0" w:type="auto"/>
            <w:vAlign w:val="center"/>
          </w:tcPr>
          <w:p w14:paraId="5EE0ADCB" w14:textId="1479E34C" w:rsidR="00C31E52" w:rsidRPr="0019415F" w:rsidRDefault="00C31E52" w:rsidP="000F529C">
            <w:pPr>
              <w:jc w:val="center"/>
              <w:rPr>
                <w:rFonts w:ascii="Times New Roman" w:eastAsiaTheme="minorEastAsia" w:hAnsi="Times New Roman"/>
                <w:sz w:val="24"/>
                <w:szCs w:val="24"/>
              </w:rPr>
            </w:pPr>
            <w:r w:rsidRPr="0019415F">
              <w:rPr>
                <w:rFonts w:ascii="Times New Roman" w:hAnsi="Times New Roman"/>
                <w:sz w:val="24"/>
                <w:szCs w:val="24"/>
              </w:rPr>
              <w:t>100-150</w:t>
            </w:r>
          </w:p>
        </w:tc>
        <w:tc>
          <w:tcPr>
            <w:tcW w:w="0" w:type="auto"/>
            <w:vAlign w:val="center"/>
          </w:tcPr>
          <w:p w14:paraId="6C7831B0" w14:textId="351CF17A" w:rsidR="00C31E52" w:rsidRPr="000F529C" w:rsidRDefault="00C31E52" w:rsidP="000F529C">
            <w:pPr>
              <w:jc w:val="center"/>
              <w:rPr>
                <w:rFonts w:ascii="Times New Roman" w:eastAsiaTheme="minorEastAsia" w:hAnsi="Times New Roman"/>
                <w:sz w:val="24"/>
                <w:szCs w:val="24"/>
              </w:rPr>
            </w:pPr>
            <w:r w:rsidRPr="000F529C">
              <w:rPr>
                <w:rFonts w:ascii="Times New Roman" w:hAnsi="Times New Roman"/>
                <w:sz w:val="24"/>
                <w:szCs w:val="24"/>
              </w:rPr>
              <w:t>1</w:t>
            </w:r>
            <w:r w:rsidRPr="000F529C">
              <w:rPr>
                <w:rFonts w:ascii="Times New Roman" w:hAnsi="Times New Roman"/>
                <w:sz w:val="24"/>
                <w:szCs w:val="24"/>
                <w:lang w:val="en-US"/>
              </w:rPr>
              <w:t>-</w:t>
            </w:r>
            <w:r w:rsidRPr="000F529C">
              <w:rPr>
                <w:rFonts w:ascii="Times New Roman" w:hAnsi="Times New Roman"/>
                <w:sz w:val="24"/>
                <w:szCs w:val="24"/>
              </w:rPr>
              <w:t>50</w:t>
            </w:r>
          </w:p>
        </w:tc>
      </w:tr>
      <w:tr w:rsidR="000F529C" w:rsidRPr="00B77CA9" w14:paraId="1B5231BC" w14:textId="77777777" w:rsidTr="00CF2389">
        <w:tc>
          <w:tcPr>
            <w:tcW w:w="0" w:type="auto"/>
            <w:vAlign w:val="center"/>
          </w:tcPr>
          <w:p w14:paraId="46C6C8D7" w14:textId="3268AF03"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2.</w:t>
            </w:r>
          </w:p>
        </w:tc>
        <w:tc>
          <w:tcPr>
            <w:tcW w:w="0" w:type="auto"/>
          </w:tcPr>
          <w:p w14:paraId="5313C81B" w14:textId="4DB5FED0" w:rsidR="000F529C" w:rsidRPr="000F529C" w:rsidRDefault="000F529C" w:rsidP="00ED0F18">
            <w:pPr>
              <w:rPr>
                <w:rFonts w:ascii="Times New Roman" w:eastAsiaTheme="minorEastAsia" w:hAnsi="Times New Roman"/>
                <w:sz w:val="24"/>
                <w:szCs w:val="24"/>
                <w:lang w:val="en-US"/>
              </w:rPr>
            </w:pPr>
            <w:r w:rsidRPr="000F529C">
              <w:rPr>
                <w:rFonts w:ascii="Times New Roman" w:hAnsi="Times New Roman"/>
                <w:sz w:val="24"/>
                <w:szCs w:val="24"/>
                <w:lang w:val="en-US"/>
              </w:rPr>
              <w:t xml:space="preserve">Times Higher Education – </w:t>
            </w:r>
            <w:r w:rsidRPr="000F529C">
              <w:rPr>
                <w:rFonts w:ascii="Times New Roman" w:hAnsi="Times New Roman"/>
                <w:sz w:val="24"/>
                <w:szCs w:val="24"/>
              </w:rPr>
              <w:t>рейтинг</w:t>
            </w:r>
            <w:r w:rsidRPr="000F529C">
              <w:rPr>
                <w:rFonts w:ascii="Times New Roman" w:hAnsi="Times New Roman"/>
                <w:sz w:val="24"/>
                <w:szCs w:val="24"/>
                <w:lang w:val="en-US"/>
              </w:rPr>
              <w:t xml:space="preserve"> </w:t>
            </w:r>
            <w:r w:rsidRPr="000F529C">
              <w:rPr>
                <w:rFonts w:ascii="Times New Roman" w:hAnsi="Times New Roman"/>
                <w:sz w:val="24"/>
                <w:szCs w:val="24"/>
              </w:rPr>
              <w:t>университетов</w:t>
            </w:r>
            <w:r w:rsidRPr="000F529C">
              <w:rPr>
                <w:rFonts w:ascii="Times New Roman" w:hAnsi="Times New Roman"/>
                <w:sz w:val="24"/>
                <w:szCs w:val="24"/>
                <w:lang w:val="en-US"/>
              </w:rPr>
              <w:t xml:space="preserve"> </w:t>
            </w:r>
            <w:r w:rsidRPr="000F529C">
              <w:rPr>
                <w:rFonts w:ascii="Times New Roman" w:hAnsi="Times New Roman"/>
                <w:sz w:val="24"/>
                <w:szCs w:val="24"/>
              </w:rPr>
              <w:t>до</w:t>
            </w:r>
            <w:r w:rsidRPr="000F529C">
              <w:rPr>
                <w:rFonts w:ascii="Times New Roman" w:hAnsi="Times New Roman"/>
                <w:sz w:val="24"/>
                <w:szCs w:val="24"/>
                <w:lang w:val="en-US"/>
              </w:rPr>
              <w:t xml:space="preserve"> 50 </w:t>
            </w:r>
            <w:r w:rsidRPr="000F529C">
              <w:rPr>
                <w:rFonts w:ascii="Times New Roman" w:hAnsi="Times New Roman"/>
                <w:sz w:val="24"/>
                <w:szCs w:val="24"/>
              </w:rPr>
              <w:t>лет</w:t>
            </w:r>
            <w:r w:rsidRPr="000F529C">
              <w:rPr>
                <w:rFonts w:ascii="Times New Roman" w:hAnsi="Times New Roman"/>
                <w:sz w:val="24"/>
                <w:szCs w:val="24"/>
                <w:lang w:val="en-US"/>
              </w:rPr>
              <w:t xml:space="preserve"> (Top 150 under 50 Universities)</w:t>
            </w:r>
          </w:p>
        </w:tc>
        <w:tc>
          <w:tcPr>
            <w:tcW w:w="0" w:type="auto"/>
            <w:vAlign w:val="center"/>
          </w:tcPr>
          <w:p w14:paraId="38F09225" w14:textId="6C0181B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00236339" w14:textId="5F430F12" w:rsidR="000F529C" w:rsidRPr="000F529C" w:rsidRDefault="000F529C" w:rsidP="000F529C">
            <w:pPr>
              <w:jc w:val="center"/>
              <w:rPr>
                <w:rFonts w:ascii="Times New Roman" w:eastAsiaTheme="minorEastAsia" w:hAnsi="Times New Roman"/>
                <w:sz w:val="24"/>
                <w:szCs w:val="24"/>
              </w:rPr>
            </w:pPr>
            <w:r w:rsidRPr="000F529C">
              <w:rPr>
                <w:rFonts w:ascii="Times New Roman" w:eastAsiaTheme="minorEastAsia" w:hAnsi="Times New Roman"/>
                <w:sz w:val="24"/>
                <w:szCs w:val="24"/>
              </w:rPr>
              <w:t>-</w:t>
            </w:r>
          </w:p>
        </w:tc>
        <w:tc>
          <w:tcPr>
            <w:tcW w:w="0" w:type="auto"/>
            <w:vAlign w:val="center"/>
          </w:tcPr>
          <w:p w14:paraId="68A223A6" w14:textId="2AA5FF4E" w:rsidR="000F529C" w:rsidRPr="00FC6F22" w:rsidRDefault="000F529C" w:rsidP="000F529C">
            <w:pPr>
              <w:jc w:val="center"/>
              <w:rPr>
                <w:rFonts w:ascii="Times New Roman" w:eastAsiaTheme="minorEastAsia" w:hAnsi="Times New Roman"/>
                <w:sz w:val="24"/>
                <w:szCs w:val="24"/>
              </w:rPr>
            </w:pPr>
            <w:r w:rsidRPr="00FC6F22">
              <w:rPr>
                <w:rFonts w:ascii="Times New Roman" w:eastAsiaTheme="minorEastAsia" w:hAnsi="Times New Roman"/>
                <w:sz w:val="24"/>
                <w:szCs w:val="24"/>
              </w:rPr>
              <w:t>96</w:t>
            </w:r>
          </w:p>
        </w:tc>
        <w:tc>
          <w:tcPr>
            <w:tcW w:w="0" w:type="auto"/>
            <w:vAlign w:val="center"/>
          </w:tcPr>
          <w:p w14:paraId="2F3E7C03" w14:textId="3D401E0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0B2845C0" w14:textId="5FCD432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c>
          <w:tcPr>
            <w:tcW w:w="0" w:type="auto"/>
            <w:vAlign w:val="center"/>
          </w:tcPr>
          <w:p w14:paraId="2308953E" w14:textId="6095B04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51-100</w:t>
            </w:r>
          </w:p>
        </w:tc>
      </w:tr>
      <w:tr w:rsidR="000F529C" w:rsidRPr="00B77CA9" w14:paraId="61452687" w14:textId="77777777" w:rsidTr="00CF2389">
        <w:tc>
          <w:tcPr>
            <w:tcW w:w="0" w:type="auto"/>
            <w:vAlign w:val="center"/>
          </w:tcPr>
          <w:p w14:paraId="3B4AB457" w14:textId="6998FC85"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3.</w:t>
            </w:r>
          </w:p>
        </w:tc>
        <w:tc>
          <w:tcPr>
            <w:tcW w:w="0" w:type="auto"/>
          </w:tcPr>
          <w:p w14:paraId="3BF54C8A" w14:textId="6359D613" w:rsidR="000F529C" w:rsidRPr="000F529C" w:rsidRDefault="000F529C" w:rsidP="00ED0F18">
            <w:pPr>
              <w:rPr>
                <w:rFonts w:ascii="Times New Roman" w:eastAsiaTheme="minorEastAsia" w:hAnsi="Times New Roman"/>
                <w:sz w:val="24"/>
                <w:szCs w:val="24"/>
              </w:rPr>
            </w:pPr>
            <w:r w:rsidRPr="000F529C">
              <w:rPr>
                <w:rFonts w:ascii="Times New Roman" w:eastAsiaTheme="minorHAnsi" w:hAnsi="Times New Roman"/>
                <w:sz w:val="24"/>
                <w:szCs w:val="24"/>
                <w:lang w:eastAsia="en-US"/>
              </w:rPr>
              <w:t xml:space="preserve">Рейтинг </w:t>
            </w:r>
            <w:r w:rsidRPr="000F529C">
              <w:rPr>
                <w:rFonts w:ascii="Times New Roman" w:eastAsiaTheme="minorHAnsi" w:hAnsi="Times New Roman"/>
                <w:sz w:val="24"/>
                <w:szCs w:val="24"/>
                <w:lang w:val="en-US" w:eastAsia="en-US"/>
              </w:rPr>
              <w:t>Social</w:t>
            </w:r>
            <w:r w:rsidRPr="000F529C">
              <w:rPr>
                <w:rFonts w:ascii="Times New Roman" w:eastAsiaTheme="minorHAnsi" w:hAnsi="Times New Roman"/>
                <w:sz w:val="24"/>
                <w:szCs w:val="24"/>
                <w:lang w:eastAsia="en-US"/>
              </w:rPr>
              <w:t xml:space="preserve"> </w:t>
            </w:r>
            <w:r w:rsidRPr="000F529C">
              <w:rPr>
                <w:rFonts w:ascii="Times New Roman" w:eastAsiaTheme="minorHAnsi" w:hAnsi="Times New Roman"/>
                <w:sz w:val="24"/>
                <w:szCs w:val="24"/>
                <w:lang w:val="en-US" w:eastAsia="en-US"/>
              </w:rPr>
              <w:t>Sciences</w:t>
            </w:r>
            <w:r w:rsidRPr="000F529C">
              <w:rPr>
                <w:rFonts w:ascii="Times New Roman" w:eastAsiaTheme="minorHAnsi" w:hAnsi="Times New Roman"/>
                <w:sz w:val="24"/>
                <w:szCs w:val="24"/>
                <w:lang w:eastAsia="en-US"/>
              </w:rPr>
              <w:t xml:space="preserve"> </w:t>
            </w:r>
            <w:r w:rsidRPr="000F529C">
              <w:rPr>
                <w:rFonts w:ascii="Times New Roman" w:eastAsiaTheme="minorHAnsi" w:hAnsi="Times New Roman"/>
                <w:sz w:val="24"/>
                <w:szCs w:val="24"/>
                <w:lang w:val="en-US" w:eastAsia="en-US"/>
              </w:rPr>
              <w:t>Research</w:t>
            </w:r>
            <w:r w:rsidRPr="000F529C">
              <w:rPr>
                <w:rFonts w:ascii="Times New Roman" w:eastAsiaTheme="minorHAnsi" w:hAnsi="Times New Roman"/>
                <w:sz w:val="24"/>
                <w:szCs w:val="24"/>
                <w:lang w:eastAsia="en-US"/>
              </w:rPr>
              <w:t xml:space="preserve"> </w:t>
            </w:r>
            <w:r w:rsidRPr="000F529C">
              <w:rPr>
                <w:rFonts w:ascii="Times New Roman" w:eastAsiaTheme="minorHAnsi" w:hAnsi="Times New Roman"/>
                <w:sz w:val="24"/>
                <w:szCs w:val="24"/>
                <w:lang w:val="en-US" w:eastAsia="en-US"/>
              </w:rPr>
              <w:t>Network</w:t>
            </w:r>
            <w:r w:rsidRPr="000F529C">
              <w:rPr>
                <w:rFonts w:ascii="Times New Roman" w:eastAsiaTheme="minorHAnsi" w:hAnsi="Times New Roman"/>
                <w:sz w:val="24"/>
                <w:szCs w:val="24"/>
                <w:lang w:eastAsia="en-US"/>
              </w:rPr>
              <w:t xml:space="preserve">, по общему количеству цитирований публикаций </w:t>
            </w:r>
          </w:p>
        </w:tc>
        <w:tc>
          <w:tcPr>
            <w:tcW w:w="0" w:type="auto"/>
            <w:vAlign w:val="center"/>
          </w:tcPr>
          <w:p w14:paraId="4C86294B" w14:textId="00F5E49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51EAEFF2" w14:textId="01CD6272"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119</w:t>
            </w:r>
          </w:p>
        </w:tc>
        <w:tc>
          <w:tcPr>
            <w:tcW w:w="0" w:type="auto"/>
            <w:vAlign w:val="center"/>
          </w:tcPr>
          <w:p w14:paraId="3D03FE9E" w14:textId="3F4652A1" w:rsidR="000F529C" w:rsidRPr="00FC6F22" w:rsidRDefault="000F529C" w:rsidP="000F529C">
            <w:pPr>
              <w:jc w:val="center"/>
              <w:rPr>
                <w:rFonts w:ascii="Times New Roman" w:eastAsiaTheme="minorEastAsia" w:hAnsi="Times New Roman"/>
                <w:sz w:val="24"/>
                <w:szCs w:val="24"/>
              </w:rPr>
            </w:pPr>
            <w:r w:rsidRPr="00FC6F22">
              <w:rPr>
                <w:rFonts w:ascii="Times New Roman" w:hAnsi="Times New Roman"/>
                <w:sz w:val="24"/>
                <w:szCs w:val="24"/>
              </w:rPr>
              <w:t>51-100</w:t>
            </w:r>
          </w:p>
        </w:tc>
        <w:tc>
          <w:tcPr>
            <w:tcW w:w="0" w:type="auto"/>
            <w:vAlign w:val="center"/>
          </w:tcPr>
          <w:p w14:paraId="5D4BB5DC" w14:textId="07DCD29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1-50</w:t>
            </w:r>
          </w:p>
        </w:tc>
        <w:tc>
          <w:tcPr>
            <w:tcW w:w="0" w:type="auto"/>
            <w:vAlign w:val="center"/>
          </w:tcPr>
          <w:p w14:paraId="3C8C972F" w14:textId="3D86DA9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1-50</w:t>
            </w:r>
          </w:p>
        </w:tc>
        <w:tc>
          <w:tcPr>
            <w:tcW w:w="0" w:type="auto"/>
            <w:vAlign w:val="center"/>
          </w:tcPr>
          <w:p w14:paraId="7890ACE1" w14:textId="797DC65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1-50</w:t>
            </w:r>
          </w:p>
        </w:tc>
      </w:tr>
      <w:tr w:rsidR="000F529C" w:rsidRPr="00B77CA9" w14:paraId="0A2AD042" w14:textId="77777777" w:rsidTr="00CF2389">
        <w:tc>
          <w:tcPr>
            <w:tcW w:w="0" w:type="auto"/>
            <w:vAlign w:val="center"/>
          </w:tcPr>
          <w:p w14:paraId="34E3ED5F" w14:textId="692F3433"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4.</w:t>
            </w:r>
          </w:p>
        </w:tc>
        <w:tc>
          <w:tcPr>
            <w:tcW w:w="0" w:type="auto"/>
          </w:tcPr>
          <w:p w14:paraId="271637AB" w14:textId="443FEA24" w:rsidR="000F529C" w:rsidRPr="000F529C" w:rsidRDefault="000F529C" w:rsidP="00ED0F18">
            <w:pPr>
              <w:rPr>
                <w:rFonts w:ascii="Times New Roman" w:eastAsiaTheme="minorEastAsia" w:hAnsi="Times New Roman"/>
                <w:sz w:val="24"/>
                <w:szCs w:val="24"/>
                <w:lang w:val="en-US"/>
              </w:rPr>
            </w:pPr>
            <w:r w:rsidRPr="000F529C">
              <w:rPr>
                <w:rFonts w:ascii="Times New Roman" w:eastAsiaTheme="minorHAnsi" w:hAnsi="Times New Roman"/>
                <w:sz w:val="24"/>
                <w:szCs w:val="24"/>
                <w:lang w:eastAsia="en-US"/>
              </w:rPr>
              <w:t>Рейтинг</w:t>
            </w:r>
            <w:r w:rsidRPr="000F529C">
              <w:rPr>
                <w:rFonts w:ascii="Times New Roman" w:eastAsiaTheme="minorHAnsi" w:hAnsi="Times New Roman"/>
                <w:sz w:val="24"/>
                <w:szCs w:val="24"/>
                <w:lang w:val="en-US" w:eastAsia="en-US"/>
              </w:rPr>
              <w:t xml:space="preserve"> Research Papers in Economics (</w:t>
            </w:r>
            <w:proofErr w:type="spellStart"/>
            <w:r w:rsidRPr="000F529C">
              <w:rPr>
                <w:rFonts w:ascii="Times New Roman" w:eastAsiaTheme="minorHAnsi" w:hAnsi="Times New Roman"/>
                <w:sz w:val="24"/>
                <w:szCs w:val="24"/>
                <w:lang w:val="en-US" w:eastAsia="en-US"/>
              </w:rPr>
              <w:t>RePEc</w:t>
            </w:r>
            <w:proofErr w:type="spellEnd"/>
            <w:r w:rsidRPr="000F529C">
              <w:rPr>
                <w:rFonts w:ascii="Times New Roman" w:eastAsiaTheme="minorHAnsi" w:hAnsi="Times New Roman"/>
                <w:sz w:val="24"/>
                <w:szCs w:val="24"/>
                <w:lang w:val="en-US" w:eastAsia="en-US"/>
              </w:rPr>
              <w:t xml:space="preserve">), </w:t>
            </w:r>
            <w:r w:rsidRPr="000F529C">
              <w:rPr>
                <w:rFonts w:ascii="Times New Roman" w:eastAsiaTheme="minorHAnsi" w:hAnsi="Times New Roman"/>
                <w:sz w:val="24"/>
                <w:szCs w:val="24"/>
                <w:lang w:eastAsia="en-US"/>
              </w:rPr>
              <w:t>Европейские</w:t>
            </w:r>
            <w:r w:rsidRPr="000F529C">
              <w:rPr>
                <w:rFonts w:ascii="Times New Roman" w:eastAsiaTheme="minorHAnsi" w:hAnsi="Times New Roman"/>
                <w:sz w:val="24"/>
                <w:szCs w:val="24"/>
                <w:lang w:val="en-US" w:eastAsia="en-US"/>
              </w:rPr>
              <w:t xml:space="preserve"> </w:t>
            </w:r>
            <w:r w:rsidRPr="000F529C">
              <w:rPr>
                <w:rFonts w:ascii="Times New Roman" w:eastAsiaTheme="minorHAnsi" w:hAnsi="Times New Roman"/>
                <w:sz w:val="24"/>
                <w:szCs w:val="24"/>
                <w:lang w:eastAsia="en-US"/>
              </w:rPr>
              <w:t>страны</w:t>
            </w:r>
            <w:r w:rsidRPr="000F529C">
              <w:rPr>
                <w:rFonts w:ascii="Times New Roman" w:eastAsiaTheme="minorHAnsi" w:hAnsi="Times New Roman"/>
                <w:sz w:val="24"/>
                <w:szCs w:val="24"/>
                <w:vertAlign w:val="superscript"/>
                <w:lang w:eastAsia="en-US"/>
              </w:rPr>
              <w:footnoteReference w:id="12"/>
            </w:r>
          </w:p>
        </w:tc>
        <w:tc>
          <w:tcPr>
            <w:tcW w:w="0" w:type="auto"/>
            <w:vAlign w:val="center"/>
          </w:tcPr>
          <w:p w14:paraId="1A627304" w14:textId="0C046C4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место</w:t>
            </w:r>
          </w:p>
        </w:tc>
        <w:tc>
          <w:tcPr>
            <w:tcW w:w="0" w:type="auto"/>
            <w:vAlign w:val="center"/>
          </w:tcPr>
          <w:p w14:paraId="4DE31667" w14:textId="3BC89B5B"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48</w:t>
            </w:r>
          </w:p>
        </w:tc>
        <w:tc>
          <w:tcPr>
            <w:tcW w:w="0" w:type="auto"/>
            <w:vAlign w:val="center"/>
          </w:tcPr>
          <w:p w14:paraId="1BDF3EDE" w14:textId="19FCC35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1-50</w:t>
            </w:r>
          </w:p>
        </w:tc>
        <w:tc>
          <w:tcPr>
            <w:tcW w:w="0" w:type="auto"/>
            <w:vAlign w:val="center"/>
          </w:tcPr>
          <w:p w14:paraId="5E7B8F22" w14:textId="10DF56F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1-50</w:t>
            </w:r>
          </w:p>
        </w:tc>
        <w:tc>
          <w:tcPr>
            <w:tcW w:w="0" w:type="auto"/>
            <w:vAlign w:val="center"/>
          </w:tcPr>
          <w:p w14:paraId="452EE5F1" w14:textId="63184AE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1-50</w:t>
            </w:r>
          </w:p>
        </w:tc>
        <w:tc>
          <w:tcPr>
            <w:tcW w:w="0" w:type="auto"/>
            <w:vAlign w:val="center"/>
          </w:tcPr>
          <w:p w14:paraId="3338192E" w14:textId="35FF2FF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1-50</w:t>
            </w:r>
          </w:p>
        </w:tc>
      </w:tr>
      <w:tr w:rsidR="000F529C" w:rsidRPr="00B77CA9" w14:paraId="1543D404" w14:textId="77777777" w:rsidTr="00CF2389">
        <w:tc>
          <w:tcPr>
            <w:tcW w:w="0" w:type="auto"/>
            <w:vAlign w:val="center"/>
          </w:tcPr>
          <w:p w14:paraId="27841F96" w14:textId="19E06769"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5.</w:t>
            </w:r>
          </w:p>
        </w:tc>
        <w:tc>
          <w:tcPr>
            <w:tcW w:w="0" w:type="auto"/>
          </w:tcPr>
          <w:p w14:paraId="12BC8C65" w14:textId="478E7B0C"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Количество статей в Web of Science и </w:t>
            </w:r>
            <w:r w:rsidRPr="000F529C">
              <w:rPr>
                <w:rFonts w:ascii="Times New Roman" w:hAnsi="Times New Roman"/>
                <w:sz w:val="24"/>
                <w:szCs w:val="24"/>
                <w:lang w:val="en-US"/>
              </w:rPr>
              <w:t>Scopus</w:t>
            </w:r>
            <w:r w:rsidRPr="000F529C">
              <w:rPr>
                <w:rFonts w:ascii="Times New Roman" w:hAnsi="Times New Roman"/>
                <w:sz w:val="24"/>
                <w:szCs w:val="24"/>
              </w:rPr>
              <w:t xml:space="preserve"> с исключением дублирования на 1 НПР</w:t>
            </w:r>
          </w:p>
        </w:tc>
        <w:tc>
          <w:tcPr>
            <w:tcW w:w="0" w:type="auto"/>
            <w:vAlign w:val="center"/>
          </w:tcPr>
          <w:p w14:paraId="6662BC6E" w14:textId="573EB14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ед.</w:t>
            </w:r>
          </w:p>
        </w:tc>
        <w:tc>
          <w:tcPr>
            <w:tcW w:w="0" w:type="auto"/>
            <w:vAlign w:val="center"/>
          </w:tcPr>
          <w:p w14:paraId="74E3BB93" w14:textId="0F3CC3C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1,09</w:t>
            </w:r>
          </w:p>
        </w:tc>
        <w:tc>
          <w:tcPr>
            <w:tcW w:w="0" w:type="auto"/>
            <w:vAlign w:val="center"/>
          </w:tcPr>
          <w:p w14:paraId="5F9FDAA8" w14:textId="0F16D5B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1,39</w:t>
            </w:r>
          </w:p>
        </w:tc>
        <w:tc>
          <w:tcPr>
            <w:tcW w:w="0" w:type="auto"/>
            <w:vAlign w:val="center"/>
          </w:tcPr>
          <w:p w14:paraId="12943A5F" w14:textId="7021AFF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1,62</w:t>
            </w:r>
          </w:p>
        </w:tc>
        <w:tc>
          <w:tcPr>
            <w:tcW w:w="0" w:type="auto"/>
            <w:vAlign w:val="center"/>
          </w:tcPr>
          <w:p w14:paraId="5B901218" w14:textId="0FB9172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1,83</w:t>
            </w:r>
          </w:p>
        </w:tc>
        <w:tc>
          <w:tcPr>
            <w:tcW w:w="0" w:type="auto"/>
            <w:vAlign w:val="center"/>
          </w:tcPr>
          <w:p w14:paraId="41131CC7" w14:textId="3C5581B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2,00</w:t>
            </w:r>
          </w:p>
        </w:tc>
      </w:tr>
      <w:tr w:rsidR="000F529C" w:rsidRPr="00B77CA9" w14:paraId="19501F22" w14:textId="77777777" w:rsidTr="00CF2389">
        <w:tc>
          <w:tcPr>
            <w:tcW w:w="0" w:type="auto"/>
            <w:vAlign w:val="center"/>
          </w:tcPr>
          <w:p w14:paraId="66294922" w14:textId="49F083BE"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6.</w:t>
            </w:r>
          </w:p>
        </w:tc>
        <w:tc>
          <w:tcPr>
            <w:tcW w:w="0" w:type="auto"/>
          </w:tcPr>
          <w:p w14:paraId="58E79995" w14:textId="40149593"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Средний показатель цитируемости на 1 НПР, рассчитываемый по совокупности статей, учтенных в базах данных Web of Science и </w:t>
            </w:r>
            <w:r w:rsidRPr="000F529C">
              <w:rPr>
                <w:rFonts w:ascii="Times New Roman" w:hAnsi="Times New Roman"/>
                <w:sz w:val="24"/>
                <w:szCs w:val="24"/>
                <w:lang w:val="en-US"/>
              </w:rPr>
              <w:t>Scopus</w:t>
            </w:r>
            <w:r w:rsidRPr="000F529C">
              <w:rPr>
                <w:rFonts w:ascii="Times New Roman" w:hAnsi="Times New Roman"/>
                <w:sz w:val="24"/>
                <w:szCs w:val="24"/>
              </w:rPr>
              <w:t>, с исключением их дублирования</w:t>
            </w:r>
          </w:p>
        </w:tc>
        <w:tc>
          <w:tcPr>
            <w:tcW w:w="0" w:type="auto"/>
            <w:vAlign w:val="center"/>
          </w:tcPr>
          <w:p w14:paraId="47FBC91D" w14:textId="6A0A487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ед.</w:t>
            </w:r>
          </w:p>
        </w:tc>
        <w:tc>
          <w:tcPr>
            <w:tcW w:w="0" w:type="auto"/>
            <w:vAlign w:val="center"/>
          </w:tcPr>
          <w:p w14:paraId="215F2B2A" w14:textId="2EB7D26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4,51</w:t>
            </w:r>
          </w:p>
        </w:tc>
        <w:tc>
          <w:tcPr>
            <w:tcW w:w="0" w:type="auto"/>
            <w:vAlign w:val="center"/>
          </w:tcPr>
          <w:p w14:paraId="5B07A4A0" w14:textId="3C909A1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5,37</w:t>
            </w:r>
          </w:p>
        </w:tc>
        <w:tc>
          <w:tcPr>
            <w:tcW w:w="0" w:type="auto"/>
            <w:vAlign w:val="center"/>
          </w:tcPr>
          <w:p w14:paraId="4F437B12" w14:textId="3A84520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6,48</w:t>
            </w:r>
          </w:p>
        </w:tc>
        <w:tc>
          <w:tcPr>
            <w:tcW w:w="0" w:type="auto"/>
            <w:vAlign w:val="center"/>
          </w:tcPr>
          <w:p w14:paraId="6AD53F6C" w14:textId="506F892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7,36</w:t>
            </w:r>
          </w:p>
        </w:tc>
        <w:tc>
          <w:tcPr>
            <w:tcW w:w="0" w:type="auto"/>
            <w:vAlign w:val="center"/>
          </w:tcPr>
          <w:p w14:paraId="11EF02EE" w14:textId="470205C1"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8,17</w:t>
            </w:r>
          </w:p>
        </w:tc>
      </w:tr>
      <w:tr w:rsidR="000F529C" w:rsidRPr="00B77CA9" w14:paraId="6B0C3CCC" w14:textId="77777777" w:rsidTr="00CF2389">
        <w:tc>
          <w:tcPr>
            <w:tcW w:w="0" w:type="auto"/>
            <w:vAlign w:val="center"/>
          </w:tcPr>
          <w:p w14:paraId="31C71772" w14:textId="36EECD56"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lastRenderedPageBreak/>
              <w:t>7.</w:t>
            </w:r>
          </w:p>
        </w:tc>
        <w:tc>
          <w:tcPr>
            <w:tcW w:w="0" w:type="auto"/>
          </w:tcPr>
          <w:p w14:paraId="3DDB3DD1" w14:textId="5099DE79"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Доля зарубежных профессоров, преподавателей и исследователей в численности НПР, включая российских граждан – обладателей степени </w:t>
            </w:r>
            <w:r w:rsidRPr="000F529C">
              <w:rPr>
                <w:rFonts w:ascii="Times New Roman" w:hAnsi="Times New Roman"/>
                <w:sz w:val="24"/>
                <w:szCs w:val="24"/>
                <w:lang w:val="en-US"/>
              </w:rPr>
              <w:t>PhD</w:t>
            </w:r>
            <w:r w:rsidRPr="000F529C">
              <w:rPr>
                <w:rFonts w:ascii="Times New Roman" w:hAnsi="Times New Roman"/>
                <w:sz w:val="24"/>
                <w:szCs w:val="24"/>
              </w:rPr>
              <w:t xml:space="preserve"> зарубежных университетов</w:t>
            </w:r>
          </w:p>
        </w:tc>
        <w:tc>
          <w:tcPr>
            <w:tcW w:w="0" w:type="auto"/>
            <w:vAlign w:val="center"/>
          </w:tcPr>
          <w:p w14:paraId="1EDF46C1" w14:textId="24BA730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76AA2D0E" w14:textId="23D1F81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10</w:t>
            </w:r>
            <w:r w:rsidRPr="000F529C">
              <w:rPr>
                <w:rFonts w:ascii="Times New Roman" w:hAnsi="Times New Roman"/>
                <w:sz w:val="24"/>
                <w:szCs w:val="24"/>
              </w:rPr>
              <w:t>,</w:t>
            </w:r>
            <w:r w:rsidRPr="000F529C">
              <w:rPr>
                <w:rFonts w:ascii="Times New Roman" w:hAnsi="Times New Roman"/>
                <w:color w:val="000000"/>
                <w:sz w:val="24"/>
                <w:szCs w:val="24"/>
              </w:rPr>
              <w:t>8</w:t>
            </w:r>
          </w:p>
        </w:tc>
        <w:tc>
          <w:tcPr>
            <w:tcW w:w="0" w:type="auto"/>
            <w:vAlign w:val="center"/>
          </w:tcPr>
          <w:p w14:paraId="798F7535" w14:textId="2290290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10,8</w:t>
            </w:r>
          </w:p>
        </w:tc>
        <w:tc>
          <w:tcPr>
            <w:tcW w:w="0" w:type="auto"/>
            <w:vAlign w:val="center"/>
          </w:tcPr>
          <w:p w14:paraId="0F906DAA" w14:textId="5F1BE24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w:t>
            </w:r>
            <w:r w:rsidRPr="000F529C">
              <w:rPr>
                <w:rFonts w:ascii="Times New Roman" w:hAnsi="Times New Roman"/>
                <w:sz w:val="24"/>
                <w:szCs w:val="24"/>
              </w:rPr>
              <w:t>1</w:t>
            </w:r>
          </w:p>
        </w:tc>
        <w:tc>
          <w:tcPr>
            <w:tcW w:w="0" w:type="auto"/>
            <w:vAlign w:val="center"/>
          </w:tcPr>
          <w:p w14:paraId="32CBCC87" w14:textId="5301CE1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w:t>
            </w:r>
            <w:r w:rsidRPr="000F529C">
              <w:rPr>
                <w:rFonts w:ascii="Times New Roman" w:hAnsi="Times New Roman"/>
                <w:sz w:val="24"/>
                <w:szCs w:val="24"/>
              </w:rPr>
              <w:t>1</w:t>
            </w:r>
            <w:r w:rsidRPr="000F529C">
              <w:rPr>
                <w:rFonts w:ascii="Times New Roman" w:hAnsi="Times New Roman"/>
                <w:sz w:val="24"/>
                <w:szCs w:val="24"/>
                <w:lang w:val="en-US"/>
              </w:rPr>
              <w:t>,</w:t>
            </w:r>
            <w:r w:rsidRPr="000F529C">
              <w:rPr>
                <w:rFonts w:ascii="Times New Roman" w:hAnsi="Times New Roman"/>
                <w:sz w:val="24"/>
                <w:szCs w:val="24"/>
              </w:rPr>
              <w:t>5</w:t>
            </w:r>
          </w:p>
        </w:tc>
        <w:tc>
          <w:tcPr>
            <w:tcW w:w="0" w:type="auto"/>
            <w:vAlign w:val="center"/>
          </w:tcPr>
          <w:p w14:paraId="4F72329B" w14:textId="4599EB0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12</w:t>
            </w:r>
          </w:p>
        </w:tc>
      </w:tr>
      <w:tr w:rsidR="000F529C" w:rsidRPr="00B77CA9" w14:paraId="70B29C69" w14:textId="77777777" w:rsidTr="00CF2389">
        <w:tc>
          <w:tcPr>
            <w:tcW w:w="0" w:type="auto"/>
            <w:vAlign w:val="center"/>
          </w:tcPr>
          <w:p w14:paraId="4F854BCE" w14:textId="3CDA0219"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8.</w:t>
            </w:r>
          </w:p>
        </w:tc>
        <w:tc>
          <w:tcPr>
            <w:tcW w:w="0" w:type="auto"/>
          </w:tcPr>
          <w:p w14:paraId="47B9F4AD" w14:textId="11A06994"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Доля иностранных студентов, обучающихся на основных образовательных программах вуза (с учетом студентов из стран СНГ)</w:t>
            </w:r>
          </w:p>
        </w:tc>
        <w:tc>
          <w:tcPr>
            <w:tcW w:w="0" w:type="auto"/>
            <w:vAlign w:val="center"/>
          </w:tcPr>
          <w:p w14:paraId="43EC7EB1" w14:textId="1D8CEF0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62C53114" w14:textId="42B9D06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rPr>
              <w:t>8</w:t>
            </w:r>
          </w:p>
        </w:tc>
        <w:tc>
          <w:tcPr>
            <w:tcW w:w="0" w:type="auto"/>
            <w:vAlign w:val="center"/>
          </w:tcPr>
          <w:p w14:paraId="41F8B1DE" w14:textId="6D7DE85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w:t>
            </w:r>
          </w:p>
        </w:tc>
        <w:tc>
          <w:tcPr>
            <w:tcW w:w="0" w:type="auto"/>
            <w:vAlign w:val="center"/>
          </w:tcPr>
          <w:p w14:paraId="7CCC772C" w14:textId="124776C0"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10</w:t>
            </w:r>
          </w:p>
        </w:tc>
        <w:tc>
          <w:tcPr>
            <w:tcW w:w="0" w:type="auto"/>
            <w:vAlign w:val="center"/>
          </w:tcPr>
          <w:p w14:paraId="4B04D7E8" w14:textId="5AA3641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11</w:t>
            </w:r>
          </w:p>
        </w:tc>
        <w:tc>
          <w:tcPr>
            <w:tcW w:w="0" w:type="auto"/>
            <w:vAlign w:val="center"/>
          </w:tcPr>
          <w:p w14:paraId="13DBC21D" w14:textId="4944877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12</w:t>
            </w:r>
          </w:p>
        </w:tc>
      </w:tr>
      <w:tr w:rsidR="000F529C" w:rsidRPr="00B77CA9" w14:paraId="57A4E294" w14:textId="77777777" w:rsidTr="00CF2389">
        <w:tc>
          <w:tcPr>
            <w:tcW w:w="0" w:type="auto"/>
            <w:vAlign w:val="center"/>
          </w:tcPr>
          <w:p w14:paraId="0F276C19" w14:textId="650F009B"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9.</w:t>
            </w:r>
          </w:p>
        </w:tc>
        <w:tc>
          <w:tcPr>
            <w:tcW w:w="0" w:type="auto"/>
          </w:tcPr>
          <w:p w14:paraId="766AA99C" w14:textId="414E76CC"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 xml:space="preserve">Средний балл ЕГЭ студентов вуза, принятых для </w:t>
            </w:r>
            <w:proofErr w:type="gramStart"/>
            <w:r w:rsidRPr="000F529C">
              <w:rPr>
                <w:rFonts w:ascii="Times New Roman" w:hAnsi="Times New Roman"/>
                <w:sz w:val="24"/>
                <w:szCs w:val="24"/>
              </w:rPr>
              <w:t>обучения по</w:t>
            </w:r>
            <w:proofErr w:type="gramEnd"/>
            <w:r w:rsidRPr="000F529C">
              <w:rPr>
                <w:rFonts w:ascii="Times New Roman" w:hAnsi="Times New Roman"/>
                <w:sz w:val="24"/>
                <w:szCs w:val="24"/>
              </w:rPr>
              <w:t xml:space="preserve"> очной форме обучения за счет средств федерального бюджета по программам бакалавриата и программам подготовки специалистов</w:t>
            </w:r>
            <w:r w:rsidRPr="000F529C">
              <w:rPr>
                <w:rFonts w:ascii="Times New Roman" w:hAnsi="Times New Roman"/>
                <w:sz w:val="24"/>
                <w:szCs w:val="24"/>
                <w:vertAlign w:val="superscript"/>
              </w:rPr>
              <w:footnoteReference w:id="13"/>
            </w:r>
          </w:p>
        </w:tc>
        <w:tc>
          <w:tcPr>
            <w:tcW w:w="0" w:type="auto"/>
            <w:vAlign w:val="center"/>
          </w:tcPr>
          <w:p w14:paraId="74F9BE27" w14:textId="7D7EC729"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балл</w:t>
            </w:r>
          </w:p>
        </w:tc>
        <w:tc>
          <w:tcPr>
            <w:tcW w:w="0" w:type="auto"/>
            <w:vAlign w:val="center"/>
          </w:tcPr>
          <w:p w14:paraId="2C00E15E" w14:textId="2CAC9192"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88,74</w:t>
            </w:r>
          </w:p>
        </w:tc>
        <w:tc>
          <w:tcPr>
            <w:tcW w:w="0" w:type="auto"/>
            <w:vAlign w:val="center"/>
          </w:tcPr>
          <w:p w14:paraId="38D2AF16" w14:textId="4820F25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88,74</w:t>
            </w:r>
          </w:p>
        </w:tc>
        <w:tc>
          <w:tcPr>
            <w:tcW w:w="0" w:type="auto"/>
            <w:vAlign w:val="center"/>
          </w:tcPr>
          <w:p w14:paraId="0593B3F7" w14:textId="4F51CDFB"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88,74</w:t>
            </w:r>
          </w:p>
        </w:tc>
        <w:tc>
          <w:tcPr>
            <w:tcW w:w="0" w:type="auto"/>
            <w:vAlign w:val="center"/>
          </w:tcPr>
          <w:p w14:paraId="0E6BBD76" w14:textId="18552B3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88,74</w:t>
            </w:r>
          </w:p>
        </w:tc>
        <w:tc>
          <w:tcPr>
            <w:tcW w:w="0" w:type="auto"/>
            <w:vAlign w:val="center"/>
          </w:tcPr>
          <w:p w14:paraId="56500A38" w14:textId="229B7673"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88,74</w:t>
            </w:r>
          </w:p>
        </w:tc>
      </w:tr>
      <w:tr w:rsidR="000F529C" w:rsidRPr="00B77CA9" w14:paraId="118F02FF" w14:textId="77777777" w:rsidTr="00CF2389">
        <w:tc>
          <w:tcPr>
            <w:tcW w:w="0" w:type="auto"/>
            <w:vAlign w:val="center"/>
          </w:tcPr>
          <w:p w14:paraId="6B95389B" w14:textId="2A537F0C"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10.</w:t>
            </w:r>
          </w:p>
        </w:tc>
        <w:tc>
          <w:tcPr>
            <w:tcW w:w="0" w:type="auto"/>
          </w:tcPr>
          <w:p w14:paraId="56A98147" w14:textId="46098AD0"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Доля доходов из внебюджетных источников в структуре доходов вуза</w:t>
            </w:r>
          </w:p>
        </w:tc>
        <w:tc>
          <w:tcPr>
            <w:tcW w:w="0" w:type="auto"/>
            <w:vAlign w:val="center"/>
          </w:tcPr>
          <w:p w14:paraId="3FD15B15" w14:textId="3A995B0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w:t>
            </w:r>
          </w:p>
        </w:tc>
        <w:tc>
          <w:tcPr>
            <w:tcW w:w="0" w:type="auto"/>
            <w:vAlign w:val="center"/>
          </w:tcPr>
          <w:p w14:paraId="5DA009BF" w14:textId="62BAC6FD"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color w:val="000000"/>
                <w:sz w:val="24"/>
                <w:szCs w:val="24"/>
                <w:lang w:val="en-US"/>
              </w:rPr>
              <w:t>39</w:t>
            </w:r>
            <w:r w:rsidRPr="000F529C">
              <w:rPr>
                <w:rFonts w:ascii="Times New Roman" w:hAnsi="Times New Roman"/>
                <w:sz w:val="24"/>
                <w:szCs w:val="24"/>
              </w:rPr>
              <w:t>,</w:t>
            </w:r>
            <w:r w:rsidRPr="000F529C">
              <w:rPr>
                <w:rFonts w:ascii="Times New Roman" w:hAnsi="Times New Roman"/>
                <w:color w:val="000000"/>
                <w:sz w:val="24"/>
                <w:szCs w:val="24"/>
              </w:rPr>
              <w:t>5</w:t>
            </w:r>
          </w:p>
        </w:tc>
        <w:tc>
          <w:tcPr>
            <w:tcW w:w="0" w:type="auto"/>
            <w:vAlign w:val="center"/>
          </w:tcPr>
          <w:p w14:paraId="5FA2CB69" w14:textId="2DA127E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39,5</w:t>
            </w:r>
          </w:p>
        </w:tc>
        <w:tc>
          <w:tcPr>
            <w:tcW w:w="0" w:type="auto"/>
            <w:vAlign w:val="center"/>
          </w:tcPr>
          <w:p w14:paraId="036271FC" w14:textId="6601533E"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39,5</w:t>
            </w:r>
          </w:p>
        </w:tc>
        <w:tc>
          <w:tcPr>
            <w:tcW w:w="0" w:type="auto"/>
            <w:vAlign w:val="center"/>
          </w:tcPr>
          <w:p w14:paraId="72BB872B" w14:textId="3DABD3F8"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39,5</w:t>
            </w:r>
          </w:p>
        </w:tc>
        <w:tc>
          <w:tcPr>
            <w:tcW w:w="0" w:type="auto"/>
            <w:vAlign w:val="center"/>
          </w:tcPr>
          <w:p w14:paraId="1F3D666C" w14:textId="1CB1222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39,5</w:t>
            </w:r>
          </w:p>
        </w:tc>
      </w:tr>
      <w:tr w:rsidR="000F529C" w:rsidRPr="00B77CA9" w14:paraId="3A4A88C9" w14:textId="77777777" w:rsidTr="00CF2389">
        <w:tc>
          <w:tcPr>
            <w:tcW w:w="0" w:type="auto"/>
            <w:gridSpan w:val="8"/>
            <w:vAlign w:val="center"/>
          </w:tcPr>
          <w:p w14:paraId="09270DD6" w14:textId="08211247" w:rsidR="000F529C" w:rsidRPr="000F529C" w:rsidRDefault="000F529C" w:rsidP="000F529C">
            <w:pPr>
              <w:rPr>
                <w:rFonts w:ascii="Times New Roman" w:eastAsiaTheme="minorEastAsia" w:hAnsi="Times New Roman"/>
                <w:b/>
                <w:sz w:val="24"/>
                <w:szCs w:val="24"/>
              </w:rPr>
            </w:pPr>
            <w:r w:rsidRPr="000F529C">
              <w:rPr>
                <w:rFonts w:ascii="Times New Roman" w:hAnsi="Times New Roman"/>
                <w:b/>
                <w:sz w:val="24"/>
                <w:szCs w:val="24"/>
              </w:rPr>
              <w:t>Устанавливаемые вузом дополнительные показатели результативности</w:t>
            </w:r>
          </w:p>
        </w:tc>
      </w:tr>
      <w:tr w:rsidR="000F529C" w:rsidRPr="00B77CA9" w14:paraId="1F798F26" w14:textId="77777777" w:rsidTr="00CF2389">
        <w:tc>
          <w:tcPr>
            <w:tcW w:w="0" w:type="auto"/>
            <w:vAlign w:val="center"/>
          </w:tcPr>
          <w:p w14:paraId="586E49C8" w14:textId="05E97B10"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11.</w:t>
            </w:r>
          </w:p>
        </w:tc>
        <w:tc>
          <w:tcPr>
            <w:tcW w:w="0" w:type="auto"/>
          </w:tcPr>
          <w:p w14:paraId="1A11516E" w14:textId="523509F2"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Объем НИОКР в расчете на 1 НПР</w:t>
            </w:r>
          </w:p>
        </w:tc>
        <w:tc>
          <w:tcPr>
            <w:tcW w:w="0" w:type="auto"/>
            <w:vAlign w:val="center"/>
          </w:tcPr>
          <w:p w14:paraId="256D9F49" w14:textId="3452ACDA"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тыс. руб.</w:t>
            </w:r>
          </w:p>
        </w:tc>
        <w:tc>
          <w:tcPr>
            <w:tcW w:w="0" w:type="auto"/>
            <w:vAlign w:val="center"/>
          </w:tcPr>
          <w:p w14:paraId="79848171" w14:textId="79C0EDEA"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1364,8</w:t>
            </w:r>
          </w:p>
        </w:tc>
        <w:tc>
          <w:tcPr>
            <w:tcW w:w="0" w:type="auto"/>
            <w:vAlign w:val="center"/>
          </w:tcPr>
          <w:p w14:paraId="6B66C8A7" w14:textId="74F3C20A"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lang w:val="en-US"/>
              </w:rPr>
              <w:t>1400</w:t>
            </w:r>
          </w:p>
        </w:tc>
        <w:tc>
          <w:tcPr>
            <w:tcW w:w="0" w:type="auto"/>
            <w:vAlign w:val="center"/>
          </w:tcPr>
          <w:p w14:paraId="612CB191" w14:textId="4667E6E1"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lang w:val="en-US"/>
              </w:rPr>
              <w:t>1500</w:t>
            </w:r>
          </w:p>
        </w:tc>
        <w:tc>
          <w:tcPr>
            <w:tcW w:w="0" w:type="auto"/>
            <w:vAlign w:val="center"/>
          </w:tcPr>
          <w:p w14:paraId="0AA4EE1B" w14:textId="1B111949"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lang w:val="en-US"/>
              </w:rPr>
              <w:t>1600</w:t>
            </w:r>
          </w:p>
        </w:tc>
        <w:tc>
          <w:tcPr>
            <w:tcW w:w="0" w:type="auto"/>
            <w:vAlign w:val="center"/>
          </w:tcPr>
          <w:p w14:paraId="744F40E5" w14:textId="7A03CD4C"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lang w:val="en-US"/>
              </w:rPr>
              <w:t>1700</w:t>
            </w:r>
          </w:p>
        </w:tc>
      </w:tr>
      <w:tr w:rsidR="000F529C" w:rsidRPr="00B77CA9" w14:paraId="67803A87" w14:textId="77777777" w:rsidTr="00CF2389">
        <w:tc>
          <w:tcPr>
            <w:tcW w:w="0" w:type="auto"/>
            <w:vAlign w:val="center"/>
          </w:tcPr>
          <w:p w14:paraId="15756552" w14:textId="7EE7DD42"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12.</w:t>
            </w:r>
          </w:p>
        </w:tc>
        <w:tc>
          <w:tcPr>
            <w:tcW w:w="0" w:type="auto"/>
          </w:tcPr>
          <w:p w14:paraId="53BCBD53" w14:textId="2A57F4B1"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Доля студентов, обучающихся по очной форме на программах магистратуры и аспирантуры, в общей численности студентов, обучающихся по очной форме на программах бакалавриата, подготовки специалистов, магистратуры и аспирантуры</w:t>
            </w:r>
          </w:p>
        </w:tc>
        <w:tc>
          <w:tcPr>
            <w:tcW w:w="0" w:type="auto"/>
            <w:vAlign w:val="center"/>
          </w:tcPr>
          <w:p w14:paraId="0AB7FE62" w14:textId="05F8E29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w:t>
            </w:r>
          </w:p>
        </w:tc>
        <w:tc>
          <w:tcPr>
            <w:tcW w:w="0" w:type="auto"/>
            <w:vAlign w:val="center"/>
          </w:tcPr>
          <w:p w14:paraId="4FA6B84A" w14:textId="78676CA7"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28,7</w:t>
            </w:r>
          </w:p>
        </w:tc>
        <w:tc>
          <w:tcPr>
            <w:tcW w:w="0" w:type="auto"/>
            <w:vAlign w:val="center"/>
          </w:tcPr>
          <w:p w14:paraId="49F8BBAF" w14:textId="163C6677"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28,7</w:t>
            </w:r>
          </w:p>
        </w:tc>
        <w:tc>
          <w:tcPr>
            <w:tcW w:w="0" w:type="auto"/>
            <w:vAlign w:val="center"/>
          </w:tcPr>
          <w:p w14:paraId="66450961" w14:textId="27CFA566"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28,7</w:t>
            </w:r>
          </w:p>
        </w:tc>
        <w:tc>
          <w:tcPr>
            <w:tcW w:w="0" w:type="auto"/>
            <w:vAlign w:val="center"/>
          </w:tcPr>
          <w:p w14:paraId="0185C228" w14:textId="45FD6709"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28,7</w:t>
            </w:r>
          </w:p>
        </w:tc>
        <w:tc>
          <w:tcPr>
            <w:tcW w:w="0" w:type="auto"/>
            <w:vAlign w:val="center"/>
          </w:tcPr>
          <w:p w14:paraId="03762BF0" w14:textId="6BA45729"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28,7</w:t>
            </w:r>
          </w:p>
        </w:tc>
      </w:tr>
      <w:tr w:rsidR="000F529C" w:rsidRPr="00B77CA9" w14:paraId="5C1966B3" w14:textId="77777777" w:rsidTr="00CF2389">
        <w:tc>
          <w:tcPr>
            <w:tcW w:w="0" w:type="auto"/>
            <w:vAlign w:val="center"/>
          </w:tcPr>
          <w:p w14:paraId="3D52360D" w14:textId="2CCDF31A"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13.</w:t>
            </w:r>
          </w:p>
        </w:tc>
        <w:tc>
          <w:tcPr>
            <w:tcW w:w="0" w:type="auto"/>
          </w:tcPr>
          <w:p w14:paraId="15F0659F" w14:textId="086730CD"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Доля кредитов, полученных студентами по результатам участия в научно-исследовательской, проектной и инновационной деятельности, в общем числе кредитов в основных образовательных программах</w:t>
            </w:r>
            <w:r w:rsidR="00B23706">
              <w:rPr>
                <w:rStyle w:val="a8"/>
                <w:rFonts w:ascii="Times New Roman" w:hAnsi="Times New Roman"/>
                <w:sz w:val="24"/>
                <w:szCs w:val="24"/>
              </w:rPr>
              <w:footnoteReference w:id="14"/>
            </w:r>
          </w:p>
        </w:tc>
        <w:tc>
          <w:tcPr>
            <w:tcW w:w="0" w:type="auto"/>
            <w:vAlign w:val="center"/>
          </w:tcPr>
          <w:p w14:paraId="42773085" w14:textId="182852D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w:t>
            </w:r>
          </w:p>
        </w:tc>
        <w:tc>
          <w:tcPr>
            <w:tcW w:w="0" w:type="auto"/>
            <w:vAlign w:val="center"/>
          </w:tcPr>
          <w:p w14:paraId="718D3B26" w14:textId="0A13ED6A"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19,4</w:t>
            </w:r>
          </w:p>
        </w:tc>
        <w:tc>
          <w:tcPr>
            <w:tcW w:w="0" w:type="auto"/>
            <w:vAlign w:val="center"/>
          </w:tcPr>
          <w:p w14:paraId="52232307" w14:textId="6C31EC47"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w:t>
            </w:r>
          </w:p>
        </w:tc>
        <w:tc>
          <w:tcPr>
            <w:tcW w:w="0" w:type="auto"/>
            <w:vAlign w:val="center"/>
          </w:tcPr>
          <w:p w14:paraId="2903B80F" w14:textId="524255F4"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w:t>
            </w:r>
          </w:p>
        </w:tc>
        <w:tc>
          <w:tcPr>
            <w:tcW w:w="0" w:type="auto"/>
            <w:vAlign w:val="center"/>
          </w:tcPr>
          <w:p w14:paraId="0EB8DC3D" w14:textId="55E85CB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w:t>
            </w:r>
          </w:p>
        </w:tc>
        <w:tc>
          <w:tcPr>
            <w:tcW w:w="0" w:type="auto"/>
            <w:vAlign w:val="center"/>
          </w:tcPr>
          <w:p w14:paraId="64E5B9E5" w14:textId="4E39A19C"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20</w:t>
            </w:r>
          </w:p>
        </w:tc>
      </w:tr>
      <w:tr w:rsidR="000F529C" w:rsidRPr="00B77CA9" w14:paraId="1D490EE5" w14:textId="77777777" w:rsidTr="00CF2389">
        <w:tc>
          <w:tcPr>
            <w:tcW w:w="0" w:type="auto"/>
            <w:vAlign w:val="center"/>
          </w:tcPr>
          <w:p w14:paraId="5585B911" w14:textId="13F9C24E"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14.</w:t>
            </w:r>
          </w:p>
        </w:tc>
        <w:tc>
          <w:tcPr>
            <w:tcW w:w="0" w:type="auto"/>
          </w:tcPr>
          <w:p w14:paraId="0619AB6E" w14:textId="379490CE" w:rsidR="000F529C" w:rsidRPr="00B23706" w:rsidRDefault="000F529C" w:rsidP="0040567C">
            <w:pPr>
              <w:rPr>
                <w:rFonts w:ascii="Times New Roman" w:eastAsiaTheme="minorEastAsia" w:hAnsi="Times New Roman"/>
                <w:sz w:val="24"/>
                <w:szCs w:val="24"/>
                <w:vertAlign w:val="superscript"/>
              </w:rPr>
            </w:pPr>
            <w:r w:rsidRPr="000F529C">
              <w:rPr>
                <w:rFonts w:ascii="Times New Roman" w:hAnsi="Times New Roman"/>
                <w:sz w:val="24"/>
                <w:szCs w:val="24"/>
              </w:rPr>
              <w:t>Доля учебных дисциплин объемом более двух кредитов, преподаваемых на английском языке, в общем числе учебных дисциплин объемом более двух кредитов</w:t>
            </w:r>
            <w:r w:rsidR="00B23706" w:rsidRPr="00B23706">
              <w:rPr>
                <w:rFonts w:ascii="Times New Roman" w:hAnsi="Times New Roman"/>
                <w:sz w:val="24"/>
                <w:szCs w:val="24"/>
                <w:vertAlign w:val="superscript"/>
              </w:rPr>
              <w:t>1</w:t>
            </w:r>
            <w:r w:rsidR="0040567C">
              <w:rPr>
                <w:rFonts w:ascii="Times New Roman" w:hAnsi="Times New Roman"/>
                <w:sz w:val="24"/>
                <w:szCs w:val="24"/>
                <w:vertAlign w:val="superscript"/>
              </w:rPr>
              <w:t>3</w:t>
            </w:r>
          </w:p>
        </w:tc>
        <w:tc>
          <w:tcPr>
            <w:tcW w:w="0" w:type="auto"/>
            <w:vAlign w:val="center"/>
          </w:tcPr>
          <w:p w14:paraId="21D23DCE" w14:textId="5060843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w:t>
            </w:r>
          </w:p>
        </w:tc>
        <w:tc>
          <w:tcPr>
            <w:tcW w:w="0" w:type="auto"/>
            <w:vAlign w:val="center"/>
          </w:tcPr>
          <w:p w14:paraId="1999CD13" w14:textId="27E8CD59"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18,7</w:t>
            </w:r>
          </w:p>
        </w:tc>
        <w:tc>
          <w:tcPr>
            <w:tcW w:w="0" w:type="auto"/>
            <w:vAlign w:val="center"/>
          </w:tcPr>
          <w:p w14:paraId="3C5CFF16" w14:textId="7A18E55C"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21,5</w:t>
            </w:r>
          </w:p>
        </w:tc>
        <w:tc>
          <w:tcPr>
            <w:tcW w:w="0" w:type="auto"/>
            <w:vAlign w:val="center"/>
          </w:tcPr>
          <w:p w14:paraId="56B2B6C6" w14:textId="040863D8"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21,5</w:t>
            </w:r>
          </w:p>
        </w:tc>
        <w:tc>
          <w:tcPr>
            <w:tcW w:w="0" w:type="auto"/>
            <w:vAlign w:val="center"/>
          </w:tcPr>
          <w:p w14:paraId="211AA438" w14:textId="62C32918"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21,5</w:t>
            </w:r>
          </w:p>
        </w:tc>
        <w:tc>
          <w:tcPr>
            <w:tcW w:w="0" w:type="auto"/>
            <w:vAlign w:val="center"/>
          </w:tcPr>
          <w:p w14:paraId="161ACD77" w14:textId="1BAF9648"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21,5</w:t>
            </w:r>
          </w:p>
        </w:tc>
      </w:tr>
      <w:tr w:rsidR="000F529C" w:rsidRPr="00B77CA9" w14:paraId="45810AA0" w14:textId="77777777" w:rsidTr="00CF2389">
        <w:tc>
          <w:tcPr>
            <w:tcW w:w="0" w:type="auto"/>
            <w:vAlign w:val="center"/>
          </w:tcPr>
          <w:p w14:paraId="16CD37AB" w14:textId="57203BAE" w:rsidR="000F529C" w:rsidRPr="000F529C" w:rsidRDefault="000F529C" w:rsidP="00ED0F18">
            <w:pPr>
              <w:rPr>
                <w:rFonts w:ascii="Times New Roman" w:eastAsiaTheme="minorEastAsia" w:hAnsi="Times New Roman"/>
                <w:sz w:val="24"/>
                <w:szCs w:val="24"/>
              </w:rPr>
            </w:pPr>
            <w:r w:rsidRPr="000F529C">
              <w:rPr>
                <w:rFonts w:ascii="Times New Roman" w:eastAsiaTheme="minorEastAsia" w:hAnsi="Times New Roman"/>
                <w:sz w:val="24"/>
                <w:szCs w:val="24"/>
              </w:rPr>
              <w:t>15.</w:t>
            </w:r>
          </w:p>
        </w:tc>
        <w:tc>
          <w:tcPr>
            <w:tcW w:w="0" w:type="auto"/>
          </w:tcPr>
          <w:p w14:paraId="59DD51BE" w14:textId="514D9345" w:rsidR="000F529C" w:rsidRPr="000F529C" w:rsidRDefault="000F529C" w:rsidP="00ED0F18">
            <w:pPr>
              <w:rPr>
                <w:rFonts w:ascii="Times New Roman" w:eastAsiaTheme="minorEastAsia" w:hAnsi="Times New Roman"/>
                <w:sz w:val="24"/>
                <w:szCs w:val="24"/>
              </w:rPr>
            </w:pPr>
            <w:r w:rsidRPr="000F529C">
              <w:rPr>
                <w:rFonts w:ascii="Times New Roman" w:hAnsi="Times New Roman"/>
                <w:sz w:val="24"/>
                <w:szCs w:val="24"/>
              </w:rPr>
              <w:t>Доля расходов университета, направленных на реализацию стратегических инициатив</w:t>
            </w:r>
            <w:r w:rsidRPr="000F529C">
              <w:rPr>
                <w:rStyle w:val="a8"/>
                <w:rFonts w:ascii="Times New Roman" w:hAnsi="Times New Roman"/>
                <w:sz w:val="24"/>
                <w:szCs w:val="24"/>
              </w:rPr>
              <w:footnoteReference w:id="15"/>
            </w:r>
          </w:p>
        </w:tc>
        <w:tc>
          <w:tcPr>
            <w:tcW w:w="0" w:type="auto"/>
            <w:vAlign w:val="center"/>
          </w:tcPr>
          <w:p w14:paraId="1A95CFD3" w14:textId="0005B97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lang w:val="en-US"/>
              </w:rPr>
              <w:t>%</w:t>
            </w:r>
          </w:p>
        </w:tc>
        <w:tc>
          <w:tcPr>
            <w:tcW w:w="0" w:type="auto"/>
            <w:vAlign w:val="center"/>
          </w:tcPr>
          <w:p w14:paraId="0052976A" w14:textId="3C76923E" w:rsidR="000F529C" w:rsidRPr="000F529C" w:rsidRDefault="000F529C" w:rsidP="000F529C">
            <w:pPr>
              <w:jc w:val="center"/>
              <w:rPr>
                <w:rFonts w:ascii="Times New Roman" w:eastAsiaTheme="minorEastAsia" w:hAnsi="Times New Roman"/>
                <w:sz w:val="24"/>
                <w:szCs w:val="24"/>
              </w:rPr>
            </w:pPr>
            <w:r w:rsidRPr="000F529C">
              <w:rPr>
                <w:rFonts w:ascii="Times New Roman" w:eastAsia="MS Mincho" w:hAnsi="Times New Roman"/>
                <w:sz w:val="24"/>
                <w:szCs w:val="24"/>
              </w:rPr>
              <w:t>25,8</w:t>
            </w:r>
          </w:p>
        </w:tc>
        <w:tc>
          <w:tcPr>
            <w:tcW w:w="0" w:type="auto"/>
            <w:vAlign w:val="center"/>
          </w:tcPr>
          <w:p w14:paraId="4F1E43D7" w14:textId="77777777" w:rsidR="000F529C" w:rsidRPr="000F529C" w:rsidRDefault="000F529C" w:rsidP="000F529C">
            <w:pPr>
              <w:jc w:val="center"/>
              <w:rPr>
                <w:rFonts w:ascii="Times New Roman" w:hAnsi="Times New Roman"/>
                <w:sz w:val="24"/>
                <w:szCs w:val="24"/>
              </w:rPr>
            </w:pPr>
            <w:r w:rsidRPr="000F529C">
              <w:rPr>
                <w:rFonts w:ascii="Times New Roman" w:hAnsi="Times New Roman"/>
                <w:sz w:val="24"/>
                <w:szCs w:val="24"/>
              </w:rPr>
              <w:t>не менее</w:t>
            </w:r>
          </w:p>
          <w:p w14:paraId="7B87751A" w14:textId="496D477F"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25</w:t>
            </w:r>
          </w:p>
        </w:tc>
        <w:tc>
          <w:tcPr>
            <w:tcW w:w="0" w:type="auto"/>
            <w:vAlign w:val="center"/>
          </w:tcPr>
          <w:p w14:paraId="571D6319" w14:textId="77777777" w:rsidR="000F529C" w:rsidRPr="000F529C" w:rsidRDefault="000F529C" w:rsidP="000F529C">
            <w:pPr>
              <w:jc w:val="center"/>
              <w:rPr>
                <w:rFonts w:ascii="Times New Roman" w:hAnsi="Times New Roman"/>
                <w:sz w:val="24"/>
                <w:szCs w:val="24"/>
              </w:rPr>
            </w:pPr>
            <w:r w:rsidRPr="000F529C">
              <w:rPr>
                <w:rFonts w:ascii="Times New Roman" w:hAnsi="Times New Roman"/>
                <w:sz w:val="24"/>
                <w:szCs w:val="24"/>
              </w:rPr>
              <w:t>не менее</w:t>
            </w:r>
          </w:p>
          <w:p w14:paraId="16A45E1C" w14:textId="7EC95FF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25</w:t>
            </w:r>
          </w:p>
        </w:tc>
        <w:tc>
          <w:tcPr>
            <w:tcW w:w="0" w:type="auto"/>
            <w:vAlign w:val="center"/>
          </w:tcPr>
          <w:p w14:paraId="1D6FA7AD" w14:textId="77777777" w:rsidR="000F529C" w:rsidRPr="000F529C" w:rsidRDefault="000F529C" w:rsidP="000F529C">
            <w:pPr>
              <w:jc w:val="center"/>
              <w:rPr>
                <w:rFonts w:ascii="Times New Roman" w:hAnsi="Times New Roman"/>
                <w:sz w:val="24"/>
                <w:szCs w:val="24"/>
              </w:rPr>
            </w:pPr>
            <w:r w:rsidRPr="000F529C">
              <w:rPr>
                <w:rFonts w:ascii="Times New Roman" w:hAnsi="Times New Roman"/>
                <w:sz w:val="24"/>
                <w:szCs w:val="24"/>
              </w:rPr>
              <w:t>не менее</w:t>
            </w:r>
          </w:p>
          <w:p w14:paraId="3ABB1D2E" w14:textId="7C9CF1F6"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25</w:t>
            </w:r>
          </w:p>
        </w:tc>
        <w:tc>
          <w:tcPr>
            <w:tcW w:w="0" w:type="auto"/>
            <w:vAlign w:val="center"/>
          </w:tcPr>
          <w:p w14:paraId="5F805969" w14:textId="77777777" w:rsidR="000F529C" w:rsidRPr="000F529C" w:rsidRDefault="000F529C" w:rsidP="000F529C">
            <w:pPr>
              <w:jc w:val="center"/>
              <w:rPr>
                <w:rFonts w:ascii="Times New Roman" w:hAnsi="Times New Roman"/>
                <w:sz w:val="24"/>
                <w:szCs w:val="24"/>
              </w:rPr>
            </w:pPr>
            <w:r w:rsidRPr="000F529C">
              <w:rPr>
                <w:rFonts w:ascii="Times New Roman" w:hAnsi="Times New Roman"/>
                <w:sz w:val="24"/>
                <w:szCs w:val="24"/>
              </w:rPr>
              <w:t>не менее</w:t>
            </w:r>
          </w:p>
          <w:p w14:paraId="375B52B7" w14:textId="68E64155" w:rsidR="000F529C" w:rsidRPr="000F529C" w:rsidRDefault="000F529C" w:rsidP="000F529C">
            <w:pPr>
              <w:jc w:val="center"/>
              <w:rPr>
                <w:rFonts w:ascii="Times New Roman" w:eastAsiaTheme="minorEastAsia" w:hAnsi="Times New Roman"/>
                <w:sz w:val="24"/>
                <w:szCs w:val="24"/>
              </w:rPr>
            </w:pPr>
            <w:r w:rsidRPr="000F529C">
              <w:rPr>
                <w:rFonts w:ascii="Times New Roman" w:hAnsi="Times New Roman"/>
                <w:sz w:val="24"/>
                <w:szCs w:val="24"/>
              </w:rPr>
              <w:t>25</w:t>
            </w:r>
          </w:p>
        </w:tc>
      </w:tr>
    </w:tbl>
    <w:p w14:paraId="7D7008EE" w14:textId="3F7392FD" w:rsidR="009854A5" w:rsidRPr="00B77CA9" w:rsidRDefault="009854A5" w:rsidP="0093037F">
      <w:pPr>
        <w:rPr>
          <w:rFonts w:ascii="Times New Roman" w:hAnsi="Times New Roman" w:cs="Times New Roman"/>
          <w:sz w:val="24"/>
          <w:szCs w:val="24"/>
        </w:rPr>
      </w:pPr>
    </w:p>
    <w:p w14:paraId="5F2ADE4C" w14:textId="77777777" w:rsidR="009854A5" w:rsidRPr="00B77CA9" w:rsidRDefault="009854A5" w:rsidP="0093037F">
      <w:pPr>
        <w:rPr>
          <w:rFonts w:ascii="Times New Roman" w:hAnsi="Times New Roman" w:cs="Times New Roman"/>
          <w:sz w:val="24"/>
          <w:szCs w:val="24"/>
        </w:rPr>
        <w:sectPr w:rsidR="009854A5" w:rsidRPr="00B77CA9" w:rsidSect="00721BF6">
          <w:pgSz w:w="16838" w:h="11906" w:orient="landscape"/>
          <w:pgMar w:top="1134" w:right="567" w:bottom="1134" w:left="1134" w:header="709" w:footer="709" w:gutter="0"/>
          <w:cols w:space="708"/>
          <w:docGrid w:linePitch="360"/>
        </w:sectPr>
      </w:pPr>
    </w:p>
    <w:p w14:paraId="1A665AF2" w14:textId="2086950F" w:rsidR="00CA3E30" w:rsidRPr="00B77CA9" w:rsidRDefault="00CA3E30" w:rsidP="00237564">
      <w:pPr>
        <w:pStyle w:val="11"/>
        <w:numPr>
          <w:ilvl w:val="0"/>
          <w:numId w:val="1"/>
        </w:numPr>
        <w:spacing w:before="0" w:line="300" w:lineRule="auto"/>
        <w:ind w:left="0" w:firstLine="709"/>
        <w:jc w:val="both"/>
        <w:rPr>
          <w:rFonts w:ascii="Times New Roman" w:hAnsi="Times New Roman"/>
          <w:color w:val="auto"/>
          <w:sz w:val="24"/>
          <w:szCs w:val="24"/>
        </w:rPr>
      </w:pPr>
      <w:bookmarkStart w:id="36" w:name="_Toc492476567"/>
      <w:r w:rsidRPr="00B77CA9">
        <w:rPr>
          <w:rFonts w:ascii="Times New Roman" w:hAnsi="Times New Roman"/>
          <w:color w:val="auto"/>
          <w:sz w:val="24"/>
          <w:szCs w:val="24"/>
        </w:rPr>
        <w:lastRenderedPageBreak/>
        <w:t>Стратегические академические единицы</w:t>
      </w:r>
      <w:bookmarkEnd w:id="36"/>
    </w:p>
    <w:p w14:paraId="63BBBF58" w14:textId="20C88836"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В 2016 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для приоритетного развития направлений, по которым университет намерен достичь лидирующих позиций на глобальном академическом рынке, созданы Стратегические академические единицы двух типов в соответствии со следующими критериями:</w:t>
      </w:r>
    </w:p>
    <w:p w14:paraId="34A86D1C"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1)</w:t>
      </w:r>
      <w:r w:rsidRPr="00B77CA9">
        <w:rPr>
          <w:rFonts w:ascii="Times New Roman" w:hAnsi="Times New Roman" w:cs="Times New Roman"/>
          <w:sz w:val="24"/>
          <w:szCs w:val="24"/>
        </w:rPr>
        <w:tab/>
        <w:t>Интегрируемость результатов исследований в глобальную исследовательскую повестку, участие в работе международных исследовательских сетей;</w:t>
      </w:r>
    </w:p>
    <w:p w14:paraId="3C6E925B"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2)</w:t>
      </w:r>
      <w:r w:rsidRPr="00B77CA9">
        <w:rPr>
          <w:rFonts w:ascii="Times New Roman" w:hAnsi="Times New Roman" w:cs="Times New Roman"/>
          <w:sz w:val="24"/>
          <w:szCs w:val="24"/>
        </w:rPr>
        <w:tab/>
        <w:t>Актуальность проблематики научных исследований с учетом геополитических интересов и/или отраслевых приоритетов России;</w:t>
      </w:r>
    </w:p>
    <w:p w14:paraId="78F175F6"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3)</w:t>
      </w:r>
      <w:r w:rsidRPr="00B77CA9">
        <w:rPr>
          <w:rFonts w:ascii="Times New Roman" w:hAnsi="Times New Roman" w:cs="Times New Roman"/>
          <w:sz w:val="24"/>
          <w:szCs w:val="24"/>
        </w:rPr>
        <w:tab/>
        <w:t>Выполнение роли экспертно-аналитических центров компетенций по проектированию государственной политики в соответствующих отраслях: экономическое и социальное развитие, развитие образования, научно-техническое прогнозирование, государственное строительство; каждая САЕ должна внести существенный вклад в развитие российской экономики;</w:t>
      </w:r>
    </w:p>
    <w:p w14:paraId="62475474"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4)</w:t>
      </w:r>
      <w:r w:rsidRPr="00B77CA9">
        <w:rPr>
          <w:rFonts w:ascii="Times New Roman" w:hAnsi="Times New Roman" w:cs="Times New Roman"/>
          <w:sz w:val="24"/>
          <w:szCs w:val="24"/>
        </w:rPr>
        <w:tab/>
        <w:t>Реализация образовательных программ разных уровней (бакалавриат, специалитет, магистратура, аспирантура).</w:t>
      </w:r>
    </w:p>
    <w:p w14:paraId="657FCA2B" w14:textId="2F8928F8"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К первому типу САЕ отнесены крупные консорциумы, обеспечивающие сложившиеся базовые направления университета, уже получившие международное признание (в том числе, позиции в международных рейтингах) и имеющие высокий потенциал для дальнейшего динамичного развития. Такие консорциумы образованы из одного или нескольких мегафакультетов и научных подразделений университета и реализуют образовательны</w:t>
      </w:r>
      <w:r w:rsidR="005F44AF">
        <w:rPr>
          <w:rFonts w:ascii="Times New Roman" w:hAnsi="Times New Roman" w:cs="Times New Roman"/>
          <w:sz w:val="24"/>
          <w:szCs w:val="24"/>
        </w:rPr>
        <w:t>е</w:t>
      </w:r>
      <w:r w:rsidRPr="00B77CA9">
        <w:rPr>
          <w:rFonts w:ascii="Times New Roman" w:hAnsi="Times New Roman" w:cs="Times New Roman"/>
          <w:sz w:val="24"/>
          <w:szCs w:val="24"/>
        </w:rPr>
        <w:t xml:space="preserve"> программы всех уровней: «Экономика и управление»; «Вызовы социального развития»; «Математика, компьютерные науки и информационные технологии: масштабируемые математические методы»; «Консорциум гуманитарных школ </w:t>
      </w:r>
      <w:proofErr w:type="spellStart"/>
      <w:r w:rsidRPr="00B77CA9">
        <w:rPr>
          <w:rFonts w:ascii="Times New Roman" w:hAnsi="Times New Roman" w:cs="Times New Roman"/>
          <w:sz w:val="24"/>
          <w:szCs w:val="24"/>
        </w:rPr>
        <w:t>Humanus</w:t>
      </w:r>
      <w:proofErr w:type="spellEnd"/>
      <w:r w:rsidRPr="00B77CA9">
        <w:rPr>
          <w:rFonts w:ascii="Times New Roman" w:hAnsi="Times New Roman" w:cs="Times New Roman"/>
          <w:sz w:val="24"/>
          <w:szCs w:val="24"/>
        </w:rPr>
        <w:t xml:space="preserve">». </w:t>
      </w:r>
    </w:p>
    <w:p w14:paraId="727BC044"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Ко второму типу САЕ отнесены центры превосходства – отдельные структурные подразделения, которые были созданы как новые точки роста в более узких перспективных междисциплинарных областях исследований и образования и интегрированы в глобальную исследовательскую повестку. Такие центры реализуют образовательные программы магистратуры и аспирантуры. В перспективе эти подразделения могут вырасти в новые исследовательские и образовательные для НИУ ВШЭ направления: «Форсайт и исследования науки, технологий и инноваций»; «Когнитивные </w:t>
      </w:r>
      <w:proofErr w:type="spellStart"/>
      <w:r w:rsidRPr="00B77CA9">
        <w:rPr>
          <w:rFonts w:ascii="Times New Roman" w:hAnsi="Times New Roman" w:cs="Times New Roman"/>
          <w:sz w:val="24"/>
          <w:szCs w:val="24"/>
        </w:rPr>
        <w:t>нейронауки</w:t>
      </w:r>
      <w:proofErr w:type="spellEnd"/>
      <w:r w:rsidRPr="00B77CA9">
        <w:rPr>
          <w:rFonts w:ascii="Times New Roman" w:hAnsi="Times New Roman" w:cs="Times New Roman"/>
          <w:sz w:val="24"/>
          <w:szCs w:val="24"/>
        </w:rPr>
        <w:t xml:space="preserve">: от моделей к </w:t>
      </w:r>
      <w:proofErr w:type="spellStart"/>
      <w:r w:rsidRPr="00B77CA9">
        <w:rPr>
          <w:rFonts w:ascii="Times New Roman" w:hAnsi="Times New Roman" w:cs="Times New Roman"/>
          <w:sz w:val="24"/>
          <w:szCs w:val="24"/>
        </w:rPr>
        <w:t>нейротехнологиям</w:t>
      </w:r>
      <w:proofErr w:type="spellEnd"/>
      <w:r w:rsidRPr="00B77CA9">
        <w:rPr>
          <w:rFonts w:ascii="Times New Roman" w:hAnsi="Times New Roman" w:cs="Times New Roman"/>
          <w:sz w:val="24"/>
          <w:szCs w:val="24"/>
        </w:rPr>
        <w:t xml:space="preserve">»; «Образование и развитие человека в меняющемся мире»; «Урбанистика и транспортная политика: трансформация городов </w:t>
      </w:r>
      <w:proofErr w:type="gramStart"/>
      <w:r w:rsidRPr="00B77CA9">
        <w:rPr>
          <w:rFonts w:ascii="Times New Roman" w:hAnsi="Times New Roman" w:cs="Times New Roman"/>
          <w:sz w:val="24"/>
          <w:szCs w:val="24"/>
        </w:rPr>
        <w:t>от</w:t>
      </w:r>
      <w:proofErr w:type="gramEnd"/>
      <w:r w:rsidRPr="00B77CA9">
        <w:rPr>
          <w:rFonts w:ascii="Times New Roman" w:hAnsi="Times New Roman" w:cs="Times New Roman"/>
          <w:sz w:val="24"/>
          <w:szCs w:val="24"/>
        </w:rPr>
        <w:t xml:space="preserve"> индустриальной к цифровой эпохе».</w:t>
      </w:r>
    </w:p>
    <w:p w14:paraId="6013AF27" w14:textId="77777777"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b/>
          <w:sz w:val="24"/>
          <w:szCs w:val="24"/>
        </w:rPr>
        <w:t>САЕ «Экономика и управление»</w:t>
      </w:r>
    </w:p>
    <w:p w14:paraId="6E3351AB" w14:textId="552AB96B" w:rsidR="00CA3E30" w:rsidRPr="00B77CA9" w:rsidRDefault="00CA3E30" w:rsidP="00237564">
      <w:pPr>
        <w:suppressAutoHyphens/>
        <w:spacing w:after="0" w:line="300" w:lineRule="auto"/>
        <w:ind w:firstLine="709"/>
        <w:jc w:val="both"/>
        <w:rPr>
          <w:rFonts w:ascii="Times New Roman" w:eastAsia="MS Mincho" w:hAnsi="Times New Roman" w:cs="Times New Roman"/>
          <w:kern w:val="1"/>
          <w:sz w:val="24"/>
          <w:szCs w:val="24"/>
          <w:lang w:eastAsia="en-US"/>
        </w:rPr>
      </w:pPr>
      <w:proofErr w:type="gramStart"/>
      <w:r w:rsidRPr="00B77CA9">
        <w:rPr>
          <w:rFonts w:ascii="Times New Roman" w:hAnsi="Times New Roman" w:cs="Times New Roman"/>
          <w:sz w:val="24"/>
          <w:szCs w:val="24"/>
        </w:rPr>
        <w:t>Создана</w:t>
      </w:r>
      <w:proofErr w:type="gramEnd"/>
      <w:r w:rsidRPr="00B77CA9">
        <w:rPr>
          <w:rFonts w:ascii="Times New Roman" w:hAnsi="Times New Roman" w:cs="Times New Roman"/>
          <w:sz w:val="24"/>
          <w:szCs w:val="24"/>
        </w:rPr>
        <w:t xml:space="preserve"> в целях </w:t>
      </w:r>
      <w:r w:rsidRPr="00B77CA9">
        <w:rPr>
          <w:rFonts w:ascii="Times New Roman" w:eastAsia="MS Mincho" w:hAnsi="Times New Roman" w:cs="Times New Roman"/>
          <w:kern w:val="1"/>
          <w:sz w:val="24"/>
          <w:szCs w:val="24"/>
          <w:lang w:eastAsia="en-US"/>
        </w:rPr>
        <w:t xml:space="preserve">укрепления лидерских позиций ВШЭ как научно-образовательного центра превосходства в области экономических наук и менеджмента в странах постсоветского пространства и Восточной Европы, получения мирового признания в области экономики и эконометрики. САЕ составляет основу бренда ВШЭ, привлекает наиболее талантливых абитуриентов на направления «Экономика» и «Менеджмент» (минимальный балл ЕГЭ при поступлении на отдельные программы составляет 97 баллов, более 2/3 принимаемых студентов – победители и призеры Всероссийских олимпиад), </w:t>
      </w:r>
      <w:r w:rsidR="00C8652F">
        <w:rPr>
          <w:rFonts w:ascii="Times New Roman" w:eastAsia="MS Mincho" w:hAnsi="Times New Roman" w:cs="Times New Roman"/>
          <w:kern w:val="1"/>
          <w:sz w:val="24"/>
          <w:szCs w:val="24"/>
          <w:lang w:eastAsia="en-US"/>
        </w:rPr>
        <w:t>организ</w:t>
      </w:r>
      <w:r w:rsidR="00AE47C9">
        <w:rPr>
          <w:rFonts w:ascii="Times New Roman" w:eastAsia="MS Mincho" w:hAnsi="Times New Roman" w:cs="Times New Roman"/>
          <w:kern w:val="1"/>
          <w:sz w:val="24"/>
          <w:szCs w:val="24"/>
          <w:lang w:eastAsia="en-US"/>
        </w:rPr>
        <w:t>овывает</w:t>
      </w:r>
      <w:r w:rsidRPr="00B77CA9">
        <w:rPr>
          <w:rFonts w:ascii="Times New Roman" w:eastAsia="MS Mincho" w:hAnsi="Times New Roman" w:cs="Times New Roman"/>
          <w:kern w:val="1"/>
          <w:sz w:val="24"/>
          <w:szCs w:val="24"/>
          <w:lang w:eastAsia="en-US"/>
        </w:rPr>
        <w:t xml:space="preserve"> Всероссийск</w:t>
      </w:r>
      <w:r w:rsidR="00C8652F">
        <w:rPr>
          <w:rFonts w:ascii="Times New Roman" w:eastAsia="MS Mincho" w:hAnsi="Times New Roman" w:cs="Times New Roman"/>
          <w:kern w:val="1"/>
          <w:sz w:val="24"/>
          <w:szCs w:val="24"/>
          <w:lang w:eastAsia="en-US"/>
        </w:rPr>
        <w:t>ую</w:t>
      </w:r>
      <w:r w:rsidRPr="00B77CA9">
        <w:rPr>
          <w:rFonts w:ascii="Times New Roman" w:eastAsia="MS Mincho" w:hAnsi="Times New Roman" w:cs="Times New Roman"/>
          <w:kern w:val="1"/>
          <w:sz w:val="24"/>
          <w:szCs w:val="24"/>
          <w:lang w:eastAsia="en-US"/>
        </w:rPr>
        <w:t xml:space="preserve"> олимпиад</w:t>
      </w:r>
      <w:r w:rsidR="00C8652F">
        <w:rPr>
          <w:rFonts w:ascii="Times New Roman" w:eastAsia="MS Mincho" w:hAnsi="Times New Roman" w:cs="Times New Roman"/>
          <w:kern w:val="1"/>
          <w:sz w:val="24"/>
          <w:szCs w:val="24"/>
          <w:lang w:eastAsia="en-US"/>
        </w:rPr>
        <w:t>у</w:t>
      </w:r>
      <w:r w:rsidRPr="00B77CA9">
        <w:rPr>
          <w:rFonts w:ascii="Times New Roman" w:eastAsia="MS Mincho" w:hAnsi="Times New Roman" w:cs="Times New Roman"/>
          <w:kern w:val="1"/>
          <w:sz w:val="24"/>
          <w:szCs w:val="24"/>
          <w:lang w:eastAsia="en-US"/>
        </w:rPr>
        <w:t xml:space="preserve"> школьников по экономике и вносит существенный вклад в качество студентов университета. Выпускники факультетов в составе САЕ востребованы глобальным рынком труда и </w:t>
      </w:r>
      <w:r w:rsidRPr="00B77CA9">
        <w:rPr>
          <w:rFonts w:ascii="Times New Roman" w:eastAsia="MS Mincho" w:hAnsi="Times New Roman" w:cs="Times New Roman"/>
          <w:kern w:val="1"/>
          <w:sz w:val="24"/>
          <w:szCs w:val="24"/>
          <w:lang w:eastAsia="en-US"/>
        </w:rPr>
        <w:lastRenderedPageBreak/>
        <w:t xml:space="preserve">постдипломного образования, обеспечивают международную репутацию университета среди работодателей и исследователей. В САЕ работает наибольшее во ВШЭ число специалистов, привлеченных на условиях </w:t>
      </w:r>
      <w:proofErr w:type="gramStart"/>
      <w:r w:rsidRPr="00B77CA9">
        <w:rPr>
          <w:rFonts w:ascii="Times New Roman" w:eastAsia="MS Mincho" w:hAnsi="Times New Roman" w:cs="Times New Roman"/>
          <w:kern w:val="1"/>
          <w:sz w:val="24"/>
          <w:szCs w:val="24"/>
          <w:lang w:eastAsia="en-US"/>
        </w:rPr>
        <w:t>международного</w:t>
      </w:r>
      <w:proofErr w:type="gramEnd"/>
      <w:r w:rsidRPr="00B77CA9">
        <w:rPr>
          <w:rFonts w:ascii="Times New Roman" w:eastAsia="MS Mincho" w:hAnsi="Times New Roman" w:cs="Times New Roman"/>
          <w:kern w:val="1"/>
          <w:sz w:val="24"/>
          <w:szCs w:val="24"/>
          <w:lang w:eastAsia="en-US"/>
        </w:rPr>
        <w:t xml:space="preserve"> рекрутинга. </w:t>
      </w:r>
    </w:p>
    <w:p w14:paraId="41D0F98B" w14:textId="77777777" w:rsidR="00CA3E30" w:rsidRPr="00B77CA9" w:rsidRDefault="00CA3E30" w:rsidP="00237564">
      <w:pPr>
        <w:suppressAutoHyphens/>
        <w:spacing w:after="0" w:line="300" w:lineRule="auto"/>
        <w:ind w:firstLine="709"/>
        <w:jc w:val="both"/>
        <w:rPr>
          <w:rFonts w:ascii="Times New Roman" w:eastAsia="Calibri" w:hAnsi="Times New Roman" w:cs="Times New Roman"/>
          <w:i/>
          <w:kern w:val="1"/>
          <w:sz w:val="24"/>
          <w:szCs w:val="24"/>
          <w:lang w:eastAsia="en-US"/>
        </w:rPr>
      </w:pPr>
      <w:r w:rsidRPr="00B77CA9">
        <w:rPr>
          <w:rFonts w:ascii="Times New Roman" w:eastAsia="Calibri" w:hAnsi="Times New Roman" w:cs="Times New Roman"/>
          <w:i/>
          <w:kern w:val="1"/>
          <w:sz w:val="24"/>
          <w:szCs w:val="24"/>
          <w:lang w:eastAsia="en-US"/>
        </w:rPr>
        <w:t>Основные ожидаемые результаты:</w:t>
      </w:r>
    </w:p>
    <w:p w14:paraId="09021D0B"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Реализованы исследовательские проекты совместно с зарубежными партнерами (ключевыми из которых являются Лондонская школа экономики, университет Беркли, Оксфорд) в области финансовой экономики, теории принятия экономических решений, пространственных и сетевых аспектов поведения фирм, </w:t>
      </w:r>
      <w:proofErr w:type="gramStart"/>
      <w:r w:rsidRPr="00B77CA9">
        <w:rPr>
          <w:rFonts w:ascii="Times New Roman" w:eastAsia="MS Mincho" w:hAnsi="Times New Roman" w:cs="Times New Roman"/>
          <w:kern w:val="1"/>
          <w:sz w:val="24"/>
          <w:szCs w:val="24"/>
          <w:lang w:eastAsia="en-US"/>
        </w:rPr>
        <w:t>бизнес-моделей</w:t>
      </w:r>
      <w:proofErr w:type="gramEnd"/>
      <w:r w:rsidRPr="00B77CA9">
        <w:rPr>
          <w:rFonts w:ascii="Times New Roman" w:eastAsia="MS Mincho" w:hAnsi="Times New Roman" w:cs="Times New Roman"/>
          <w:kern w:val="1"/>
          <w:sz w:val="24"/>
          <w:szCs w:val="24"/>
          <w:lang w:eastAsia="en-US"/>
        </w:rPr>
        <w:t xml:space="preserve"> компаний на развивающихся рынках, результаты которых опубликованы в международных реферируемых научных журналах (top-5, </w:t>
      </w:r>
      <w:proofErr w:type="spellStart"/>
      <w:r w:rsidRPr="00B77CA9">
        <w:rPr>
          <w:rFonts w:ascii="Times New Roman" w:eastAsia="MS Mincho" w:hAnsi="Times New Roman" w:cs="Times New Roman"/>
          <w:kern w:val="1"/>
          <w:sz w:val="24"/>
          <w:szCs w:val="24"/>
          <w:lang w:eastAsia="en-US"/>
        </w:rPr>
        <w:t>top</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field</w:t>
      </w:r>
      <w:proofErr w:type="spellEnd"/>
      <w:r w:rsidRPr="00B77CA9">
        <w:rPr>
          <w:rFonts w:ascii="Times New Roman" w:eastAsia="MS Mincho" w:hAnsi="Times New Roman" w:cs="Times New Roman"/>
          <w:kern w:val="1"/>
          <w:sz w:val="24"/>
          <w:szCs w:val="24"/>
          <w:lang w:eastAsia="en-US"/>
        </w:rPr>
        <w:t>);</w:t>
      </w:r>
    </w:p>
    <w:p w14:paraId="3120F6C7"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Вклад в экспертно-аналитическую деятельность по проектированию российских экономических реформ в виде регулярного мониторинга и анализа экономической ситуации, а также непосредственного участия сотрудников САЕ в разработке правительственных программ;</w:t>
      </w:r>
    </w:p>
    <w:p w14:paraId="58A80A95"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Ключевой состав академических сотрудников нанят по процедуре </w:t>
      </w:r>
      <w:proofErr w:type="gramStart"/>
      <w:r w:rsidRPr="00B77CA9">
        <w:rPr>
          <w:rFonts w:ascii="Times New Roman" w:eastAsia="MS Mincho" w:hAnsi="Times New Roman" w:cs="Times New Roman"/>
          <w:kern w:val="1"/>
          <w:sz w:val="24"/>
          <w:szCs w:val="24"/>
          <w:lang w:eastAsia="en-US"/>
        </w:rPr>
        <w:t>международного</w:t>
      </w:r>
      <w:proofErr w:type="gramEnd"/>
      <w:r w:rsidRPr="00B77CA9">
        <w:rPr>
          <w:rFonts w:ascii="Times New Roman" w:eastAsia="MS Mincho" w:hAnsi="Times New Roman" w:cs="Times New Roman"/>
          <w:kern w:val="1"/>
          <w:sz w:val="24"/>
          <w:szCs w:val="24"/>
          <w:lang w:eastAsia="en-US"/>
        </w:rPr>
        <w:t xml:space="preserve"> рекрутинга на условиях, принятых на глобальном академическом рынке;</w:t>
      </w:r>
    </w:p>
    <w:p w14:paraId="41AACB3F"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Выпускники образовательных программ бакалавриата, магистратуры и аспирантуры по экономике востребованы в ТОП-100 международных компаний и </w:t>
      </w:r>
      <w:proofErr w:type="gramStart"/>
      <w:r w:rsidRPr="00B77CA9">
        <w:rPr>
          <w:rFonts w:ascii="Times New Roman" w:eastAsia="MS Mincho" w:hAnsi="Times New Roman" w:cs="Times New Roman"/>
          <w:kern w:val="1"/>
          <w:sz w:val="24"/>
          <w:szCs w:val="24"/>
          <w:lang w:eastAsia="en-US"/>
        </w:rPr>
        <w:t>пост-дипломных</w:t>
      </w:r>
      <w:proofErr w:type="gramEnd"/>
      <w:r w:rsidRPr="00B77CA9">
        <w:rPr>
          <w:rFonts w:ascii="Times New Roman" w:eastAsia="MS Mincho" w:hAnsi="Times New Roman" w:cs="Times New Roman"/>
          <w:kern w:val="1"/>
          <w:sz w:val="24"/>
          <w:szCs w:val="24"/>
          <w:lang w:eastAsia="en-US"/>
        </w:rPr>
        <w:t xml:space="preserve"> образовательных программ;</w:t>
      </w:r>
    </w:p>
    <w:p w14:paraId="504416EA"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Получена международная аккредитация образовательных программ по менеджменту в </w:t>
      </w:r>
      <w:proofErr w:type="spellStart"/>
      <w:r w:rsidRPr="00B77CA9">
        <w:rPr>
          <w:rFonts w:ascii="Times New Roman" w:eastAsia="MS Mincho" w:hAnsi="Times New Roman" w:cs="Times New Roman"/>
          <w:kern w:val="1"/>
          <w:sz w:val="24"/>
          <w:szCs w:val="24"/>
          <w:lang w:eastAsia="en-US"/>
        </w:rPr>
        <w:t>аккредитационном</w:t>
      </w:r>
      <w:proofErr w:type="spellEnd"/>
      <w:r w:rsidRPr="00B77CA9">
        <w:rPr>
          <w:rFonts w:ascii="Times New Roman" w:eastAsia="MS Mincho" w:hAnsi="Times New Roman" w:cs="Times New Roman"/>
          <w:kern w:val="1"/>
          <w:sz w:val="24"/>
          <w:szCs w:val="24"/>
          <w:lang w:eastAsia="en-US"/>
        </w:rPr>
        <w:t xml:space="preserve"> агентстве EPAS; реализуются программы двух дипломов совместно с Лондонским университетом, модернизировано содержание образовательных программ с учетом рекомендаций глобальных работодателей.</w:t>
      </w:r>
    </w:p>
    <w:p w14:paraId="5F2FDF7B" w14:textId="4FA8D11B"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САЕ вн</w:t>
      </w:r>
      <w:r w:rsidR="007052E3" w:rsidRPr="00B77CA9">
        <w:rPr>
          <w:rFonts w:ascii="Times New Roman" w:hAnsi="Times New Roman" w:cs="Times New Roman"/>
          <w:sz w:val="24"/>
          <w:szCs w:val="24"/>
        </w:rPr>
        <w:t>осит</w:t>
      </w:r>
      <w:r w:rsidRPr="00B77CA9">
        <w:rPr>
          <w:rFonts w:ascii="Times New Roman" w:hAnsi="Times New Roman" w:cs="Times New Roman"/>
          <w:sz w:val="24"/>
          <w:szCs w:val="24"/>
        </w:rPr>
        <w:t xml:space="preserve"> основной вклад в показатели </w:t>
      </w:r>
      <w:r w:rsidR="007052E3" w:rsidRPr="00B77CA9">
        <w:rPr>
          <w:rFonts w:ascii="Times New Roman" w:hAnsi="Times New Roman" w:cs="Times New Roman"/>
          <w:sz w:val="24"/>
          <w:szCs w:val="24"/>
        </w:rPr>
        <w:t xml:space="preserve">НИУ </w:t>
      </w:r>
      <w:r w:rsidRPr="00B77CA9">
        <w:rPr>
          <w:rFonts w:ascii="Times New Roman" w:hAnsi="Times New Roman" w:cs="Times New Roman"/>
          <w:sz w:val="24"/>
          <w:szCs w:val="24"/>
        </w:rPr>
        <w:t>ВШЭ в отраслевых и предметных мировых рейтингах</w:t>
      </w:r>
      <w:r w:rsidR="007052E3" w:rsidRPr="00B77CA9">
        <w:rPr>
          <w:rFonts w:ascii="Times New Roman" w:hAnsi="Times New Roman" w:cs="Times New Roman"/>
          <w:sz w:val="24"/>
          <w:szCs w:val="24"/>
        </w:rPr>
        <w:t xml:space="preserve"> в области экономики и управления. В 2016–17 гг. в указанных областях НИУ ВШЭ занял следующие позиции</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THE</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Business</w:t>
      </w:r>
      <w:r w:rsidRPr="00B77CA9">
        <w:rPr>
          <w:rFonts w:ascii="Times New Roman" w:hAnsi="Times New Roman" w:cs="Times New Roman"/>
          <w:sz w:val="24"/>
          <w:szCs w:val="24"/>
        </w:rPr>
        <w:t xml:space="preserve"> &amp; </w:t>
      </w:r>
      <w:r w:rsidRPr="00B77CA9">
        <w:rPr>
          <w:rFonts w:ascii="Times New Roman" w:hAnsi="Times New Roman" w:cs="Times New Roman"/>
          <w:sz w:val="24"/>
          <w:szCs w:val="24"/>
          <w:lang w:val="en-US"/>
        </w:rPr>
        <w:t>Economics</w:t>
      </w:r>
      <w:r w:rsidRPr="00B77CA9">
        <w:rPr>
          <w:rFonts w:ascii="Times New Roman" w:hAnsi="Times New Roman" w:cs="Times New Roman"/>
          <w:sz w:val="24"/>
          <w:szCs w:val="24"/>
        </w:rPr>
        <w:t xml:space="preserve">» – 83 место; </w:t>
      </w:r>
      <w:r w:rsidRPr="00B77CA9">
        <w:rPr>
          <w:rFonts w:ascii="Times New Roman" w:hAnsi="Times New Roman" w:cs="Times New Roman"/>
          <w:sz w:val="24"/>
          <w:szCs w:val="24"/>
          <w:lang w:val="en-US"/>
        </w:rPr>
        <w:t>QS</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Economics</w:t>
      </w:r>
      <w:r w:rsidRPr="00B77CA9">
        <w:rPr>
          <w:rFonts w:ascii="Times New Roman" w:hAnsi="Times New Roman" w:cs="Times New Roman"/>
          <w:sz w:val="24"/>
          <w:szCs w:val="24"/>
        </w:rPr>
        <w:t xml:space="preserve"> &amp; </w:t>
      </w:r>
      <w:r w:rsidRPr="00B77CA9">
        <w:rPr>
          <w:rFonts w:ascii="Times New Roman" w:hAnsi="Times New Roman" w:cs="Times New Roman"/>
          <w:sz w:val="24"/>
          <w:szCs w:val="24"/>
          <w:lang w:val="en-US"/>
        </w:rPr>
        <w:t>Econometrics</w:t>
      </w:r>
      <w:r w:rsidRPr="00B77CA9">
        <w:rPr>
          <w:rFonts w:ascii="Times New Roman" w:hAnsi="Times New Roman" w:cs="Times New Roman"/>
          <w:sz w:val="24"/>
          <w:szCs w:val="24"/>
        </w:rPr>
        <w:t>» – позиция 51-100, «</w:t>
      </w:r>
      <w:r w:rsidRPr="00B77CA9">
        <w:rPr>
          <w:rFonts w:ascii="Times New Roman" w:hAnsi="Times New Roman" w:cs="Times New Roman"/>
          <w:sz w:val="24"/>
          <w:szCs w:val="24"/>
          <w:lang w:val="en-US"/>
        </w:rPr>
        <w:t>Accounting</w:t>
      </w:r>
      <w:r w:rsidRPr="00B77CA9">
        <w:rPr>
          <w:rFonts w:ascii="Times New Roman" w:hAnsi="Times New Roman" w:cs="Times New Roman"/>
          <w:sz w:val="24"/>
          <w:szCs w:val="24"/>
        </w:rPr>
        <w:t xml:space="preserve"> &amp; </w:t>
      </w:r>
      <w:r w:rsidRPr="00B77CA9">
        <w:rPr>
          <w:rFonts w:ascii="Times New Roman" w:hAnsi="Times New Roman" w:cs="Times New Roman"/>
          <w:sz w:val="24"/>
          <w:szCs w:val="24"/>
          <w:lang w:val="en-US"/>
        </w:rPr>
        <w:t>Finance</w:t>
      </w:r>
      <w:r w:rsidRPr="00B77CA9">
        <w:rPr>
          <w:rFonts w:ascii="Times New Roman" w:hAnsi="Times New Roman" w:cs="Times New Roman"/>
          <w:sz w:val="24"/>
          <w:szCs w:val="24"/>
        </w:rPr>
        <w:t>» – позиция 101-150, «</w:t>
      </w:r>
      <w:r w:rsidRPr="00B77CA9">
        <w:rPr>
          <w:rFonts w:ascii="Times New Roman" w:eastAsia="Calibri" w:hAnsi="Times New Roman" w:cs="Times New Roman"/>
          <w:sz w:val="24"/>
          <w:szCs w:val="24"/>
          <w:lang w:val="en-US" w:eastAsia="en-US"/>
        </w:rPr>
        <w:t>Business</w:t>
      </w:r>
      <w:r w:rsidRPr="00B77CA9">
        <w:rPr>
          <w:rFonts w:ascii="Times New Roman" w:eastAsia="Calibri" w:hAnsi="Times New Roman" w:cs="Times New Roman"/>
          <w:sz w:val="24"/>
          <w:szCs w:val="24"/>
          <w:lang w:eastAsia="en-US"/>
        </w:rPr>
        <w:t xml:space="preserve"> &amp; </w:t>
      </w:r>
      <w:r w:rsidRPr="00B77CA9">
        <w:rPr>
          <w:rFonts w:ascii="Times New Roman" w:eastAsia="Calibri" w:hAnsi="Times New Roman" w:cs="Times New Roman"/>
          <w:sz w:val="24"/>
          <w:szCs w:val="24"/>
          <w:lang w:val="en-US" w:eastAsia="en-US"/>
        </w:rPr>
        <w:t>Management</w:t>
      </w:r>
      <w:r w:rsidRPr="00B77CA9">
        <w:rPr>
          <w:rFonts w:ascii="Times New Roman" w:hAnsi="Times New Roman" w:cs="Times New Roman"/>
          <w:sz w:val="24"/>
          <w:szCs w:val="24"/>
        </w:rPr>
        <w:t>» – позиция 151-200, «</w:t>
      </w:r>
      <w:r w:rsidRPr="00B77CA9">
        <w:rPr>
          <w:rFonts w:ascii="Times New Roman" w:eastAsia="Calibri" w:hAnsi="Times New Roman" w:cs="Times New Roman"/>
          <w:sz w:val="24"/>
          <w:szCs w:val="24"/>
          <w:lang w:val="en-US" w:eastAsia="en-US"/>
        </w:rPr>
        <w:t>Social</w:t>
      </w:r>
      <w:r w:rsidRPr="00B77CA9">
        <w:rPr>
          <w:rFonts w:ascii="Times New Roman" w:eastAsia="Calibri" w:hAnsi="Times New Roman" w:cs="Times New Roman"/>
          <w:sz w:val="24"/>
          <w:szCs w:val="24"/>
          <w:lang w:eastAsia="en-US"/>
        </w:rPr>
        <w:t xml:space="preserve"> </w:t>
      </w:r>
      <w:r w:rsidRPr="00B77CA9">
        <w:rPr>
          <w:rFonts w:ascii="Times New Roman" w:eastAsia="Calibri" w:hAnsi="Times New Roman" w:cs="Times New Roman"/>
          <w:sz w:val="24"/>
          <w:szCs w:val="24"/>
          <w:lang w:val="en-US" w:eastAsia="en-US"/>
        </w:rPr>
        <w:t>Sciences</w:t>
      </w:r>
      <w:r w:rsidRPr="00B77CA9">
        <w:rPr>
          <w:rFonts w:ascii="Times New Roman" w:eastAsia="Calibri" w:hAnsi="Times New Roman" w:cs="Times New Roman"/>
          <w:sz w:val="24"/>
          <w:szCs w:val="24"/>
          <w:lang w:eastAsia="en-US"/>
        </w:rPr>
        <w:t xml:space="preserve"> &amp; </w:t>
      </w:r>
      <w:r w:rsidRPr="00B77CA9">
        <w:rPr>
          <w:rFonts w:ascii="Times New Roman" w:eastAsia="Calibri" w:hAnsi="Times New Roman" w:cs="Times New Roman"/>
          <w:sz w:val="24"/>
          <w:szCs w:val="24"/>
          <w:lang w:val="en-US" w:eastAsia="en-US"/>
        </w:rPr>
        <w:t>Management</w:t>
      </w:r>
      <w:r w:rsidRPr="00B77CA9">
        <w:rPr>
          <w:rFonts w:ascii="Times New Roman" w:hAnsi="Times New Roman" w:cs="Times New Roman"/>
          <w:sz w:val="24"/>
          <w:szCs w:val="24"/>
        </w:rPr>
        <w:t xml:space="preserve">» – позиция 151-200; </w:t>
      </w:r>
      <w:r w:rsidRPr="00B77CA9">
        <w:rPr>
          <w:rFonts w:ascii="Times New Roman" w:hAnsi="Times New Roman" w:cs="Times New Roman"/>
          <w:sz w:val="24"/>
          <w:szCs w:val="24"/>
          <w:lang w:val="en-US"/>
        </w:rPr>
        <w:t>ARWU</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Economics</w:t>
      </w:r>
      <w:r w:rsidRPr="00B77CA9">
        <w:rPr>
          <w:rFonts w:ascii="Times New Roman" w:hAnsi="Times New Roman" w:cs="Times New Roman"/>
          <w:sz w:val="24"/>
          <w:szCs w:val="24"/>
        </w:rPr>
        <w:t>» – позиция 201-300.</w:t>
      </w:r>
    </w:p>
    <w:p w14:paraId="4A9D4EAB" w14:textId="77777777"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b/>
          <w:sz w:val="24"/>
          <w:szCs w:val="24"/>
        </w:rPr>
        <w:t>САЕ «Вызовы социального развития»</w:t>
      </w:r>
    </w:p>
    <w:p w14:paraId="0FDFDFEC" w14:textId="77777777" w:rsidR="00CA3E30" w:rsidRPr="00B77CA9" w:rsidRDefault="00CA3E30" w:rsidP="00237564">
      <w:pPr>
        <w:suppressAutoHyphens/>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Цель САЕ – формирование и продвижение кластеров передовых междисциплинарных исследований, образовательных программ и прикладных разработок, отвечающих на глобальные и национальные вызовы современного социального развития. САЕ вносит основной вклад в научно-образовательную деятельность НИУ ВШЭ в области социальных наук, обеспечивая лидерство университета в России по таким показателям, как качество приема, уровень цитирования и </w:t>
      </w:r>
      <w:proofErr w:type="spellStart"/>
      <w:r w:rsidRPr="00B77CA9">
        <w:rPr>
          <w:rFonts w:ascii="Times New Roman" w:hAnsi="Times New Roman" w:cs="Times New Roman"/>
          <w:sz w:val="24"/>
          <w:szCs w:val="24"/>
        </w:rPr>
        <w:t>импакт</w:t>
      </w:r>
      <w:proofErr w:type="spellEnd"/>
      <w:r w:rsidRPr="00B77CA9">
        <w:rPr>
          <w:rFonts w:ascii="Times New Roman" w:hAnsi="Times New Roman" w:cs="Times New Roman"/>
          <w:sz w:val="24"/>
          <w:szCs w:val="24"/>
        </w:rPr>
        <w:t>-фактор. В САЕ работают специалисты международного уровня, имеющие в своем распоряжении базы данных по социально-экономической ситуации в России и других государствах, что в совокупности позволяет решать задачи анализа, сравнения и прогнозирования социально-экономического, политического и социально-психологического состояния общества и институтов. Образовательные программы САЕ являются модельными для России образцами научно-образовательной подготовки специалистов по направлениям социальных наук, востребованных на рынке. Экспертная деятельность в рамках САЕ включает подготовку и аналитическое сопровождение программ реформ в области социальной политики, нормативно-</w:t>
      </w:r>
      <w:r w:rsidRPr="00B77CA9">
        <w:rPr>
          <w:rFonts w:ascii="Times New Roman" w:hAnsi="Times New Roman" w:cs="Times New Roman"/>
          <w:sz w:val="24"/>
          <w:szCs w:val="24"/>
        </w:rPr>
        <w:lastRenderedPageBreak/>
        <w:t xml:space="preserve">правового регулирования, мониторинга общественного мнения, разработки «дорожных карт» для реализации социально-политических решений. </w:t>
      </w:r>
    </w:p>
    <w:p w14:paraId="1A9E267F" w14:textId="77777777" w:rsidR="00CA3E30" w:rsidRPr="00B77CA9" w:rsidRDefault="00CA3E30" w:rsidP="00237564">
      <w:pPr>
        <w:spacing w:after="0" w:line="300" w:lineRule="auto"/>
        <w:ind w:firstLine="708"/>
        <w:jc w:val="both"/>
        <w:rPr>
          <w:rFonts w:ascii="Times New Roman" w:eastAsia="MS Mincho" w:hAnsi="Times New Roman" w:cs="Times New Roman"/>
          <w:i/>
          <w:sz w:val="24"/>
          <w:szCs w:val="24"/>
          <w:lang w:eastAsia="en-US"/>
        </w:rPr>
      </w:pPr>
      <w:r w:rsidRPr="00B77CA9">
        <w:rPr>
          <w:rFonts w:ascii="Times New Roman" w:eastAsia="MS Mincho" w:hAnsi="Times New Roman" w:cs="Times New Roman"/>
          <w:i/>
          <w:sz w:val="24"/>
          <w:szCs w:val="24"/>
          <w:lang w:eastAsia="en-US"/>
        </w:rPr>
        <w:t>Основные ожидаемые результаты:</w:t>
      </w:r>
    </w:p>
    <w:p w14:paraId="40378DBC"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Признанные международным академическим сообществом передовые междисциплинарные сравнительные исследования по глобальным и национальным проблемам социального развития, прежде всего в переходных обществах, раскрывающие:</w:t>
      </w:r>
    </w:p>
    <w:p w14:paraId="2E453698" w14:textId="77777777" w:rsidR="00CA3E30" w:rsidRPr="00B77CA9" w:rsidRDefault="00CA3E30" w:rsidP="00237564">
      <w:pPr>
        <w:suppressAutoHyphens/>
        <w:spacing w:after="0" w:line="300" w:lineRule="auto"/>
        <w:ind w:firstLine="964"/>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механизмы воспроизводства элит в переходных обществах;</w:t>
      </w:r>
    </w:p>
    <w:p w14:paraId="304C4222" w14:textId="77777777" w:rsidR="00CA3E30" w:rsidRPr="00B77CA9" w:rsidRDefault="00CA3E30" w:rsidP="00237564">
      <w:pPr>
        <w:suppressAutoHyphens/>
        <w:spacing w:after="0" w:line="300" w:lineRule="auto"/>
        <w:ind w:firstLine="964"/>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модели измерения политического статуса и влияния государств и их групп в современном мире;</w:t>
      </w:r>
    </w:p>
    <w:p w14:paraId="7891CED1" w14:textId="77777777" w:rsidR="00CA3E30" w:rsidRPr="00B77CA9" w:rsidRDefault="00CA3E30" w:rsidP="00237564">
      <w:pPr>
        <w:suppressAutoHyphens/>
        <w:spacing w:after="0" w:line="300" w:lineRule="auto"/>
        <w:ind w:firstLine="964"/>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закономерности и риски социально-политической дестабилизации на глобальном, региональном и национальном уровнях;</w:t>
      </w:r>
    </w:p>
    <w:p w14:paraId="0CB8182C" w14:textId="77777777" w:rsidR="00CA3E30" w:rsidRPr="00B77CA9" w:rsidRDefault="00CA3E30" w:rsidP="00237564">
      <w:pPr>
        <w:suppressAutoHyphens/>
        <w:spacing w:after="0" w:line="300" w:lineRule="auto"/>
        <w:ind w:firstLine="964"/>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 – факторы бедности и неравенства, обусловленные технологическими, демографическими, геополитическими и иными изменениями в современном мире;</w:t>
      </w:r>
    </w:p>
    <w:p w14:paraId="0D840736" w14:textId="77777777" w:rsidR="00CA3E30" w:rsidRPr="00B77CA9" w:rsidRDefault="00CA3E30" w:rsidP="00237564">
      <w:pPr>
        <w:suppressAutoHyphens/>
        <w:spacing w:after="0" w:line="300" w:lineRule="auto"/>
        <w:ind w:firstLine="964"/>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 – закономерности современных демографических и миграционных процессов и их последствия для глобального и национального развития;</w:t>
      </w:r>
    </w:p>
    <w:p w14:paraId="1D155113" w14:textId="77777777" w:rsidR="00CA3E30" w:rsidRPr="00B77CA9" w:rsidRDefault="00CA3E30" w:rsidP="00237564">
      <w:pPr>
        <w:suppressAutoHyphens/>
        <w:spacing w:after="0" w:line="300" w:lineRule="auto"/>
        <w:ind w:firstLine="964"/>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 – социально-психологические механизмы личностного развития в кризисные времена.</w:t>
      </w:r>
    </w:p>
    <w:p w14:paraId="55D4110E"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Позиции ведущего в России центра, выполняющего экспертные и консультационные функции в отношении органов государственной власти и институтов гражданского общества в области социальной и экономической политики и государственного управления на основе достижений передовых междисциплинарных исследований;</w:t>
      </w:r>
    </w:p>
    <w:p w14:paraId="439F270B"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Востребованные на российском и глобальном образовательных рынках образовательные программы по направлениям САЕ, активно внедряющие результаты передовых исследований междисциплинарных кластеров САЕ;</w:t>
      </w:r>
    </w:p>
    <w:p w14:paraId="4BA9AC7C"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Система подготовки востребованных кадров по направлениям САЕ за счет реализованной модели интегрированной образовательной траектории «</w:t>
      </w:r>
      <w:proofErr w:type="spellStart"/>
      <w:r w:rsidRPr="00B77CA9">
        <w:rPr>
          <w:rFonts w:ascii="Times New Roman" w:eastAsia="MS Mincho" w:hAnsi="Times New Roman" w:cs="Times New Roman"/>
          <w:kern w:val="1"/>
          <w:sz w:val="24"/>
          <w:szCs w:val="24"/>
          <w:lang w:eastAsia="en-US"/>
        </w:rPr>
        <w:t>Master</w:t>
      </w:r>
      <w:proofErr w:type="spellEnd"/>
      <w:r w:rsidRPr="00B77CA9">
        <w:rPr>
          <w:rFonts w:ascii="Times New Roman" w:eastAsia="MS Mincho" w:hAnsi="Times New Roman" w:cs="Times New Roman"/>
          <w:kern w:val="1"/>
          <w:sz w:val="24"/>
          <w:szCs w:val="24"/>
          <w:lang w:eastAsia="en-US"/>
        </w:rPr>
        <w:t xml:space="preserve"> – </w:t>
      </w:r>
      <w:proofErr w:type="spellStart"/>
      <w:r w:rsidRPr="00B77CA9">
        <w:rPr>
          <w:rFonts w:ascii="Times New Roman" w:eastAsia="MS Mincho" w:hAnsi="Times New Roman" w:cs="Times New Roman"/>
          <w:kern w:val="1"/>
          <w:sz w:val="24"/>
          <w:szCs w:val="24"/>
          <w:lang w:eastAsia="en-US"/>
        </w:rPr>
        <w:t>PhD</w:t>
      </w:r>
      <w:proofErr w:type="spellEnd"/>
      <w:r w:rsidRPr="00B77CA9">
        <w:rPr>
          <w:rFonts w:ascii="Times New Roman" w:eastAsia="MS Mincho" w:hAnsi="Times New Roman" w:cs="Times New Roman"/>
          <w:kern w:val="1"/>
          <w:sz w:val="24"/>
          <w:szCs w:val="24"/>
          <w:lang w:eastAsia="en-US"/>
        </w:rPr>
        <w:t>» c присуждением НИУ ВШЭ собственных ученых степеней.</w:t>
      </w:r>
    </w:p>
    <w:p w14:paraId="474AE292" w14:textId="77DCF652" w:rsidR="00CA3E30" w:rsidRPr="00B77CA9" w:rsidRDefault="00716E7E"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САЕ вносит основной вклад в показатели НИУ ВШЭ в отраслевых и предметных мировых рейтингах в области </w:t>
      </w:r>
      <w:r w:rsidR="00A263B2" w:rsidRPr="00B77CA9">
        <w:rPr>
          <w:rFonts w:ascii="Times New Roman" w:hAnsi="Times New Roman" w:cs="Times New Roman"/>
          <w:sz w:val="24"/>
          <w:szCs w:val="24"/>
        </w:rPr>
        <w:t>социальных наук</w:t>
      </w:r>
      <w:r w:rsidRPr="00B77CA9">
        <w:rPr>
          <w:rFonts w:ascii="Times New Roman" w:hAnsi="Times New Roman" w:cs="Times New Roman"/>
          <w:sz w:val="24"/>
          <w:szCs w:val="24"/>
        </w:rPr>
        <w:t>. В 201</w:t>
      </w:r>
      <w:r w:rsidR="00A263B2" w:rsidRPr="00B77CA9">
        <w:rPr>
          <w:rFonts w:ascii="Times New Roman" w:hAnsi="Times New Roman" w:cs="Times New Roman"/>
          <w:sz w:val="24"/>
          <w:szCs w:val="24"/>
        </w:rPr>
        <w:t>7</w:t>
      </w:r>
      <w:r w:rsidRPr="00B77CA9">
        <w:rPr>
          <w:rFonts w:ascii="Times New Roman" w:hAnsi="Times New Roman" w:cs="Times New Roman"/>
          <w:sz w:val="24"/>
          <w:szCs w:val="24"/>
        </w:rPr>
        <w:t xml:space="preserve"> г. в указанных областях НИУ ВШЭ занял следующие позиции:</w:t>
      </w:r>
      <w:r w:rsidR="00A263B2" w:rsidRPr="00B77CA9">
        <w:rPr>
          <w:rFonts w:ascii="Times New Roman" w:hAnsi="Times New Roman" w:cs="Times New Roman"/>
          <w:sz w:val="24"/>
          <w:szCs w:val="24"/>
        </w:rPr>
        <w:t xml:space="preserve"> </w:t>
      </w:r>
      <w:r w:rsidR="00CA3E30" w:rsidRPr="00B77CA9">
        <w:rPr>
          <w:rFonts w:ascii="Times New Roman" w:hAnsi="Times New Roman" w:cs="Times New Roman"/>
          <w:sz w:val="24"/>
          <w:szCs w:val="24"/>
        </w:rPr>
        <w:t>ARWU «</w:t>
      </w:r>
      <w:r w:rsidR="00CA3E30" w:rsidRPr="00B77CA9">
        <w:rPr>
          <w:rFonts w:ascii="Times New Roman" w:hAnsi="Times New Roman" w:cs="Times New Roman"/>
          <w:sz w:val="24"/>
          <w:szCs w:val="24"/>
          <w:lang w:val="en-US"/>
        </w:rPr>
        <w:t>Sociology</w:t>
      </w:r>
      <w:r w:rsidR="00CA3E30" w:rsidRPr="00B77CA9">
        <w:rPr>
          <w:rFonts w:ascii="Times New Roman" w:hAnsi="Times New Roman" w:cs="Times New Roman"/>
          <w:sz w:val="24"/>
          <w:szCs w:val="24"/>
        </w:rPr>
        <w:t>» – позиция 51-75, «</w:t>
      </w:r>
      <w:proofErr w:type="spellStart"/>
      <w:r w:rsidR="00CA3E30" w:rsidRPr="00B77CA9">
        <w:rPr>
          <w:rFonts w:ascii="Times New Roman" w:hAnsi="Times New Roman" w:cs="Times New Roman"/>
          <w:sz w:val="24"/>
          <w:szCs w:val="24"/>
        </w:rPr>
        <w:t>Political</w:t>
      </w:r>
      <w:proofErr w:type="spellEnd"/>
      <w:r w:rsidR="00CA3E30" w:rsidRPr="00B77CA9">
        <w:rPr>
          <w:rFonts w:ascii="Times New Roman" w:hAnsi="Times New Roman" w:cs="Times New Roman"/>
          <w:sz w:val="24"/>
          <w:szCs w:val="24"/>
        </w:rPr>
        <w:t xml:space="preserve"> Science» – позиция 101-150; </w:t>
      </w:r>
      <w:r w:rsidR="00CA3E30" w:rsidRPr="00B77CA9">
        <w:rPr>
          <w:rFonts w:ascii="Times New Roman" w:hAnsi="Times New Roman" w:cs="Times New Roman"/>
          <w:sz w:val="24"/>
          <w:szCs w:val="24"/>
          <w:lang w:val="en-US"/>
        </w:rPr>
        <w:t>QS</w:t>
      </w:r>
      <w:r w:rsidR="00CA3E30" w:rsidRPr="00B77CA9">
        <w:rPr>
          <w:rFonts w:ascii="Times New Roman" w:hAnsi="Times New Roman" w:cs="Times New Roman"/>
          <w:sz w:val="24"/>
          <w:szCs w:val="24"/>
        </w:rPr>
        <w:t xml:space="preserve"> «</w:t>
      </w:r>
      <w:r w:rsidR="00CA3E30" w:rsidRPr="00B77CA9">
        <w:rPr>
          <w:rFonts w:ascii="Times New Roman" w:hAnsi="Times New Roman" w:cs="Times New Roman"/>
          <w:sz w:val="24"/>
          <w:szCs w:val="24"/>
          <w:lang w:val="en-US"/>
        </w:rPr>
        <w:t>Sociology</w:t>
      </w:r>
      <w:r w:rsidR="00CA3E30" w:rsidRPr="00B77CA9">
        <w:rPr>
          <w:rFonts w:ascii="Times New Roman" w:hAnsi="Times New Roman" w:cs="Times New Roman"/>
          <w:sz w:val="24"/>
          <w:szCs w:val="24"/>
        </w:rPr>
        <w:t>» – позиция 51-100, «</w:t>
      </w:r>
      <w:r w:rsidR="00CA3E30" w:rsidRPr="00B77CA9">
        <w:rPr>
          <w:rFonts w:ascii="Times New Roman" w:eastAsia="Calibri" w:hAnsi="Times New Roman" w:cs="Times New Roman"/>
          <w:sz w:val="24"/>
          <w:szCs w:val="24"/>
          <w:lang w:val="en-US" w:eastAsia="en-US"/>
        </w:rPr>
        <w:t>Politics</w:t>
      </w:r>
      <w:r w:rsidR="00CA3E30" w:rsidRPr="00B77CA9">
        <w:rPr>
          <w:rFonts w:ascii="Times New Roman" w:eastAsia="Calibri" w:hAnsi="Times New Roman" w:cs="Times New Roman"/>
          <w:sz w:val="24"/>
          <w:szCs w:val="24"/>
          <w:lang w:eastAsia="en-US"/>
        </w:rPr>
        <w:t xml:space="preserve"> &amp; </w:t>
      </w:r>
      <w:r w:rsidR="00CA3E30" w:rsidRPr="00B77CA9">
        <w:rPr>
          <w:rFonts w:ascii="Times New Roman" w:eastAsia="Calibri" w:hAnsi="Times New Roman" w:cs="Times New Roman"/>
          <w:sz w:val="24"/>
          <w:szCs w:val="24"/>
          <w:lang w:val="en-US" w:eastAsia="en-US"/>
        </w:rPr>
        <w:t>International</w:t>
      </w:r>
      <w:r w:rsidR="00CA3E30" w:rsidRPr="00B77CA9">
        <w:rPr>
          <w:rFonts w:ascii="Times New Roman" w:eastAsia="Calibri" w:hAnsi="Times New Roman" w:cs="Times New Roman"/>
          <w:sz w:val="24"/>
          <w:szCs w:val="24"/>
          <w:lang w:eastAsia="en-US"/>
        </w:rPr>
        <w:t xml:space="preserve"> </w:t>
      </w:r>
      <w:r w:rsidR="00CA3E30" w:rsidRPr="00B77CA9">
        <w:rPr>
          <w:rFonts w:ascii="Times New Roman" w:eastAsia="Calibri" w:hAnsi="Times New Roman" w:cs="Times New Roman"/>
          <w:sz w:val="24"/>
          <w:szCs w:val="24"/>
          <w:lang w:val="en-US" w:eastAsia="en-US"/>
        </w:rPr>
        <w:t>Studies</w:t>
      </w:r>
      <w:r w:rsidR="00CA3E30" w:rsidRPr="00B77CA9">
        <w:rPr>
          <w:rFonts w:ascii="Times New Roman" w:hAnsi="Times New Roman" w:cs="Times New Roman"/>
          <w:sz w:val="24"/>
          <w:szCs w:val="24"/>
        </w:rPr>
        <w:t>» – позиция 51-100, «</w:t>
      </w:r>
      <w:r w:rsidR="00CA3E30" w:rsidRPr="00B77CA9">
        <w:rPr>
          <w:rFonts w:ascii="Times New Roman" w:hAnsi="Times New Roman" w:cs="Times New Roman"/>
          <w:sz w:val="24"/>
          <w:szCs w:val="24"/>
          <w:lang w:val="en-US"/>
        </w:rPr>
        <w:t>Social</w:t>
      </w:r>
      <w:r w:rsidR="00CA3E30" w:rsidRPr="00B77CA9">
        <w:rPr>
          <w:rFonts w:ascii="Times New Roman" w:hAnsi="Times New Roman" w:cs="Times New Roman"/>
          <w:sz w:val="24"/>
          <w:szCs w:val="24"/>
        </w:rPr>
        <w:t xml:space="preserve"> </w:t>
      </w:r>
      <w:r w:rsidR="00CA3E30" w:rsidRPr="00B77CA9">
        <w:rPr>
          <w:rFonts w:ascii="Times New Roman" w:hAnsi="Times New Roman" w:cs="Times New Roman"/>
          <w:sz w:val="24"/>
          <w:szCs w:val="24"/>
          <w:lang w:val="en-US"/>
        </w:rPr>
        <w:t>Sciences</w:t>
      </w:r>
      <w:r w:rsidR="00CA3E30" w:rsidRPr="00B77CA9">
        <w:rPr>
          <w:rFonts w:ascii="Times New Roman" w:hAnsi="Times New Roman" w:cs="Times New Roman"/>
          <w:sz w:val="24"/>
          <w:szCs w:val="24"/>
        </w:rPr>
        <w:t xml:space="preserve"> &amp; </w:t>
      </w:r>
      <w:r w:rsidR="00CA3E30" w:rsidRPr="00B77CA9">
        <w:rPr>
          <w:rFonts w:ascii="Times New Roman" w:hAnsi="Times New Roman" w:cs="Times New Roman"/>
          <w:sz w:val="24"/>
          <w:szCs w:val="24"/>
          <w:lang w:val="en-US"/>
        </w:rPr>
        <w:t>Management</w:t>
      </w:r>
      <w:r w:rsidR="00CA3E30" w:rsidRPr="00B77CA9">
        <w:rPr>
          <w:rFonts w:ascii="Times New Roman" w:hAnsi="Times New Roman" w:cs="Times New Roman"/>
          <w:sz w:val="24"/>
          <w:szCs w:val="24"/>
        </w:rPr>
        <w:t>» – позиция 151-200.</w:t>
      </w:r>
    </w:p>
    <w:p w14:paraId="1EE2C67F" w14:textId="77777777"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b/>
          <w:sz w:val="24"/>
          <w:szCs w:val="24"/>
        </w:rPr>
        <w:t>САЕ «Математика, компьютерные науки и информационные технологии: масштабируемые математические методы»</w:t>
      </w:r>
    </w:p>
    <w:p w14:paraId="7CE5A63D" w14:textId="77777777" w:rsidR="00CA3E30" w:rsidRPr="00B77CA9" w:rsidRDefault="00CA3E30" w:rsidP="00237564">
      <w:pPr>
        <w:suppressAutoHyphens/>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Цель САЕ – формирование непрерывного исследовательского цикла и образовательной траектории «от фундаментальной математики через компьютерные науки к приложениям в области информационных технологий и современной инженерии». САЕ уже занимает лидерские позиции на глобальном рынке в области фундаментальной математики и имеет высокий уровень публикаций и цитируемости по алгебраической геометрии, теории представлений и математической физики, работая в тесном сотрудничестве с </w:t>
      </w:r>
      <w:proofErr w:type="spellStart"/>
      <w:r w:rsidRPr="00B77CA9">
        <w:rPr>
          <w:rFonts w:ascii="Times New Roman" w:hAnsi="Times New Roman" w:cs="Times New Roman"/>
          <w:sz w:val="24"/>
          <w:szCs w:val="24"/>
        </w:rPr>
        <w:t>филдсовским</w:t>
      </w:r>
      <w:proofErr w:type="spellEnd"/>
      <w:r w:rsidRPr="00B77CA9">
        <w:rPr>
          <w:rFonts w:ascii="Times New Roman" w:hAnsi="Times New Roman" w:cs="Times New Roman"/>
          <w:sz w:val="24"/>
          <w:szCs w:val="24"/>
        </w:rPr>
        <w:t xml:space="preserve"> лауреатом </w:t>
      </w:r>
      <w:proofErr w:type="spellStart"/>
      <w:r w:rsidRPr="00B77CA9">
        <w:rPr>
          <w:rFonts w:ascii="Times New Roman" w:hAnsi="Times New Roman" w:cs="Times New Roman"/>
          <w:sz w:val="24"/>
          <w:szCs w:val="24"/>
        </w:rPr>
        <w:t>А.Ю.Окуньковым</w:t>
      </w:r>
      <w:proofErr w:type="spellEnd"/>
      <w:r w:rsidRPr="00B77CA9">
        <w:rPr>
          <w:rFonts w:ascii="Times New Roman" w:hAnsi="Times New Roman" w:cs="Times New Roman"/>
          <w:sz w:val="24"/>
          <w:szCs w:val="24"/>
        </w:rPr>
        <w:t xml:space="preserve"> / </w:t>
      </w:r>
      <w:proofErr w:type="spellStart"/>
      <w:r w:rsidRPr="00B77CA9">
        <w:rPr>
          <w:rFonts w:ascii="Times New Roman" w:hAnsi="Times New Roman" w:cs="Times New Roman"/>
          <w:sz w:val="24"/>
          <w:szCs w:val="24"/>
        </w:rPr>
        <w:t>A.Okunkov</w:t>
      </w:r>
      <w:proofErr w:type="spellEnd"/>
      <w:r w:rsidRPr="00B77CA9">
        <w:rPr>
          <w:rFonts w:ascii="Times New Roman" w:hAnsi="Times New Roman" w:cs="Times New Roman"/>
          <w:sz w:val="24"/>
          <w:szCs w:val="24"/>
        </w:rPr>
        <w:t xml:space="preserve">, ведущими мировыми учеными Ф.А. Богомоловым / F. </w:t>
      </w:r>
      <w:proofErr w:type="spellStart"/>
      <w:r w:rsidRPr="00B77CA9">
        <w:rPr>
          <w:rFonts w:ascii="Times New Roman" w:hAnsi="Times New Roman" w:cs="Times New Roman"/>
          <w:sz w:val="24"/>
          <w:szCs w:val="24"/>
        </w:rPr>
        <w:t>Bogomolov</w:t>
      </w:r>
      <w:proofErr w:type="spellEnd"/>
      <w:r w:rsidRPr="00B77CA9">
        <w:rPr>
          <w:rFonts w:ascii="Times New Roman" w:hAnsi="Times New Roman" w:cs="Times New Roman"/>
          <w:sz w:val="24"/>
          <w:szCs w:val="24"/>
        </w:rPr>
        <w:t xml:space="preserve">, В.А. Васильевым / </w:t>
      </w:r>
      <w:proofErr w:type="spellStart"/>
      <w:r w:rsidRPr="00B77CA9">
        <w:rPr>
          <w:rFonts w:ascii="Times New Roman" w:hAnsi="Times New Roman" w:cs="Times New Roman"/>
          <w:sz w:val="24"/>
          <w:szCs w:val="24"/>
        </w:rPr>
        <w:t>V.Vasiliev</w:t>
      </w:r>
      <w:proofErr w:type="spellEnd"/>
      <w:r w:rsidRPr="00B77CA9">
        <w:rPr>
          <w:rFonts w:ascii="Times New Roman" w:hAnsi="Times New Roman" w:cs="Times New Roman"/>
          <w:sz w:val="24"/>
          <w:szCs w:val="24"/>
        </w:rPr>
        <w:t xml:space="preserve">, Б.Л. </w:t>
      </w:r>
      <w:proofErr w:type="spellStart"/>
      <w:r w:rsidRPr="00B77CA9">
        <w:rPr>
          <w:rFonts w:ascii="Times New Roman" w:hAnsi="Times New Roman" w:cs="Times New Roman"/>
          <w:sz w:val="24"/>
          <w:szCs w:val="24"/>
        </w:rPr>
        <w:t>Фейгиным</w:t>
      </w:r>
      <w:proofErr w:type="spellEnd"/>
      <w:r w:rsidRPr="00B77CA9">
        <w:rPr>
          <w:rFonts w:ascii="Times New Roman" w:hAnsi="Times New Roman" w:cs="Times New Roman"/>
          <w:sz w:val="24"/>
          <w:szCs w:val="24"/>
        </w:rPr>
        <w:t xml:space="preserve"> / B. </w:t>
      </w:r>
      <w:proofErr w:type="spellStart"/>
      <w:r w:rsidRPr="00B77CA9">
        <w:rPr>
          <w:rFonts w:ascii="Times New Roman" w:hAnsi="Times New Roman" w:cs="Times New Roman"/>
          <w:sz w:val="24"/>
          <w:szCs w:val="24"/>
        </w:rPr>
        <w:t>Feigin</w:t>
      </w:r>
      <w:proofErr w:type="spellEnd"/>
      <w:r w:rsidRPr="00B77CA9">
        <w:rPr>
          <w:rFonts w:ascii="Times New Roman" w:hAnsi="Times New Roman" w:cs="Times New Roman"/>
          <w:sz w:val="24"/>
          <w:szCs w:val="24"/>
        </w:rPr>
        <w:t xml:space="preserve">, А.В. </w:t>
      </w:r>
      <w:proofErr w:type="spellStart"/>
      <w:r w:rsidRPr="00B77CA9">
        <w:rPr>
          <w:rFonts w:ascii="Times New Roman" w:hAnsi="Times New Roman" w:cs="Times New Roman"/>
          <w:sz w:val="24"/>
          <w:szCs w:val="24"/>
        </w:rPr>
        <w:t>Маршаковым</w:t>
      </w:r>
      <w:proofErr w:type="spellEnd"/>
      <w:r w:rsidRPr="00B77CA9">
        <w:rPr>
          <w:rFonts w:ascii="Times New Roman" w:hAnsi="Times New Roman" w:cs="Times New Roman"/>
          <w:sz w:val="24"/>
          <w:szCs w:val="24"/>
        </w:rPr>
        <w:t xml:space="preserve"> / A. </w:t>
      </w:r>
      <w:proofErr w:type="spellStart"/>
      <w:r w:rsidRPr="00B77CA9">
        <w:rPr>
          <w:rFonts w:ascii="Times New Roman" w:hAnsi="Times New Roman" w:cs="Times New Roman"/>
          <w:sz w:val="24"/>
          <w:szCs w:val="24"/>
        </w:rPr>
        <w:t>Marshakov</w:t>
      </w:r>
      <w:proofErr w:type="spellEnd"/>
      <w:r w:rsidRPr="00B77CA9">
        <w:rPr>
          <w:rFonts w:ascii="Times New Roman" w:hAnsi="Times New Roman" w:cs="Times New Roman"/>
          <w:sz w:val="24"/>
          <w:szCs w:val="24"/>
        </w:rPr>
        <w:t xml:space="preserve">. Кроме того, в университете САЕ выполняет роль «окна» в </w:t>
      </w:r>
      <w:proofErr w:type="gramStart"/>
      <w:r w:rsidRPr="00B77CA9">
        <w:rPr>
          <w:rFonts w:ascii="Times New Roman" w:hAnsi="Times New Roman" w:cs="Times New Roman"/>
          <w:sz w:val="24"/>
          <w:szCs w:val="24"/>
        </w:rPr>
        <w:t>промышленный</w:t>
      </w:r>
      <w:proofErr w:type="gramEnd"/>
      <w:r w:rsidRPr="00B77CA9">
        <w:rPr>
          <w:rFonts w:ascii="Times New Roman" w:hAnsi="Times New Roman" w:cs="Times New Roman"/>
          <w:sz w:val="24"/>
          <w:szCs w:val="24"/>
        </w:rPr>
        <w:t xml:space="preserve"> трансфер технологий через </w:t>
      </w:r>
      <w:r w:rsidRPr="00B77CA9">
        <w:rPr>
          <w:rFonts w:ascii="Times New Roman" w:hAnsi="Times New Roman" w:cs="Times New Roman"/>
          <w:sz w:val="24"/>
          <w:szCs w:val="24"/>
        </w:rPr>
        <w:lastRenderedPageBreak/>
        <w:t xml:space="preserve">партнерские компании. САЕ реализует уникальные программы подготовки бакалавров, отмеченные комиссией лауреатов премии </w:t>
      </w:r>
      <w:proofErr w:type="spellStart"/>
      <w:r w:rsidRPr="00B77CA9">
        <w:rPr>
          <w:rFonts w:ascii="Times New Roman" w:hAnsi="Times New Roman" w:cs="Times New Roman"/>
          <w:sz w:val="24"/>
          <w:szCs w:val="24"/>
        </w:rPr>
        <w:t>Филдса</w:t>
      </w:r>
      <w:proofErr w:type="spellEnd"/>
      <w:r w:rsidRPr="00B77CA9">
        <w:rPr>
          <w:rFonts w:ascii="Times New Roman" w:hAnsi="Times New Roman" w:cs="Times New Roman"/>
          <w:sz w:val="24"/>
          <w:szCs w:val="24"/>
        </w:rPr>
        <w:t xml:space="preserve"> как ТОП-100 лучших программ в мире в области фундаментальной математики, привлекает наиболее талантливых абитуриентов – победителей и призеров заключительного этапа Всероссийской олимпиады школьников и других олимпиад высокого уровня. </w:t>
      </w:r>
    </w:p>
    <w:p w14:paraId="11276388" w14:textId="77777777" w:rsidR="00CA3E30" w:rsidRPr="00B77CA9" w:rsidRDefault="00CA3E30" w:rsidP="00237564">
      <w:pPr>
        <w:spacing w:after="0" w:line="300" w:lineRule="auto"/>
        <w:ind w:firstLine="708"/>
        <w:jc w:val="both"/>
        <w:rPr>
          <w:rFonts w:ascii="Times New Roman" w:eastAsia="MS Mincho" w:hAnsi="Times New Roman" w:cs="Times New Roman"/>
          <w:i/>
          <w:sz w:val="24"/>
          <w:szCs w:val="24"/>
          <w:lang w:eastAsia="en-US"/>
        </w:rPr>
      </w:pPr>
      <w:r w:rsidRPr="00B77CA9">
        <w:rPr>
          <w:rFonts w:ascii="Times New Roman" w:eastAsia="MS Mincho" w:hAnsi="Times New Roman" w:cs="Times New Roman"/>
          <w:i/>
          <w:sz w:val="24"/>
          <w:szCs w:val="24"/>
          <w:lang w:eastAsia="en-US"/>
        </w:rPr>
        <w:t>Основные ожидаемые результаты:</w:t>
      </w:r>
    </w:p>
    <w:p w14:paraId="2F220524"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Сформированы новые направления исследований: биологическая и медицинская информатика, </w:t>
      </w:r>
      <w:proofErr w:type="spellStart"/>
      <w:r w:rsidRPr="00B77CA9">
        <w:rPr>
          <w:rFonts w:ascii="Times New Roman" w:eastAsia="MS Mincho" w:hAnsi="Times New Roman" w:cs="Times New Roman"/>
          <w:kern w:val="1"/>
          <w:sz w:val="24"/>
          <w:szCs w:val="24"/>
          <w:lang w:eastAsia="en-US"/>
        </w:rPr>
        <w:t>нейроматематика</w:t>
      </w:r>
      <w:proofErr w:type="spellEnd"/>
      <w:r w:rsidRPr="00B77CA9">
        <w:rPr>
          <w:rFonts w:ascii="Times New Roman" w:eastAsia="MS Mincho" w:hAnsi="Times New Roman" w:cs="Times New Roman"/>
          <w:kern w:val="1"/>
          <w:sz w:val="24"/>
          <w:szCs w:val="24"/>
          <w:lang w:eastAsia="en-US"/>
        </w:rPr>
        <w:t>, применение методов машинного обучения в социальных и гуманитарных исследованиях, операционные системы и компиляторные технологии;</w:t>
      </w:r>
    </w:p>
    <w:p w14:paraId="472BFA6A"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proofErr w:type="gramStart"/>
      <w:r w:rsidRPr="00B77CA9">
        <w:rPr>
          <w:rFonts w:ascii="Times New Roman" w:eastAsia="MS Mincho" w:hAnsi="Times New Roman" w:cs="Times New Roman"/>
          <w:kern w:val="1"/>
          <w:sz w:val="24"/>
          <w:szCs w:val="24"/>
          <w:lang w:eastAsia="en-US"/>
        </w:rPr>
        <w:t xml:space="preserve">Получены результаты мирового уровня в области геометрии алгебраических многообразий совместно с Математическим институтом им. В.А. Стеклова; в области анализа данных с приложениями к обработке данных экспериментов, выполняемых на Большом </w:t>
      </w:r>
      <w:proofErr w:type="spellStart"/>
      <w:r w:rsidRPr="00B77CA9">
        <w:rPr>
          <w:rFonts w:ascii="Times New Roman" w:eastAsia="MS Mincho" w:hAnsi="Times New Roman" w:cs="Times New Roman"/>
          <w:kern w:val="1"/>
          <w:sz w:val="24"/>
          <w:szCs w:val="24"/>
          <w:lang w:eastAsia="en-US"/>
        </w:rPr>
        <w:t>Адронном</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Коллайдере</w:t>
      </w:r>
      <w:proofErr w:type="spellEnd"/>
      <w:r w:rsidRPr="00B77CA9">
        <w:rPr>
          <w:rFonts w:ascii="Times New Roman" w:eastAsia="MS Mincho" w:hAnsi="Times New Roman" w:cs="Times New Roman"/>
          <w:kern w:val="1"/>
          <w:sz w:val="24"/>
          <w:szCs w:val="24"/>
          <w:lang w:eastAsia="en-US"/>
        </w:rPr>
        <w:t>; в области информационного поиска, компьютерного зрения и рекомендательных систем в партнерстве с компанией «Яндекс»;</w:t>
      </w:r>
      <w:proofErr w:type="gramEnd"/>
    </w:p>
    <w:p w14:paraId="7D328128" w14:textId="62573FD9"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proofErr w:type="gramStart"/>
      <w:r w:rsidRPr="00B77CA9">
        <w:rPr>
          <w:rFonts w:ascii="Times New Roman" w:eastAsia="MS Mincho" w:hAnsi="Times New Roman" w:cs="Times New Roman"/>
          <w:kern w:val="1"/>
          <w:sz w:val="24"/>
          <w:szCs w:val="24"/>
          <w:lang w:eastAsia="en-US"/>
        </w:rPr>
        <w:t xml:space="preserve">Внедрена </w:t>
      </w:r>
      <w:proofErr w:type="spellStart"/>
      <w:r w:rsidRPr="00B77CA9">
        <w:rPr>
          <w:rFonts w:ascii="Times New Roman" w:eastAsia="MS Mincho" w:hAnsi="Times New Roman" w:cs="Times New Roman"/>
          <w:kern w:val="1"/>
          <w:sz w:val="24"/>
          <w:szCs w:val="24"/>
          <w:lang w:eastAsia="en-US"/>
        </w:rPr>
        <w:t>практикоориентированная</w:t>
      </w:r>
      <w:proofErr w:type="spellEnd"/>
      <w:r w:rsidRPr="00B77CA9">
        <w:rPr>
          <w:rFonts w:ascii="Times New Roman" w:eastAsia="MS Mincho" w:hAnsi="Times New Roman" w:cs="Times New Roman"/>
          <w:kern w:val="1"/>
          <w:sz w:val="24"/>
          <w:szCs w:val="24"/>
          <w:lang w:eastAsia="en-US"/>
        </w:rPr>
        <w:t xml:space="preserve"> модель реализации образовательных программ на основе единой системы взаимодействия «факультеты – учебно-научные лаборатории – академические институты – высокотехнологичные компании» совместно с компани</w:t>
      </w:r>
      <w:r w:rsidR="006A00A1" w:rsidRPr="00B77CA9">
        <w:rPr>
          <w:rFonts w:ascii="Times New Roman" w:eastAsia="MS Mincho" w:hAnsi="Times New Roman" w:cs="Times New Roman"/>
          <w:kern w:val="1"/>
          <w:sz w:val="24"/>
          <w:szCs w:val="24"/>
          <w:lang w:eastAsia="en-US"/>
        </w:rPr>
        <w:t>ями</w:t>
      </w:r>
      <w:r w:rsidRPr="00B77CA9">
        <w:rPr>
          <w:rFonts w:ascii="Times New Roman" w:eastAsia="MS Mincho" w:hAnsi="Times New Roman" w:cs="Times New Roman"/>
          <w:kern w:val="1"/>
          <w:sz w:val="24"/>
          <w:szCs w:val="24"/>
          <w:lang w:eastAsia="en-US"/>
        </w:rPr>
        <w:t xml:space="preserve"> «Яндекс», </w:t>
      </w:r>
      <w:proofErr w:type="spellStart"/>
      <w:r w:rsidR="006A00A1" w:rsidRPr="00B77CA9">
        <w:rPr>
          <w:rFonts w:ascii="Times New Roman" w:eastAsia="MS Mincho" w:hAnsi="Times New Roman" w:cs="Times New Roman"/>
          <w:kern w:val="1"/>
          <w:sz w:val="24"/>
          <w:szCs w:val="24"/>
          <w:lang w:eastAsia="en-US"/>
        </w:rPr>
        <w:t>JetBrains</w:t>
      </w:r>
      <w:proofErr w:type="spellEnd"/>
      <w:r w:rsidR="006A00A1" w:rsidRPr="00B77CA9">
        <w:rPr>
          <w:rFonts w:ascii="Times New Roman" w:eastAsia="MS Mincho" w:hAnsi="Times New Roman" w:cs="Times New Roman"/>
          <w:kern w:val="1"/>
          <w:sz w:val="24"/>
          <w:szCs w:val="24"/>
          <w:lang w:eastAsia="en-US"/>
        </w:rPr>
        <w:t xml:space="preserve">, CROC, </w:t>
      </w:r>
      <w:r w:rsidRPr="00B77CA9">
        <w:rPr>
          <w:rFonts w:ascii="Times New Roman" w:eastAsia="MS Mincho" w:hAnsi="Times New Roman" w:cs="Times New Roman"/>
          <w:kern w:val="1"/>
          <w:sz w:val="24"/>
          <w:szCs w:val="24"/>
          <w:lang w:eastAsia="en-US"/>
        </w:rPr>
        <w:t xml:space="preserve">Институтом проблем передачи информации им. А.А. </w:t>
      </w:r>
      <w:proofErr w:type="spellStart"/>
      <w:r w:rsidRPr="00B77CA9">
        <w:rPr>
          <w:rFonts w:ascii="Times New Roman" w:eastAsia="MS Mincho" w:hAnsi="Times New Roman" w:cs="Times New Roman"/>
          <w:kern w:val="1"/>
          <w:sz w:val="24"/>
          <w:szCs w:val="24"/>
          <w:lang w:eastAsia="en-US"/>
        </w:rPr>
        <w:t>Харкевича</w:t>
      </w:r>
      <w:proofErr w:type="spellEnd"/>
      <w:r w:rsidRPr="00B77CA9">
        <w:rPr>
          <w:rFonts w:ascii="Times New Roman" w:eastAsia="MS Mincho" w:hAnsi="Times New Roman" w:cs="Times New Roman"/>
          <w:kern w:val="1"/>
          <w:sz w:val="24"/>
          <w:szCs w:val="24"/>
          <w:lang w:eastAsia="en-US"/>
        </w:rPr>
        <w:t xml:space="preserve"> и Институтом системного программирования, которая, с одной стороны, обеспечит использование в учебном процессе последних научных достижений и технологических разработок, а с другой</w:t>
      </w:r>
      <w:r w:rsidR="00CD14C6" w:rsidRPr="00B77CA9">
        <w:rPr>
          <w:rFonts w:ascii="Times New Roman" w:eastAsia="MS Mincho" w:hAnsi="Times New Roman" w:cs="Times New Roman"/>
          <w:kern w:val="1"/>
          <w:sz w:val="24"/>
          <w:szCs w:val="24"/>
          <w:lang w:eastAsia="en-US"/>
        </w:rPr>
        <w:t xml:space="preserve"> </w:t>
      </w:r>
      <w:r w:rsidR="006A00A1" w:rsidRPr="00B77CA9">
        <w:rPr>
          <w:rFonts w:ascii="Times New Roman" w:eastAsia="MS Mincho" w:hAnsi="Times New Roman" w:cs="Times New Roman"/>
          <w:kern w:val="1"/>
          <w:sz w:val="24"/>
          <w:szCs w:val="24"/>
          <w:lang w:eastAsia="en-US"/>
        </w:rPr>
        <w:t xml:space="preserve">– </w:t>
      </w:r>
      <w:r w:rsidRPr="00B77CA9">
        <w:rPr>
          <w:rFonts w:ascii="Times New Roman" w:eastAsia="MS Mincho" w:hAnsi="Times New Roman" w:cs="Times New Roman"/>
          <w:kern w:val="1"/>
          <w:sz w:val="24"/>
          <w:szCs w:val="24"/>
          <w:lang w:eastAsia="en-US"/>
        </w:rPr>
        <w:t>содействует трансферу технологий, разработанных в проектных</w:t>
      </w:r>
      <w:proofErr w:type="gramEnd"/>
      <w:r w:rsidRPr="00B77CA9">
        <w:rPr>
          <w:rFonts w:ascii="Times New Roman" w:eastAsia="MS Mincho" w:hAnsi="Times New Roman" w:cs="Times New Roman"/>
          <w:kern w:val="1"/>
          <w:sz w:val="24"/>
          <w:szCs w:val="24"/>
          <w:lang w:eastAsia="en-US"/>
        </w:rPr>
        <w:t xml:space="preserve"> </w:t>
      </w:r>
      <w:proofErr w:type="gramStart"/>
      <w:r w:rsidRPr="00B77CA9">
        <w:rPr>
          <w:rFonts w:ascii="Times New Roman" w:eastAsia="MS Mincho" w:hAnsi="Times New Roman" w:cs="Times New Roman"/>
          <w:kern w:val="1"/>
          <w:sz w:val="24"/>
          <w:szCs w:val="24"/>
          <w:lang w:eastAsia="en-US"/>
        </w:rPr>
        <w:t>группах</w:t>
      </w:r>
      <w:proofErr w:type="gramEnd"/>
      <w:r w:rsidRPr="00B77CA9">
        <w:rPr>
          <w:rFonts w:ascii="Times New Roman" w:eastAsia="MS Mincho" w:hAnsi="Times New Roman" w:cs="Times New Roman"/>
          <w:kern w:val="1"/>
          <w:sz w:val="24"/>
          <w:szCs w:val="24"/>
          <w:lang w:eastAsia="en-US"/>
        </w:rPr>
        <w:t xml:space="preserve"> и лабораториях САЕ, на открытый рынок;</w:t>
      </w:r>
    </w:p>
    <w:p w14:paraId="1591D4C5"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Разработаны образовательные программы в магистратуре и бакалавриате с усиливающей междисциплинарной компонентой, в частности, «Прикладная математика и информатика» с уникальной специализацией по глубинному обучению (</w:t>
      </w:r>
      <w:proofErr w:type="spellStart"/>
      <w:r w:rsidRPr="00B77CA9">
        <w:rPr>
          <w:rFonts w:ascii="Times New Roman" w:eastAsia="MS Mincho" w:hAnsi="Times New Roman" w:cs="Times New Roman"/>
          <w:kern w:val="1"/>
          <w:sz w:val="24"/>
          <w:szCs w:val="24"/>
          <w:lang w:eastAsia="en-US"/>
        </w:rPr>
        <w:t>DeepLearning</w:t>
      </w:r>
      <w:proofErr w:type="spellEnd"/>
      <w:r w:rsidRPr="00B77CA9">
        <w:rPr>
          <w:rFonts w:ascii="Times New Roman" w:eastAsia="MS Mincho" w:hAnsi="Times New Roman" w:cs="Times New Roman"/>
          <w:kern w:val="1"/>
          <w:sz w:val="24"/>
          <w:szCs w:val="24"/>
          <w:lang w:eastAsia="en-US"/>
        </w:rPr>
        <w:t>), нейронным сетям, анализу изображений и видео;</w:t>
      </w:r>
    </w:p>
    <w:p w14:paraId="169C3900"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Созданы вариативные треки Бакалавриат-Магистратура, Магистратура-Аспирантура для студентов разных направлений подготовки; подготовка в аспирантских школах по математике, компьютерным и техническим наукам ведется с обязательной привязкой темы диссертации к выполняемому в САЕ реальному исследовательскому или прикладному проекту.</w:t>
      </w:r>
    </w:p>
    <w:p w14:paraId="024367A8" w14:textId="5BD20487" w:rsidR="00CA3E30" w:rsidRPr="00B77CA9" w:rsidRDefault="00A263B2" w:rsidP="00237564">
      <w:pPr>
        <w:spacing w:after="0" w:line="300" w:lineRule="auto"/>
        <w:ind w:firstLine="709"/>
        <w:jc w:val="both"/>
        <w:rPr>
          <w:rFonts w:ascii="Times New Roman" w:eastAsia="Calibri" w:hAnsi="Times New Roman" w:cs="Times New Roman"/>
          <w:sz w:val="24"/>
          <w:szCs w:val="24"/>
          <w:lang w:eastAsia="en-US"/>
        </w:rPr>
      </w:pPr>
      <w:r w:rsidRPr="00B77CA9">
        <w:rPr>
          <w:rFonts w:ascii="Times New Roman" w:hAnsi="Times New Roman" w:cs="Times New Roman"/>
          <w:sz w:val="24"/>
          <w:szCs w:val="24"/>
        </w:rPr>
        <w:t xml:space="preserve">САЕ вносит основной вклад в показатели НИУ ВШЭ в отраслевых и предметных мировых рейтингах в области математики и компьютерных наук. В 2017 г. в указанных областях НИУ ВШЭ занял следующие позиции: </w:t>
      </w:r>
      <w:r w:rsidR="00CA3E30" w:rsidRPr="00B77CA9">
        <w:rPr>
          <w:rFonts w:ascii="Times New Roman" w:hAnsi="Times New Roman" w:cs="Times New Roman"/>
          <w:sz w:val="24"/>
          <w:szCs w:val="24"/>
          <w:lang w:val="en-US"/>
        </w:rPr>
        <w:t>ARWU</w:t>
      </w:r>
      <w:r w:rsidR="00CD14C6" w:rsidRPr="00B77CA9">
        <w:rPr>
          <w:rFonts w:ascii="Times New Roman" w:hAnsi="Times New Roman" w:cs="Times New Roman"/>
          <w:sz w:val="24"/>
          <w:szCs w:val="24"/>
        </w:rPr>
        <w:t xml:space="preserve"> </w:t>
      </w:r>
      <w:r w:rsidR="00CA3E30" w:rsidRPr="00B77CA9">
        <w:rPr>
          <w:rFonts w:ascii="Times New Roman" w:hAnsi="Times New Roman" w:cs="Times New Roman"/>
          <w:sz w:val="24"/>
          <w:szCs w:val="24"/>
        </w:rPr>
        <w:t>«</w:t>
      </w:r>
      <w:proofErr w:type="spellStart"/>
      <w:r w:rsidR="00CA3E30" w:rsidRPr="00B77CA9">
        <w:rPr>
          <w:rFonts w:ascii="Times New Roman" w:hAnsi="Times New Roman" w:cs="Times New Roman"/>
          <w:sz w:val="24"/>
          <w:szCs w:val="24"/>
        </w:rPr>
        <w:t>Mathematics</w:t>
      </w:r>
      <w:proofErr w:type="spellEnd"/>
      <w:r w:rsidR="00CA3E30" w:rsidRPr="00B77CA9">
        <w:rPr>
          <w:rFonts w:ascii="Times New Roman" w:hAnsi="Times New Roman" w:cs="Times New Roman"/>
          <w:sz w:val="24"/>
          <w:szCs w:val="24"/>
        </w:rPr>
        <w:t xml:space="preserve">» – позиция 101-150; </w:t>
      </w:r>
      <w:r w:rsidR="00CA3E30" w:rsidRPr="00B77CA9">
        <w:rPr>
          <w:rFonts w:ascii="Times New Roman" w:hAnsi="Times New Roman" w:cs="Times New Roman"/>
          <w:sz w:val="24"/>
          <w:szCs w:val="24"/>
          <w:lang w:val="en-US"/>
        </w:rPr>
        <w:t>QS</w:t>
      </w:r>
      <w:r w:rsidR="00CA3E30" w:rsidRPr="00B77CA9">
        <w:rPr>
          <w:rFonts w:ascii="Times New Roman" w:hAnsi="Times New Roman" w:cs="Times New Roman"/>
          <w:sz w:val="24"/>
          <w:szCs w:val="24"/>
        </w:rPr>
        <w:t xml:space="preserve"> «</w:t>
      </w:r>
      <w:proofErr w:type="spellStart"/>
      <w:r w:rsidR="00CA3E30" w:rsidRPr="00B77CA9">
        <w:rPr>
          <w:rFonts w:ascii="Times New Roman" w:hAnsi="Times New Roman" w:cs="Times New Roman"/>
          <w:sz w:val="24"/>
          <w:szCs w:val="24"/>
        </w:rPr>
        <w:t>Mathematics</w:t>
      </w:r>
      <w:proofErr w:type="spellEnd"/>
      <w:r w:rsidR="00CA3E30" w:rsidRPr="00B77CA9">
        <w:rPr>
          <w:rFonts w:ascii="Times New Roman" w:hAnsi="Times New Roman" w:cs="Times New Roman"/>
          <w:sz w:val="24"/>
          <w:szCs w:val="24"/>
        </w:rPr>
        <w:t>» – позиция 151-200, «</w:t>
      </w:r>
      <w:r w:rsidR="00CA3E30" w:rsidRPr="00B77CA9">
        <w:rPr>
          <w:rFonts w:ascii="Times New Roman" w:hAnsi="Times New Roman" w:cs="Times New Roman"/>
          <w:sz w:val="24"/>
          <w:szCs w:val="24"/>
          <w:lang w:val="en-US"/>
        </w:rPr>
        <w:t>C</w:t>
      </w:r>
      <w:r w:rsidR="00CA3E30" w:rsidRPr="00B77CA9">
        <w:rPr>
          <w:rFonts w:ascii="Times New Roman" w:eastAsia="Calibri" w:hAnsi="Times New Roman" w:cs="Times New Roman"/>
          <w:sz w:val="24"/>
          <w:szCs w:val="24"/>
          <w:lang w:val="en-US" w:eastAsia="en-US"/>
        </w:rPr>
        <w:t>omputer</w:t>
      </w:r>
      <w:r w:rsidR="00CA3E30" w:rsidRPr="00B77CA9">
        <w:rPr>
          <w:rFonts w:ascii="Times New Roman" w:eastAsia="Calibri" w:hAnsi="Times New Roman" w:cs="Times New Roman"/>
          <w:sz w:val="24"/>
          <w:szCs w:val="24"/>
          <w:lang w:eastAsia="en-US"/>
        </w:rPr>
        <w:t xml:space="preserve"> </w:t>
      </w:r>
      <w:r w:rsidR="00CA3E30" w:rsidRPr="00B77CA9">
        <w:rPr>
          <w:rFonts w:ascii="Times New Roman" w:eastAsia="Calibri" w:hAnsi="Times New Roman" w:cs="Times New Roman"/>
          <w:sz w:val="24"/>
          <w:szCs w:val="24"/>
          <w:lang w:val="en-US" w:eastAsia="en-US"/>
        </w:rPr>
        <w:t>Science</w:t>
      </w:r>
      <w:r w:rsidR="00CA3E30" w:rsidRPr="00B77CA9">
        <w:rPr>
          <w:rFonts w:ascii="Times New Roman" w:eastAsia="Calibri" w:hAnsi="Times New Roman" w:cs="Times New Roman"/>
          <w:sz w:val="24"/>
          <w:szCs w:val="24"/>
          <w:lang w:eastAsia="en-US"/>
        </w:rPr>
        <w:t xml:space="preserve"> &amp; </w:t>
      </w:r>
      <w:r w:rsidR="00CA3E30" w:rsidRPr="00B77CA9">
        <w:rPr>
          <w:rFonts w:ascii="Times New Roman" w:eastAsia="Calibri" w:hAnsi="Times New Roman" w:cs="Times New Roman"/>
          <w:sz w:val="24"/>
          <w:szCs w:val="24"/>
          <w:lang w:val="en-US" w:eastAsia="en-US"/>
        </w:rPr>
        <w:t>Information</w:t>
      </w:r>
      <w:r w:rsidR="00CA3E30" w:rsidRPr="00B77CA9">
        <w:rPr>
          <w:rFonts w:ascii="Times New Roman" w:eastAsia="Calibri" w:hAnsi="Times New Roman" w:cs="Times New Roman"/>
          <w:sz w:val="24"/>
          <w:szCs w:val="24"/>
          <w:lang w:eastAsia="en-US"/>
        </w:rPr>
        <w:t xml:space="preserve"> </w:t>
      </w:r>
      <w:r w:rsidR="00CA3E30" w:rsidRPr="00B77CA9">
        <w:rPr>
          <w:rFonts w:ascii="Times New Roman" w:eastAsia="Calibri" w:hAnsi="Times New Roman" w:cs="Times New Roman"/>
          <w:sz w:val="24"/>
          <w:szCs w:val="24"/>
          <w:lang w:val="en-US" w:eastAsia="en-US"/>
        </w:rPr>
        <w:t>Systems</w:t>
      </w:r>
      <w:r w:rsidR="00CA3E30" w:rsidRPr="00B77CA9">
        <w:rPr>
          <w:rFonts w:ascii="Times New Roman" w:eastAsia="Calibri" w:hAnsi="Times New Roman" w:cs="Times New Roman"/>
          <w:sz w:val="24"/>
          <w:szCs w:val="24"/>
          <w:lang w:eastAsia="en-US"/>
        </w:rPr>
        <w:t>» – позиция 351-400.</w:t>
      </w:r>
    </w:p>
    <w:p w14:paraId="6EEC436A" w14:textId="5BF49A92"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sz w:val="24"/>
          <w:szCs w:val="24"/>
        </w:rPr>
        <w:t xml:space="preserve"> </w:t>
      </w:r>
      <w:r w:rsidRPr="00B77CA9">
        <w:rPr>
          <w:rFonts w:ascii="Times New Roman" w:hAnsi="Times New Roman" w:cs="Times New Roman"/>
          <w:b/>
          <w:sz w:val="24"/>
          <w:szCs w:val="24"/>
        </w:rPr>
        <w:t>САЕ «Консорциум гуманитарных школ «</w:t>
      </w:r>
      <w:proofErr w:type="spellStart"/>
      <w:r w:rsidRPr="00B77CA9">
        <w:rPr>
          <w:rFonts w:ascii="Times New Roman" w:hAnsi="Times New Roman" w:cs="Times New Roman"/>
          <w:b/>
          <w:sz w:val="24"/>
          <w:szCs w:val="24"/>
          <w:lang w:val="en-US"/>
        </w:rPr>
        <w:t>Humanus</w:t>
      </w:r>
      <w:proofErr w:type="spellEnd"/>
      <w:r w:rsidRPr="00B77CA9">
        <w:rPr>
          <w:rFonts w:ascii="Times New Roman" w:hAnsi="Times New Roman" w:cs="Times New Roman"/>
          <w:b/>
          <w:sz w:val="24"/>
          <w:szCs w:val="24"/>
        </w:rPr>
        <w:t>»</w:t>
      </w:r>
    </w:p>
    <w:p w14:paraId="78E319DD" w14:textId="37241B76" w:rsidR="00CA3E30" w:rsidRPr="00B77CA9" w:rsidRDefault="00CA3E30"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C</w:t>
      </w:r>
      <w:proofErr w:type="gramEnd"/>
      <w:r w:rsidRPr="00B77CA9">
        <w:rPr>
          <w:rFonts w:ascii="Times New Roman" w:hAnsi="Times New Roman" w:cs="Times New Roman"/>
          <w:sz w:val="24"/>
          <w:szCs w:val="24"/>
        </w:rPr>
        <w:t xml:space="preserve">АЕ создана с целью признания исследований ВШЭ в глобальной гуманитарной науке по перспективным направлениям в области философии, филологии, истории, лингвистики, культурологии и закрепления лидерства ВШЭ в данных областях в отечественной науке. В школах консорциума работают квалифицированные зарубежные специалисты и обладателей степени </w:t>
      </w:r>
      <w:proofErr w:type="spellStart"/>
      <w:r w:rsidRPr="00B77CA9">
        <w:rPr>
          <w:rFonts w:ascii="Times New Roman" w:hAnsi="Times New Roman" w:cs="Times New Roman"/>
          <w:sz w:val="24"/>
          <w:szCs w:val="24"/>
        </w:rPr>
        <w:t>PhD</w:t>
      </w:r>
      <w:proofErr w:type="spellEnd"/>
      <w:r w:rsidRPr="00B77CA9">
        <w:rPr>
          <w:rFonts w:ascii="Times New Roman" w:hAnsi="Times New Roman" w:cs="Times New Roman"/>
          <w:sz w:val="24"/>
          <w:szCs w:val="24"/>
        </w:rPr>
        <w:t xml:space="preserve"> </w:t>
      </w:r>
      <w:r w:rsidR="006A00A1" w:rsidRPr="00B77CA9">
        <w:rPr>
          <w:rFonts w:ascii="Times New Roman" w:hAnsi="Times New Roman" w:cs="Times New Roman"/>
          <w:sz w:val="24"/>
          <w:szCs w:val="24"/>
        </w:rPr>
        <w:t xml:space="preserve">ведущих зарубежных университетов </w:t>
      </w:r>
      <w:r w:rsidRPr="00B77CA9">
        <w:rPr>
          <w:rFonts w:ascii="Times New Roman" w:hAnsi="Times New Roman" w:cs="Times New Roman"/>
          <w:sz w:val="24"/>
          <w:szCs w:val="24"/>
        </w:rPr>
        <w:t xml:space="preserve">(их доля составляет 17%). Образовательные программы привлекают абитуриентов с высоким баллом ЕГЭ (средний балл составляет 88,8), победителей и призеров Всероссийских олимпиад школьников. Выпускники магистерских программ </w:t>
      </w:r>
      <w:r w:rsidRPr="00B77CA9">
        <w:rPr>
          <w:rFonts w:ascii="Times New Roman" w:hAnsi="Times New Roman" w:cs="Times New Roman"/>
          <w:sz w:val="24"/>
          <w:szCs w:val="24"/>
        </w:rPr>
        <w:lastRenderedPageBreak/>
        <w:t>конкурентоспособны на международном рынке постдипломного образования, что способствует продвижению ВШЭ в мировом академическом пространстве.</w:t>
      </w:r>
    </w:p>
    <w:p w14:paraId="3B643AAE" w14:textId="77777777" w:rsidR="00CA3E30" w:rsidRPr="00B77CA9" w:rsidRDefault="00CA3E30" w:rsidP="00237564">
      <w:pPr>
        <w:spacing w:after="0" w:line="300" w:lineRule="auto"/>
        <w:ind w:firstLine="708"/>
        <w:jc w:val="both"/>
        <w:rPr>
          <w:rFonts w:ascii="Times New Roman" w:eastAsia="MS Mincho" w:hAnsi="Times New Roman" w:cs="Times New Roman"/>
          <w:i/>
          <w:sz w:val="24"/>
          <w:szCs w:val="24"/>
          <w:lang w:eastAsia="en-US"/>
        </w:rPr>
      </w:pPr>
      <w:r w:rsidRPr="00B77CA9">
        <w:rPr>
          <w:rFonts w:ascii="Times New Roman" w:eastAsia="MS Mincho" w:hAnsi="Times New Roman" w:cs="Times New Roman"/>
          <w:i/>
          <w:sz w:val="24"/>
          <w:szCs w:val="24"/>
          <w:lang w:eastAsia="en-US"/>
        </w:rPr>
        <w:t>Основные ожидаемые результаты:</w:t>
      </w:r>
    </w:p>
    <w:p w14:paraId="0F2C07BF"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Международно значимые результаты в области лингвистических цифровых технологий (</w:t>
      </w:r>
      <w:proofErr w:type="spellStart"/>
      <w:r w:rsidRPr="00B77CA9">
        <w:rPr>
          <w:rFonts w:ascii="Times New Roman" w:eastAsia="MS Mincho" w:hAnsi="Times New Roman" w:cs="Times New Roman"/>
          <w:kern w:val="1"/>
          <w:sz w:val="24"/>
          <w:szCs w:val="24"/>
          <w:lang w:eastAsia="en-US"/>
        </w:rPr>
        <w:t>digital</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humanities</w:t>
      </w:r>
      <w:proofErr w:type="spellEnd"/>
      <w:r w:rsidRPr="00B77CA9">
        <w:rPr>
          <w:rFonts w:ascii="Times New Roman" w:eastAsia="MS Mincho" w:hAnsi="Times New Roman" w:cs="Times New Roman"/>
          <w:kern w:val="1"/>
          <w:sz w:val="24"/>
          <w:szCs w:val="24"/>
          <w:lang w:eastAsia="en-US"/>
        </w:rPr>
        <w:t xml:space="preserve">), сопоставительной коммуникационной </w:t>
      </w:r>
      <w:proofErr w:type="spellStart"/>
      <w:r w:rsidRPr="00B77CA9">
        <w:rPr>
          <w:rFonts w:ascii="Times New Roman" w:eastAsia="MS Mincho" w:hAnsi="Times New Roman" w:cs="Times New Roman"/>
          <w:kern w:val="1"/>
          <w:sz w:val="24"/>
          <w:szCs w:val="24"/>
          <w:lang w:eastAsia="en-US"/>
        </w:rPr>
        <w:t>конфликтологии</w:t>
      </w:r>
      <w:proofErr w:type="spellEnd"/>
      <w:r w:rsidRPr="00B77CA9">
        <w:rPr>
          <w:rFonts w:ascii="Times New Roman" w:eastAsia="MS Mincho" w:hAnsi="Times New Roman" w:cs="Times New Roman"/>
          <w:kern w:val="1"/>
          <w:sz w:val="24"/>
          <w:szCs w:val="24"/>
          <w:lang w:eastAsia="en-US"/>
        </w:rPr>
        <w:t>, опубликованные в международных реферируемых журналах (</w:t>
      </w:r>
      <w:proofErr w:type="spellStart"/>
      <w:r w:rsidRPr="00B77CA9">
        <w:rPr>
          <w:rFonts w:ascii="Times New Roman" w:eastAsia="MS Mincho" w:hAnsi="Times New Roman" w:cs="Times New Roman"/>
          <w:kern w:val="1"/>
          <w:sz w:val="24"/>
          <w:szCs w:val="24"/>
          <w:lang w:eastAsia="en-US"/>
        </w:rPr>
        <w:t>top</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field</w:t>
      </w:r>
      <w:proofErr w:type="spellEnd"/>
      <w:r w:rsidRPr="00B77CA9">
        <w:rPr>
          <w:rFonts w:ascii="Times New Roman" w:eastAsia="MS Mincho" w:hAnsi="Times New Roman" w:cs="Times New Roman"/>
          <w:kern w:val="1"/>
          <w:sz w:val="24"/>
          <w:szCs w:val="24"/>
          <w:lang w:eastAsia="en-US"/>
        </w:rPr>
        <w:t>).</w:t>
      </w:r>
    </w:p>
    <w:p w14:paraId="2731D865"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Лидирующие позиции в России по философии науки за счет объединения стратегий аналитической и континентальной философских традиций, по истории Второй мировой войны; по этическим проблемам войны.</w:t>
      </w:r>
    </w:p>
    <w:p w14:paraId="3E476266"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Выполнение роли ведущего российского научно-методического центра, конкурентоспособного на международном уровне, в области исследований ценностей и структур мирового порядка, трансформации советской и постсоветской культуры.</w:t>
      </w:r>
    </w:p>
    <w:p w14:paraId="5396B660"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Поддержка и развитие лингвистических Интернет-ресурсов по русскому и другим языкам, создание и продвижение Интернет-ресурсов, представляющих новейшее состояние русского языка, включая Национальный корпус русского языка; методическая поддержка Всероссийских олимпиад школьников по литературе и обществознанию.</w:t>
      </w:r>
    </w:p>
    <w:p w14:paraId="57DF5A1D"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Разработка и реализация онлайн-курсов в области философии, культурологии, истории, филологии и лингвистики на платформе Coursera и Национальной платформе образования.</w:t>
      </w:r>
    </w:p>
    <w:p w14:paraId="2E90F130"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Открытие новых магистерских программ двух дипломов по философии, филологии и истории совместно с Университетом Сорбонна и университетами Кельна и Варшавы, Свободным университетом Берлина, а также создание программы </w:t>
      </w:r>
      <w:proofErr w:type="spellStart"/>
      <w:r w:rsidRPr="00B77CA9">
        <w:rPr>
          <w:rFonts w:ascii="Times New Roman" w:eastAsia="MS Mincho" w:hAnsi="Times New Roman" w:cs="Times New Roman"/>
          <w:kern w:val="1"/>
          <w:sz w:val="24"/>
          <w:szCs w:val="24"/>
          <w:lang w:eastAsia="en-US"/>
        </w:rPr>
        <w:t>PhD</w:t>
      </w:r>
      <w:proofErr w:type="spellEnd"/>
      <w:r w:rsidRPr="00B77CA9">
        <w:rPr>
          <w:rFonts w:ascii="Times New Roman" w:eastAsia="MS Mincho" w:hAnsi="Times New Roman" w:cs="Times New Roman"/>
          <w:kern w:val="1"/>
          <w:sz w:val="24"/>
          <w:szCs w:val="24"/>
          <w:lang w:eastAsia="en-US"/>
        </w:rPr>
        <w:t>, реализуемой совместно с Университетом Сорбонна.</w:t>
      </w:r>
    </w:p>
    <w:p w14:paraId="09819270"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Создание и реализация междисциплинарных гуманитарных курсов, адресованных студентам разных факультетов НИУ ВШЭ.</w:t>
      </w:r>
    </w:p>
    <w:p w14:paraId="4ADB778D" w14:textId="513D3412" w:rsidR="00CA3E30" w:rsidRPr="00B77CA9" w:rsidRDefault="0019681F" w:rsidP="00237564">
      <w:pPr>
        <w:spacing w:after="0" w:line="300" w:lineRule="auto"/>
        <w:ind w:firstLine="709"/>
        <w:jc w:val="both"/>
        <w:rPr>
          <w:rFonts w:ascii="Times New Roman" w:eastAsia="Calibri" w:hAnsi="Times New Roman" w:cs="Times New Roman"/>
          <w:sz w:val="24"/>
          <w:szCs w:val="24"/>
          <w:lang w:eastAsia="en-US"/>
        </w:rPr>
      </w:pPr>
      <w:r w:rsidRPr="00B77CA9">
        <w:rPr>
          <w:rFonts w:ascii="Times New Roman" w:hAnsi="Times New Roman" w:cs="Times New Roman"/>
          <w:sz w:val="24"/>
          <w:szCs w:val="24"/>
        </w:rPr>
        <w:t>САЕ вносит основной вклад в показатели НИУ ВШЭ в отраслевых и предметных мировых рейтингах в области гуманитарных наук. В 2017 г. в указанных областях НИУ ВШЭ занял следующие позиции</w:t>
      </w:r>
      <w:r w:rsidR="00A26EAE" w:rsidRPr="00B77CA9">
        <w:rPr>
          <w:rFonts w:ascii="Times New Roman" w:hAnsi="Times New Roman" w:cs="Times New Roman"/>
          <w:sz w:val="24"/>
          <w:szCs w:val="24"/>
        </w:rPr>
        <w:t xml:space="preserve"> в рейтингах </w:t>
      </w:r>
      <w:r w:rsidR="00CA3E30" w:rsidRPr="00B77CA9">
        <w:rPr>
          <w:rFonts w:ascii="Times New Roman" w:hAnsi="Times New Roman" w:cs="Times New Roman"/>
          <w:sz w:val="24"/>
          <w:szCs w:val="24"/>
          <w:lang w:val="en-US"/>
        </w:rPr>
        <w:t>QS</w:t>
      </w:r>
      <w:r w:rsidR="00A26EAE" w:rsidRPr="00B77CA9">
        <w:rPr>
          <w:rFonts w:ascii="Times New Roman" w:hAnsi="Times New Roman" w:cs="Times New Roman"/>
          <w:sz w:val="24"/>
          <w:szCs w:val="24"/>
        </w:rPr>
        <w:t>:</w:t>
      </w:r>
      <w:r w:rsidR="00CA3E30" w:rsidRPr="00B77CA9">
        <w:rPr>
          <w:rFonts w:ascii="Times New Roman" w:hAnsi="Times New Roman" w:cs="Times New Roman"/>
          <w:sz w:val="24"/>
          <w:szCs w:val="24"/>
        </w:rPr>
        <w:t xml:space="preserve"> «</w:t>
      </w:r>
      <w:proofErr w:type="spellStart"/>
      <w:r w:rsidR="00CA3E30" w:rsidRPr="00B77CA9">
        <w:rPr>
          <w:rFonts w:ascii="Times New Roman" w:hAnsi="Times New Roman" w:cs="Times New Roman"/>
          <w:sz w:val="24"/>
          <w:szCs w:val="24"/>
        </w:rPr>
        <w:t>Philosophy</w:t>
      </w:r>
      <w:proofErr w:type="spellEnd"/>
      <w:r w:rsidR="00CA3E30" w:rsidRPr="00B77CA9">
        <w:rPr>
          <w:rFonts w:ascii="Times New Roman" w:hAnsi="Times New Roman" w:cs="Times New Roman"/>
          <w:sz w:val="24"/>
          <w:szCs w:val="24"/>
        </w:rPr>
        <w:t>» – позиция 151-200, «</w:t>
      </w:r>
      <w:r w:rsidR="00CA3E30" w:rsidRPr="00B77CA9">
        <w:rPr>
          <w:rFonts w:ascii="Times New Roman" w:eastAsia="Calibri" w:hAnsi="Times New Roman" w:cs="Times New Roman"/>
          <w:sz w:val="24"/>
          <w:szCs w:val="24"/>
          <w:lang w:val="en-US" w:eastAsia="en-US"/>
        </w:rPr>
        <w:t>Linguistics</w:t>
      </w:r>
      <w:r w:rsidR="00CA3E30" w:rsidRPr="00B77CA9">
        <w:rPr>
          <w:rFonts w:ascii="Times New Roman" w:eastAsia="Calibri" w:hAnsi="Times New Roman" w:cs="Times New Roman"/>
          <w:sz w:val="24"/>
          <w:szCs w:val="24"/>
          <w:lang w:eastAsia="en-US"/>
        </w:rPr>
        <w:t>» – позиция 151-200, «</w:t>
      </w:r>
      <w:r w:rsidR="00CA3E30" w:rsidRPr="00B77CA9">
        <w:rPr>
          <w:rFonts w:ascii="Times New Roman" w:eastAsia="Calibri" w:hAnsi="Times New Roman" w:cs="Times New Roman"/>
          <w:sz w:val="24"/>
          <w:szCs w:val="24"/>
          <w:lang w:val="en-US" w:eastAsia="en-US"/>
        </w:rPr>
        <w:t>History</w:t>
      </w:r>
      <w:r w:rsidR="00CA3E30" w:rsidRPr="00B77CA9">
        <w:rPr>
          <w:rFonts w:ascii="Times New Roman" w:eastAsia="Calibri" w:hAnsi="Times New Roman" w:cs="Times New Roman"/>
          <w:sz w:val="24"/>
          <w:szCs w:val="24"/>
          <w:lang w:eastAsia="en-US"/>
        </w:rPr>
        <w:t>» – позиция 151-200, «</w:t>
      </w:r>
      <w:proofErr w:type="spellStart"/>
      <w:r w:rsidR="00CA3E30" w:rsidRPr="00B77CA9">
        <w:rPr>
          <w:rFonts w:ascii="Times New Roman" w:eastAsia="Calibri" w:hAnsi="Times New Roman" w:cs="Times New Roman"/>
          <w:sz w:val="24"/>
          <w:szCs w:val="24"/>
          <w:lang w:eastAsia="en-US"/>
        </w:rPr>
        <w:t>Communication</w:t>
      </w:r>
      <w:proofErr w:type="spellEnd"/>
      <w:r w:rsidR="00CA3E30" w:rsidRPr="00B77CA9">
        <w:rPr>
          <w:rFonts w:ascii="Times New Roman" w:eastAsia="Calibri" w:hAnsi="Times New Roman" w:cs="Times New Roman"/>
          <w:sz w:val="24"/>
          <w:szCs w:val="24"/>
          <w:lang w:eastAsia="en-US"/>
        </w:rPr>
        <w:t xml:space="preserve"> &amp; </w:t>
      </w:r>
      <w:proofErr w:type="spellStart"/>
      <w:r w:rsidR="00CA3E30" w:rsidRPr="00B77CA9">
        <w:rPr>
          <w:rFonts w:ascii="Times New Roman" w:eastAsia="Calibri" w:hAnsi="Times New Roman" w:cs="Times New Roman"/>
          <w:sz w:val="24"/>
          <w:szCs w:val="24"/>
          <w:lang w:eastAsia="en-US"/>
        </w:rPr>
        <w:t>Media</w:t>
      </w:r>
      <w:proofErr w:type="spellEnd"/>
      <w:r w:rsidR="00CA3E30" w:rsidRPr="00B77CA9">
        <w:rPr>
          <w:rFonts w:ascii="Times New Roman" w:eastAsia="Calibri" w:hAnsi="Times New Roman" w:cs="Times New Roman"/>
          <w:sz w:val="24"/>
          <w:szCs w:val="24"/>
          <w:lang w:eastAsia="en-US"/>
        </w:rPr>
        <w:t xml:space="preserve"> Studies» – позиция 151-200, «</w:t>
      </w:r>
      <w:proofErr w:type="spellStart"/>
      <w:r w:rsidR="00CA3E30" w:rsidRPr="00B77CA9">
        <w:rPr>
          <w:rFonts w:ascii="Times New Roman" w:eastAsia="Calibri" w:hAnsi="Times New Roman" w:cs="Times New Roman"/>
          <w:sz w:val="24"/>
          <w:szCs w:val="24"/>
          <w:lang w:eastAsia="en-US"/>
        </w:rPr>
        <w:t>Arts</w:t>
      </w:r>
      <w:proofErr w:type="spellEnd"/>
      <w:r w:rsidR="00CA3E30" w:rsidRPr="00B77CA9">
        <w:rPr>
          <w:rFonts w:ascii="Times New Roman" w:eastAsia="Calibri" w:hAnsi="Times New Roman" w:cs="Times New Roman"/>
          <w:sz w:val="24"/>
          <w:szCs w:val="24"/>
          <w:lang w:eastAsia="en-US"/>
        </w:rPr>
        <w:t xml:space="preserve"> &amp; </w:t>
      </w:r>
      <w:proofErr w:type="spellStart"/>
      <w:r w:rsidR="00CA3E30" w:rsidRPr="00B77CA9">
        <w:rPr>
          <w:rFonts w:ascii="Times New Roman" w:eastAsia="Calibri" w:hAnsi="Times New Roman" w:cs="Times New Roman"/>
          <w:sz w:val="24"/>
          <w:szCs w:val="24"/>
          <w:lang w:eastAsia="en-US"/>
        </w:rPr>
        <w:t>Humanities</w:t>
      </w:r>
      <w:proofErr w:type="spellEnd"/>
      <w:r w:rsidR="00CA3E30" w:rsidRPr="00B77CA9">
        <w:rPr>
          <w:rFonts w:ascii="Times New Roman" w:eastAsia="Calibri" w:hAnsi="Times New Roman" w:cs="Times New Roman"/>
          <w:sz w:val="24"/>
          <w:szCs w:val="24"/>
          <w:lang w:eastAsia="en-US"/>
        </w:rPr>
        <w:t>» – 299 место.</w:t>
      </w:r>
    </w:p>
    <w:p w14:paraId="56C492E1" w14:textId="77777777"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b/>
          <w:sz w:val="24"/>
          <w:szCs w:val="24"/>
        </w:rPr>
        <w:t>САЕ «Форсайт и исследования науки, технологий и инноваций»</w:t>
      </w:r>
    </w:p>
    <w:p w14:paraId="4E43B008"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На базе САЕ будет создан центр компетенций мирового уровня по измерению, прогнозированию и проектированию политики в сфере науки, технологий и инноваций (НТИ). Являясь ведущим экспертно-аналитическим центром при Правительстве РФ в области измерения, анализа и прогнозирования НТИ (</w:t>
      </w:r>
      <w:hyperlink r:id="rId14" w:anchor="exp_)" w:history="1">
        <w:r w:rsidRPr="00B77CA9">
          <w:rPr>
            <w:rFonts w:ascii="Times New Roman" w:hAnsi="Times New Roman" w:cs="Times New Roman"/>
            <w:sz w:val="24"/>
            <w:szCs w:val="24"/>
          </w:rPr>
          <w:t>https://issek.hse.ru/en/napravlenia#exp_)</w:t>
        </w:r>
      </w:hyperlink>
      <w:r w:rsidRPr="00B77CA9">
        <w:rPr>
          <w:rFonts w:ascii="Times New Roman" w:hAnsi="Times New Roman" w:cs="Times New Roman"/>
          <w:sz w:val="24"/>
          <w:szCs w:val="24"/>
        </w:rPr>
        <w:t>, САЕ вносит существенный вклад в репутацию НИУ ВШЭ как ключевого центра компетенций, обеспечивающего экспертно-аналитическую поддержку формирования государственной политики и разработки государственных программ в сфере развития науки, технологий и инноваций. Конкурируя с крупными международными компаниями (</w:t>
      </w:r>
      <w:proofErr w:type="spellStart"/>
      <w:r w:rsidRPr="00B77CA9">
        <w:rPr>
          <w:rFonts w:ascii="Times New Roman" w:hAnsi="Times New Roman" w:cs="Times New Roman"/>
          <w:sz w:val="24"/>
          <w:szCs w:val="24"/>
        </w:rPr>
        <w:t>McKinsey</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Deloitte</w:t>
      </w:r>
      <w:proofErr w:type="spellEnd"/>
      <w:r w:rsidRPr="00B77CA9">
        <w:rPr>
          <w:rFonts w:ascii="Times New Roman" w:hAnsi="Times New Roman" w:cs="Times New Roman"/>
          <w:sz w:val="24"/>
          <w:szCs w:val="24"/>
        </w:rPr>
        <w:t xml:space="preserve">, PWC и др.), САЕ привлекает заказы от федеральных органов власти и компаний и обеспечивает значительный вклад в общий объем прикладных НИОКР университета: объем НИОКР на одного работника САЕ втрое превышает данный показатель по НИУ ВШЭ в целом. Образовательная деятельность САЕ </w:t>
      </w:r>
      <w:r w:rsidRPr="00B77CA9">
        <w:rPr>
          <w:rFonts w:ascii="Times New Roman" w:hAnsi="Times New Roman" w:cs="Times New Roman"/>
          <w:sz w:val="24"/>
          <w:szCs w:val="24"/>
        </w:rPr>
        <w:lastRenderedPageBreak/>
        <w:t>нацелена на глобальный рынок: доля иностранных студентов на международной магистерской программе составляет 24%. Руководители научных направлений САЕ – ведущие зарубежные специалисты в указанной области (h-</w:t>
      </w:r>
      <w:proofErr w:type="spellStart"/>
      <w:r w:rsidRPr="00B77CA9">
        <w:rPr>
          <w:rFonts w:ascii="Times New Roman" w:hAnsi="Times New Roman" w:cs="Times New Roman"/>
          <w:sz w:val="24"/>
          <w:szCs w:val="24"/>
        </w:rPr>
        <w:t>index</w:t>
      </w:r>
      <w:proofErr w:type="spellEnd"/>
      <w:r w:rsidRPr="00B77CA9">
        <w:rPr>
          <w:rFonts w:ascii="Times New Roman" w:hAnsi="Times New Roman" w:cs="Times New Roman"/>
          <w:sz w:val="24"/>
          <w:szCs w:val="24"/>
        </w:rPr>
        <w:t xml:space="preserve"> = 10 и выше). </w:t>
      </w:r>
    </w:p>
    <w:p w14:paraId="15C50B22" w14:textId="77777777" w:rsidR="00CA3E30" w:rsidRPr="00B77CA9" w:rsidRDefault="00CA3E30" w:rsidP="00237564">
      <w:pPr>
        <w:spacing w:after="0" w:line="300" w:lineRule="auto"/>
        <w:ind w:firstLine="708"/>
        <w:jc w:val="both"/>
        <w:rPr>
          <w:rFonts w:ascii="Times New Roman" w:eastAsia="MS Mincho" w:hAnsi="Times New Roman" w:cs="Times New Roman"/>
          <w:i/>
          <w:sz w:val="24"/>
          <w:szCs w:val="24"/>
          <w:lang w:eastAsia="en-US"/>
        </w:rPr>
      </w:pPr>
      <w:r w:rsidRPr="00B77CA9">
        <w:rPr>
          <w:rFonts w:ascii="Times New Roman" w:eastAsia="MS Mincho" w:hAnsi="Times New Roman" w:cs="Times New Roman"/>
          <w:i/>
          <w:sz w:val="24"/>
          <w:szCs w:val="24"/>
          <w:lang w:eastAsia="en-US"/>
        </w:rPr>
        <w:t>Основные ожидаемые результаты:</w:t>
      </w:r>
    </w:p>
    <w:p w14:paraId="4348E43A"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Определение повестки исследований в России по ряду направлений, включая измерение НТИ, </w:t>
      </w:r>
      <w:proofErr w:type="gramStart"/>
      <w:r w:rsidRPr="00B77CA9">
        <w:rPr>
          <w:rFonts w:ascii="Times New Roman" w:eastAsia="MS Mincho" w:hAnsi="Times New Roman" w:cs="Times New Roman"/>
          <w:kern w:val="1"/>
          <w:sz w:val="24"/>
          <w:szCs w:val="24"/>
          <w:lang w:eastAsia="en-US"/>
        </w:rPr>
        <w:t>научно-технологический</w:t>
      </w:r>
      <w:proofErr w:type="gramEnd"/>
      <w:r w:rsidRPr="00B77CA9">
        <w:rPr>
          <w:rFonts w:ascii="Times New Roman" w:eastAsia="MS Mincho" w:hAnsi="Times New Roman" w:cs="Times New Roman"/>
          <w:kern w:val="1"/>
          <w:sz w:val="24"/>
          <w:szCs w:val="24"/>
          <w:lang w:eastAsia="en-US"/>
        </w:rPr>
        <w:t xml:space="preserve"> форсайт, моделирование инновационного поведения экономических </w:t>
      </w:r>
      <w:proofErr w:type="spellStart"/>
      <w:r w:rsidRPr="00B77CA9">
        <w:rPr>
          <w:rFonts w:ascii="Times New Roman" w:eastAsia="MS Mincho" w:hAnsi="Times New Roman" w:cs="Times New Roman"/>
          <w:kern w:val="1"/>
          <w:sz w:val="24"/>
          <w:szCs w:val="24"/>
          <w:lang w:eastAsia="en-US"/>
        </w:rPr>
        <w:t>акторов</w:t>
      </w:r>
      <w:proofErr w:type="spellEnd"/>
      <w:r w:rsidRPr="00B77CA9">
        <w:rPr>
          <w:rFonts w:ascii="Times New Roman" w:eastAsia="MS Mincho" w:hAnsi="Times New Roman" w:cs="Times New Roman"/>
          <w:kern w:val="1"/>
          <w:sz w:val="24"/>
          <w:szCs w:val="24"/>
          <w:lang w:eastAsia="en-US"/>
        </w:rPr>
        <w:t>, исследования сектора интеллектуальных услуг;</w:t>
      </w:r>
    </w:p>
    <w:p w14:paraId="5E686CD8" w14:textId="2875B37F"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В</w:t>
      </w:r>
      <w:r w:rsidR="00F559B3" w:rsidRPr="00B77CA9">
        <w:rPr>
          <w:rFonts w:ascii="Times New Roman" w:eastAsia="MS Mincho" w:hAnsi="Times New Roman" w:cs="Times New Roman"/>
          <w:kern w:val="1"/>
          <w:sz w:val="24"/>
          <w:szCs w:val="24"/>
          <w:lang w:eastAsia="en-US"/>
        </w:rPr>
        <w:t>ключение</w:t>
      </w:r>
      <w:r w:rsidRPr="00B77CA9">
        <w:rPr>
          <w:rFonts w:ascii="Times New Roman" w:eastAsia="MS Mincho" w:hAnsi="Times New Roman" w:cs="Times New Roman"/>
          <w:kern w:val="1"/>
          <w:sz w:val="24"/>
          <w:szCs w:val="24"/>
          <w:lang w:eastAsia="en-US"/>
        </w:rPr>
        <w:t xml:space="preserve"> журнала «Форсайт» (</w:t>
      </w:r>
      <w:proofErr w:type="spellStart"/>
      <w:r w:rsidRPr="00B77CA9">
        <w:rPr>
          <w:rFonts w:ascii="Times New Roman" w:eastAsia="MS Mincho" w:hAnsi="Times New Roman" w:cs="Times New Roman"/>
          <w:kern w:val="1"/>
          <w:sz w:val="24"/>
          <w:szCs w:val="24"/>
          <w:lang w:eastAsia="en-US"/>
        </w:rPr>
        <w:t>Foresight</w:t>
      </w:r>
      <w:proofErr w:type="spellEnd"/>
      <w:r w:rsidRPr="00B77CA9">
        <w:rPr>
          <w:rFonts w:ascii="Times New Roman" w:eastAsia="MS Mincho" w:hAnsi="Times New Roman" w:cs="Times New Roman"/>
          <w:kern w:val="1"/>
          <w:sz w:val="24"/>
          <w:szCs w:val="24"/>
          <w:lang w:eastAsia="en-US"/>
        </w:rPr>
        <w:t xml:space="preserve"> and STI </w:t>
      </w:r>
      <w:proofErr w:type="spellStart"/>
      <w:r w:rsidRPr="00B77CA9">
        <w:rPr>
          <w:rFonts w:ascii="Times New Roman" w:eastAsia="MS Mincho" w:hAnsi="Times New Roman" w:cs="Times New Roman"/>
          <w:kern w:val="1"/>
          <w:sz w:val="24"/>
          <w:szCs w:val="24"/>
          <w:lang w:eastAsia="en-US"/>
        </w:rPr>
        <w:t>Governance</w:t>
      </w:r>
      <w:proofErr w:type="spellEnd"/>
      <w:r w:rsidRPr="00B77CA9">
        <w:rPr>
          <w:rFonts w:ascii="Times New Roman" w:eastAsia="MS Mincho" w:hAnsi="Times New Roman" w:cs="Times New Roman"/>
          <w:kern w:val="1"/>
          <w:sz w:val="24"/>
          <w:szCs w:val="24"/>
          <w:lang w:eastAsia="en-US"/>
        </w:rPr>
        <w:t>), издаваемого НИУ ВШЭ (</w:t>
      </w:r>
      <w:hyperlink r:id="rId15" w:history="1">
        <w:r w:rsidRPr="00B77CA9">
          <w:rPr>
            <w:rFonts w:ascii="Times New Roman" w:eastAsia="MS Mincho" w:hAnsi="Times New Roman" w:cs="Times New Roman"/>
            <w:kern w:val="1"/>
            <w:sz w:val="24"/>
            <w:szCs w:val="24"/>
            <w:lang w:eastAsia="en-US"/>
          </w:rPr>
          <w:t>https://foresight-journal.hse.ru/en/</w:t>
        </w:r>
      </w:hyperlink>
      <w:r w:rsidRPr="00B77CA9">
        <w:rPr>
          <w:rFonts w:ascii="Times New Roman" w:eastAsia="MS Mincho" w:hAnsi="Times New Roman" w:cs="Times New Roman"/>
          <w:kern w:val="1"/>
          <w:sz w:val="24"/>
          <w:szCs w:val="24"/>
          <w:lang w:eastAsia="en-US"/>
        </w:rPr>
        <w:t>)</w:t>
      </w:r>
      <w:r w:rsidR="00F559B3" w:rsidRPr="00B77CA9">
        <w:rPr>
          <w:rFonts w:ascii="Times New Roman" w:eastAsia="MS Mincho" w:hAnsi="Times New Roman" w:cs="Times New Roman"/>
          <w:kern w:val="1"/>
          <w:sz w:val="24"/>
          <w:szCs w:val="24"/>
          <w:lang w:eastAsia="en-US"/>
        </w:rPr>
        <w:t>,</w:t>
      </w:r>
      <w:r w:rsidRPr="00B77CA9">
        <w:rPr>
          <w:rFonts w:ascii="Times New Roman" w:eastAsia="MS Mincho" w:hAnsi="Times New Roman" w:cs="Times New Roman"/>
          <w:kern w:val="1"/>
          <w:sz w:val="24"/>
          <w:szCs w:val="24"/>
          <w:lang w:eastAsia="en-US"/>
        </w:rPr>
        <w:t xml:space="preserve"> в Q2 системы Scopus; </w:t>
      </w:r>
    </w:p>
    <w:p w14:paraId="67248A42" w14:textId="15738CC2" w:rsidR="00CA3E30" w:rsidRPr="00B77CA9" w:rsidRDefault="00F559B3"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Закрепление позиций </w:t>
      </w:r>
      <w:r w:rsidR="00CA3E30" w:rsidRPr="00B77CA9">
        <w:rPr>
          <w:rFonts w:ascii="Times New Roman" w:eastAsia="MS Mincho" w:hAnsi="Times New Roman" w:cs="Times New Roman"/>
          <w:kern w:val="1"/>
          <w:sz w:val="24"/>
          <w:szCs w:val="24"/>
          <w:lang w:eastAsia="en-US"/>
        </w:rPr>
        <w:t xml:space="preserve">НИУ ВШЭ </w:t>
      </w:r>
      <w:r w:rsidRPr="00B77CA9">
        <w:rPr>
          <w:rFonts w:ascii="Times New Roman" w:eastAsia="MS Mincho" w:hAnsi="Times New Roman" w:cs="Times New Roman"/>
          <w:kern w:val="1"/>
          <w:sz w:val="24"/>
          <w:szCs w:val="24"/>
          <w:lang w:eastAsia="en-US"/>
        </w:rPr>
        <w:t>в качестве</w:t>
      </w:r>
      <w:r w:rsidR="00CA3E30" w:rsidRPr="00B77CA9">
        <w:rPr>
          <w:rFonts w:ascii="Times New Roman" w:eastAsia="MS Mincho" w:hAnsi="Times New Roman" w:cs="Times New Roman"/>
          <w:kern w:val="1"/>
          <w:sz w:val="24"/>
          <w:szCs w:val="24"/>
          <w:lang w:eastAsia="en-US"/>
        </w:rPr>
        <w:t xml:space="preserve"> ведущей национальной экспертно-аналитической площадк</w:t>
      </w:r>
      <w:r w:rsidRPr="00B77CA9">
        <w:rPr>
          <w:rFonts w:ascii="Times New Roman" w:eastAsia="MS Mincho" w:hAnsi="Times New Roman" w:cs="Times New Roman"/>
          <w:kern w:val="1"/>
          <w:sz w:val="24"/>
          <w:szCs w:val="24"/>
          <w:lang w:eastAsia="en-US"/>
        </w:rPr>
        <w:t>и</w:t>
      </w:r>
      <w:r w:rsidR="00CA3E30" w:rsidRPr="00B77CA9">
        <w:rPr>
          <w:rFonts w:ascii="Times New Roman" w:eastAsia="MS Mincho" w:hAnsi="Times New Roman" w:cs="Times New Roman"/>
          <w:kern w:val="1"/>
          <w:sz w:val="24"/>
          <w:szCs w:val="24"/>
          <w:lang w:eastAsia="en-US"/>
        </w:rPr>
        <w:t xml:space="preserve"> в сфере НТИ для корпоративного сектора; </w:t>
      </w:r>
    </w:p>
    <w:p w14:paraId="7FD9067A"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Выполнение функции координатора и равноправное участие в работе международной сети ведущих мировых форсайт-центров; </w:t>
      </w:r>
    </w:p>
    <w:p w14:paraId="43DA63DE" w14:textId="45339F75" w:rsidR="00CA3E30" w:rsidRPr="00B77CA9" w:rsidRDefault="006A00A1"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Осуществление</w:t>
      </w:r>
      <w:r w:rsidR="00F559B3" w:rsidRPr="00B77CA9">
        <w:rPr>
          <w:rFonts w:ascii="Times New Roman" w:eastAsia="MS Mincho" w:hAnsi="Times New Roman" w:cs="Times New Roman"/>
          <w:kern w:val="1"/>
          <w:sz w:val="24"/>
          <w:szCs w:val="24"/>
          <w:lang w:eastAsia="en-US"/>
        </w:rPr>
        <w:t xml:space="preserve"> э</w:t>
      </w:r>
      <w:r w:rsidR="00CA3E30" w:rsidRPr="00B77CA9">
        <w:rPr>
          <w:rFonts w:ascii="Times New Roman" w:eastAsia="MS Mincho" w:hAnsi="Times New Roman" w:cs="Times New Roman"/>
          <w:kern w:val="1"/>
          <w:sz w:val="24"/>
          <w:szCs w:val="24"/>
          <w:lang w:eastAsia="en-US"/>
        </w:rPr>
        <w:t>ксперт</w:t>
      </w:r>
      <w:r w:rsidRPr="00B77CA9">
        <w:rPr>
          <w:rFonts w:ascii="Times New Roman" w:eastAsia="MS Mincho" w:hAnsi="Times New Roman" w:cs="Times New Roman"/>
          <w:kern w:val="1"/>
          <w:sz w:val="24"/>
          <w:szCs w:val="24"/>
          <w:lang w:eastAsia="en-US"/>
        </w:rPr>
        <w:t>ами</w:t>
      </w:r>
      <w:r w:rsidR="00CA3E30" w:rsidRPr="00B77CA9">
        <w:rPr>
          <w:rFonts w:ascii="Times New Roman" w:eastAsia="MS Mincho" w:hAnsi="Times New Roman" w:cs="Times New Roman"/>
          <w:kern w:val="1"/>
          <w:sz w:val="24"/>
          <w:szCs w:val="24"/>
          <w:lang w:eastAsia="en-US"/>
        </w:rPr>
        <w:t xml:space="preserve"> НИУ ВШЭ </w:t>
      </w:r>
      <w:r w:rsidRPr="00B77CA9">
        <w:rPr>
          <w:rFonts w:ascii="Times New Roman" w:eastAsia="MS Mincho" w:hAnsi="Times New Roman" w:cs="Times New Roman"/>
          <w:kern w:val="1"/>
          <w:sz w:val="24"/>
          <w:szCs w:val="24"/>
          <w:lang w:eastAsia="en-US"/>
        </w:rPr>
        <w:t>руководящих функций</w:t>
      </w:r>
      <w:r w:rsidR="00F559B3" w:rsidRPr="00B77CA9">
        <w:rPr>
          <w:rFonts w:ascii="Times New Roman" w:eastAsia="MS Mincho" w:hAnsi="Times New Roman" w:cs="Times New Roman"/>
          <w:kern w:val="1"/>
          <w:sz w:val="24"/>
          <w:szCs w:val="24"/>
          <w:lang w:eastAsia="en-US"/>
        </w:rPr>
        <w:t xml:space="preserve"> в</w:t>
      </w:r>
      <w:r w:rsidR="00CA3E30" w:rsidRPr="00B77CA9">
        <w:rPr>
          <w:rFonts w:ascii="Times New Roman" w:eastAsia="MS Mincho" w:hAnsi="Times New Roman" w:cs="Times New Roman"/>
          <w:kern w:val="1"/>
          <w:sz w:val="24"/>
          <w:szCs w:val="24"/>
          <w:lang w:eastAsia="en-US"/>
        </w:rPr>
        <w:t xml:space="preserve"> ряд</w:t>
      </w:r>
      <w:r w:rsidR="00F559B3" w:rsidRPr="00B77CA9">
        <w:rPr>
          <w:rFonts w:ascii="Times New Roman" w:eastAsia="MS Mincho" w:hAnsi="Times New Roman" w:cs="Times New Roman"/>
          <w:kern w:val="1"/>
          <w:sz w:val="24"/>
          <w:szCs w:val="24"/>
          <w:lang w:eastAsia="en-US"/>
        </w:rPr>
        <w:t>е</w:t>
      </w:r>
      <w:r w:rsidR="00CA3E30" w:rsidRPr="00B77CA9">
        <w:rPr>
          <w:rFonts w:ascii="Times New Roman" w:eastAsia="MS Mincho" w:hAnsi="Times New Roman" w:cs="Times New Roman"/>
          <w:kern w:val="1"/>
          <w:sz w:val="24"/>
          <w:szCs w:val="24"/>
          <w:lang w:eastAsia="en-US"/>
        </w:rPr>
        <w:t xml:space="preserve"> рабочих групп международных организаций (OECD, EU, </w:t>
      </w:r>
      <w:proofErr w:type="spellStart"/>
      <w:r w:rsidR="00CA3E30" w:rsidRPr="00B77CA9">
        <w:rPr>
          <w:rFonts w:ascii="Times New Roman" w:eastAsia="MS Mincho" w:hAnsi="Times New Roman" w:cs="Times New Roman"/>
          <w:kern w:val="1"/>
          <w:sz w:val="24"/>
          <w:szCs w:val="24"/>
          <w:lang w:eastAsia="en-US"/>
        </w:rPr>
        <w:t>Eurostat</w:t>
      </w:r>
      <w:proofErr w:type="spellEnd"/>
      <w:r w:rsidR="00CA3E30" w:rsidRPr="00B77CA9">
        <w:rPr>
          <w:rFonts w:ascii="Times New Roman" w:eastAsia="MS Mincho" w:hAnsi="Times New Roman" w:cs="Times New Roman"/>
          <w:kern w:val="1"/>
          <w:sz w:val="24"/>
          <w:szCs w:val="24"/>
          <w:lang w:eastAsia="en-US"/>
        </w:rPr>
        <w:t>, UNIDO, WIPO, APEC, ITU и др.);</w:t>
      </w:r>
    </w:p>
    <w:p w14:paraId="2C36048E" w14:textId="0373B034"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Международная аккредитация </w:t>
      </w:r>
      <w:r w:rsidRPr="00B77CA9">
        <w:rPr>
          <w:rFonts w:ascii="Times New Roman" w:eastAsia="MS Mincho" w:hAnsi="Times New Roman" w:cs="Times New Roman"/>
          <w:kern w:val="1"/>
          <w:sz w:val="24"/>
          <w:szCs w:val="24"/>
          <w:lang w:val="en-US" w:eastAsia="en-US"/>
        </w:rPr>
        <w:t>EPAS</w:t>
      </w:r>
      <w:r w:rsidRPr="00B77CA9">
        <w:rPr>
          <w:rFonts w:ascii="Times New Roman" w:eastAsia="MS Mincho" w:hAnsi="Times New Roman" w:cs="Times New Roman"/>
          <w:kern w:val="1"/>
          <w:sz w:val="24"/>
          <w:szCs w:val="24"/>
          <w:lang w:eastAsia="en-US"/>
        </w:rPr>
        <w:t xml:space="preserve"> магистерской программы по управлению НТИ и увеличение доли обучающихся на ней иностранных студентов до 30%.</w:t>
      </w:r>
      <w:r w:rsidR="00CD14C6" w:rsidRPr="00B77CA9">
        <w:rPr>
          <w:rFonts w:ascii="Times New Roman" w:eastAsia="MS Mincho" w:hAnsi="Times New Roman" w:cs="Times New Roman"/>
          <w:kern w:val="1"/>
          <w:sz w:val="24"/>
          <w:szCs w:val="24"/>
          <w:lang w:eastAsia="en-US"/>
        </w:rPr>
        <w:t xml:space="preserve"> </w:t>
      </w:r>
    </w:p>
    <w:p w14:paraId="2F598B50" w14:textId="27638154" w:rsidR="00CA3E30" w:rsidRPr="00B77CA9" w:rsidRDefault="00A26EAE"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САЕ вносит вклад в показатели НИУ ВШЭ в отраслевых и предметных мировых рейтингах в области экономических и социальных наук. В 2016–17 гг. в указанных областях НИУ ВШЭ занял следующие позиции: </w:t>
      </w:r>
      <w:r w:rsidR="00CA3E30" w:rsidRPr="00B77CA9">
        <w:rPr>
          <w:rFonts w:ascii="Times New Roman" w:hAnsi="Times New Roman" w:cs="Times New Roman"/>
          <w:sz w:val="24"/>
          <w:szCs w:val="24"/>
          <w:lang w:val="en-US"/>
        </w:rPr>
        <w:t>THE</w:t>
      </w:r>
      <w:r w:rsidR="00CA3E30" w:rsidRPr="00B77CA9">
        <w:rPr>
          <w:rFonts w:ascii="Times New Roman" w:hAnsi="Times New Roman" w:cs="Times New Roman"/>
          <w:sz w:val="24"/>
          <w:szCs w:val="24"/>
        </w:rPr>
        <w:t xml:space="preserve"> «</w:t>
      </w:r>
      <w:proofErr w:type="spellStart"/>
      <w:r w:rsidR="00CA3E30" w:rsidRPr="00B77CA9">
        <w:rPr>
          <w:rFonts w:ascii="Times New Roman" w:hAnsi="Times New Roman" w:cs="Times New Roman"/>
          <w:sz w:val="24"/>
          <w:szCs w:val="24"/>
        </w:rPr>
        <w:t>Business</w:t>
      </w:r>
      <w:proofErr w:type="spellEnd"/>
      <w:r w:rsidR="00CA3E30" w:rsidRPr="00B77CA9">
        <w:rPr>
          <w:rFonts w:ascii="Times New Roman" w:hAnsi="Times New Roman" w:cs="Times New Roman"/>
          <w:sz w:val="24"/>
          <w:szCs w:val="24"/>
        </w:rPr>
        <w:t xml:space="preserve"> &amp; </w:t>
      </w:r>
      <w:proofErr w:type="spellStart"/>
      <w:r w:rsidR="00CA3E30" w:rsidRPr="00B77CA9">
        <w:rPr>
          <w:rFonts w:ascii="Times New Roman" w:hAnsi="Times New Roman" w:cs="Times New Roman"/>
          <w:sz w:val="24"/>
          <w:szCs w:val="24"/>
        </w:rPr>
        <w:t>Economics</w:t>
      </w:r>
      <w:proofErr w:type="spellEnd"/>
      <w:r w:rsidR="00CA3E30" w:rsidRPr="00B77CA9">
        <w:rPr>
          <w:rFonts w:ascii="Times New Roman" w:hAnsi="Times New Roman" w:cs="Times New Roman"/>
          <w:sz w:val="24"/>
          <w:szCs w:val="24"/>
        </w:rPr>
        <w:t xml:space="preserve">» – 83 место; </w:t>
      </w:r>
      <w:r w:rsidR="00CA3E30" w:rsidRPr="00B77CA9">
        <w:rPr>
          <w:rFonts w:ascii="Times New Roman" w:hAnsi="Times New Roman" w:cs="Times New Roman"/>
          <w:sz w:val="24"/>
          <w:szCs w:val="24"/>
          <w:lang w:val="en-US"/>
        </w:rPr>
        <w:t>QS</w:t>
      </w:r>
      <w:r w:rsidR="00CA3E30" w:rsidRPr="00B77CA9">
        <w:rPr>
          <w:rFonts w:ascii="Times New Roman" w:hAnsi="Times New Roman" w:cs="Times New Roman"/>
          <w:sz w:val="24"/>
          <w:szCs w:val="24"/>
        </w:rPr>
        <w:t xml:space="preserve"> «</w:t>
      </w:r>
      <w:proofErr w:type="spellStart"/>
      <w:r w:rsidR="00CA3E30" w:rsidRPr="00B77CA9">
        <w:rPr>
          <w:rFonts w:ascii="Times New Roman" w:hAnsi="Times New Roman" w:cs="Times New Roman"/>
          <w:sz w:val="24"/>
          <w:szCs w:val="24"/>
        </w:rPr>
        <w:t>Economics</w:t>
      </w:r>
      <w:proofErr w:type="spellEnd"/>
      <w:r w:rsidR="00CA3E30" w:rsidRPr="00B77CA9">
        <w:rPr>
          <w:rFonts w:ascii="Times New Roman" w:hAnsi="Times New Roman" w:cs="Times New Roman"/>
          <w:sz w:val="24"/>
          <w:szCs w:val="24"/>
        </w:rPr>
        <w:t xml:space="preserve"> &amp; </w:t>
      </w:r>
      <w:proofErr w:type="spellStart"/>
      <w:r w:rsidR="00CA3E30" w:rsidRPr="00B77CA9">
        <w:rPr>
          <w:rFonts w:ascii="Times New Roman" w:hAnsi="Times New Roman" w:cs="Times New Roman"/>
          <w:sz w:val="24"/>
          <w:szCs w:val="24"/>
        </w:rPr>
        <w:t>Econometrics</w:t>
      </w:r>
      <w:proofErr w:type="spellEnd"/>
      <w:r w:rsidR="00CA3E30" w:rsidRPr="00B77CA9">
        <w:rPr>
          <w:rFonts w:ascii="Times New Roman" w:hAnsi="Times New Roman" w:cs="Times New Roman"/>
          <w:sz w:val="24"/>
          <w:szCs w:val="24"/>
        </w:rPr>
        <w:t>» – позиция 51-100, «</w:t>
      </w:r>
      <w:r w:rsidR="00CA3E30" w:rsidRPr="00B77CA9">
        <w:rPr>
          <w:rFonts w:ascii="Times New Roman" w:eastAsia="Calibri" w:hAnsi="Times New Roman" w:cs="Times New Roman"/>
          <w:sz w:val="24"/>
          <w:szCs w:val="24"/>
          <w:lang w:val="en-US" w:eastAsia="en-US"/>
        </w:rPr>
        <w:t>Social</w:t>
      </w:r>
      <w:r w:rsidR="00CA3E30" w:rsidRPr="00B77CA9">
        <w:rPr>
          <w:rFonts w:ascii="Times New Roman" w:eastAsia="Calibri" w:hAnsi="Times New Roman" w:cs="Times New Roman"/>
          <w:sz w:val="24"/>
          <w:szCs w:val="24"/>
          <w:lang w:eastAsia="en-US"/>
        </w:rPr>
        <w:t xml:space="preserve"> </w:t>
      </w:r>
      <w:r w:rsidR="00CA3E30" w:rsidRPr="00B77CA9">
        <w:rPr>
          <w:rFonts w:ascii="Times New Roman" w:eastAsia="Calibri" w:hAnsi="Times New Roman" w:cs="Times New Roman"/>
          <w:sz w:val="24"/>
          <w:szCs w:val="24"/>
          <w:lang w:val="en-US" w:eastAsia="en-US"/>
        </w:rPr>
        <w:t>Sciences</w:t>
      </w:r>
      <w:r w:rsidR="00CA3E30" w:rsidRPr="00B77CA9">
        <w:rPr>
          <w:rFonts w:ascii="Times New Roman" w:eastAsia="Calibri" w:hAnsi="Times New Roman" w:cs="Times New Roman"/>
          <w:sz w:val="24"/>
          <w:szCs w:val="24"/>
          <w:lang w:eastAsia="en-US"/>
        </w:rPr>
        <w:t xml:space="preserve"> &amp; </w:t>
      </w:r>
      <w:r w:rsidR="00CA3E30" w:rsidRPr="00B77CA9">
        <w:rPr>
          <w:rFonts w:ascii="Times New Roman" w:eastAsia="Calibri" w:hAnsi="Times New Roman" w:cs="Times New Roman"/>
          <w:sz w:val="24"/>
          <w:szCs w:val="24"/>
          <w:lang w:val="en-US" w:eastAsia="en-US"/>
        </w:rPr>
        <w:t>Management</w:t>
      </w:r>
      <w:r w:rsidR="00CA3E30" w:rsidRPr="00B77CA9">
        <w:rPr>
          <w:rFonts w:ascii="Times New Roman" w:hAnsi="Times New Roman" w:cs="Times New Roman"/>
          <w:sz w:val="24"/>
          <w:szCs w:val="24"/>
        </w:rPr>
        <w:t xml:space="preserve">» – позиция 151-200; </w:t>
      </w:r>
      <w:r w:rsidR="00CA3E30" w:rsidRPr="00B77CA9">
        <w:rPr>
          <w:rFonts w:ascii="Times New Roman" w:hAnsi="Times New Roman" w:cs="Times New Roman"/>
          <w:sz w:val="24"/>
          <w:szCs w:val="24"/>
          <w:lang w:val="en-US"/>
        </w:rPr>
        <w:t>ARWU</w:t>
      </w:r>
      <w:r w:rsidR="00CA3E30" w:rsidRPr="00B77CA9">
        <w:rPr>
          <w:rFonts w:ascii="Times New Roman" w:hAnsi="Times New Roman" w:cs="Times New Roman"/>
          <w:sz w:val="24"/>
          <w:szCs w:val="24"/>
        </w:rPr>
        <w:t xml:space="preserve"> «</w:t>
      </w:r>
      <w:proofErr w:type="spellStart"/>
      <w:r w:rsidR="00CA3E30" w:rsidRPr="00B77CA9">
        <w:rPr>
          <w:rFonts w:ascii="Times New Roman" w:hAnsi="Times New Roman" w:cs="Times New Roman"/>
          <w:sz w:val="24"/>
          <w:szCs w:val="24"/>
        </w:rPr>
        <w:t>Economics</w:t>
      </w:r>
      <w:proofErr w:type="spellEnd"/>
      <w:r w:rsidR="00CA3E30" w:rsidRPr="00B77CA9">
        <w:rPr>
          <w:rFonts w:ascii="Times New Roman" w:hAnsi="Times New Roman" w:cs="Times New Roman"/>
          <w:sz w:val="24"/>
          <w:szCs w:val="24"/>
        </w:rPr>
        <w:t>» – позиция 201-300.</w:t>
      </w:r>
    </w:p>
    <w:p w14:paraId="194239BB" w14:textId="77777777"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b/>
          <w:sz w:val="24"/>
          <w:szCs w:val="24"/>
        </w:rPr>
        <w:t>САЕ «</w:t>
      </w:r>
      <w:proofErr w:type="gramStart"/>
      <w:r w:rsidRPr="00B77CA9">
        <w:rPr>
          <w:rFonts w:ascii="Times New Roman" w:hAnsi="Times New Roman" w:cs="Times New Roman"/>
          <w:b/>
          <w:sz w:val="24"/>
          <w:szCs w:val="24"/>
        </w:rPr>
        <w:t>Когнитивные</w:t>
      </w:r>
      <w:proofErr w:type="gramEnd"/>
      <w:r w:rsidRPr="00B77CA9">
        <w:rPr>
          <w:rFonts w:ascii="Times New Roman" w:hAnsi="Times New Roman" w:cs="Times New Roman"/>
          <w:b/>
          <w:sz w:val="24"/>
          <w:szCs w:val="24"/>
        </w:rPr>
        <w:t xml:space="preserve"> </w:t>
      </w:r>
      <w:proofErr w:type="spellStart"/>
      <w:r w:rsidRPr="00B77CA9">
        <w:rPr>
          <w:rFonts w:ascii="Times New Roman" w:hAnsi="Times New Roman" w:cs="Times New Roman"/>
          <w:b/>
          <w:sz w:val="24"/>
          <w:szCs w:val="24"/>
        </w:rPr>
        <w:t>нейронауки</w:t>
      </w:r>
      <w:proofErr w:type="spellEnd"/>
      <w:r w:rsidRPr="00B77CA9">
        <w:rPr>
          <w:rFonts w:ascii="Times New Roman" w:hAnsi="Times New Roman" w:cs="Times New Roman"/>
          <w:b/>
          <w:sz w:val="24"/>
          <w:szCs w:val="24"/>
        </w:rPr>
        <w:t xml:space="preserve">: от моделей к </w:t>
      </w:r>
      <w:proofErr w:type="spellStart"/>
      <w:r w:rsidRPr="00B77CA9">
        <w:rPr>
          <w:rFonts w:ascii="Times New Roman" w:hAnsi="Times New Roman" w:cs="Times New Roman"/>
          <w:b/>
          <w:sz w:val="24"/>
          <w:szCs w:val="24"/>
        </w:rPr>
        <w:t>нейротехнологиям</w:t>
      </w:r>
      <w:proofErr w:type="spellEnd"/>
      <w:r w:rsidRPr="00B77CA9">
        <w:rPr>
          <w:rFonts w:ascii="Times New Roman" w:hAnsi="Times New Roman" w:cs="Times New Roman"/>
          <w:b/>
          <w:sz w:val="24"/>
          <w:szCs w:val="24"/>
        </w:rPr>
        <w:t>»</w:t>
      </w:r>
    </w:p>
    <w:p w14:paraId="1CAD8138"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САЕ станет центром превосходства, интегрирующим когнитивные </w:t>
      </w:r>
      <w:proofErr w:type="spellStart"/>
      <w:r w:rsidRPr="00B77CA9">
        <w:rPr>
          <w:rFonts w:ascii="Times New Roman" w:hAnsi="Times New Roman" w:cs="Times New Roman"/>
          <w:sz w:val="24"/>
          <w:szCs w:val="24"/>
        </w:rPr>
        <w:t>нейронауки</w:t>
      </w:r>
      <w:proofErr w:type="spellEnd"/>
      <w:r w:rsidRPr="00B77CA9">
        <w:rPr>
          <w:rFonts w:ascii="Times New Roman" w:hAnsi="Times New Roman" w:cs="Times New Roman"/>
          <w:sz w:val="24"/>
          <w:szCs w:val="24"/>
        </w:rPr>
        <w:t xml:space="preserve"> и вычислительные науки для создания междисциплинарных моделей поведения человека и их применения в разработках новейших </w:t>
      </w:r>
      <w:proofErr w:type="spellStart"/>
      <w:r w:rsidRPr="00B77CA9">
        <w:rPr>
          <w:rFonts w:ascii="Times New Roman" w:hAnsi="Times New Roman" w:cs="Times New Roman"/>
          <w:sz w:val="24"/>
          <w:szCs w:val="24"/>
        </w:rPr>
        <w:t>нейротехнологий</w:t>
      </w:r>
      <w:proofErr w:type="spellEnd"/>
      <w:r w:rsidRPr="00B77CA9">
        <w:rPr>
          <w:rFonts w:ascii="Times New Roman" w:hAnsi="Times New Roman" w:cs="Times New Roman"/>
          <w:sz w:val="24"/>
          <w:szCs w:val="24"/>
        </w:rPr>
        <w:t xml:space="preserve">. Являясь единственным в России центром научных компетенций международного уровня, ориентированным на трансляцию достижений социальных, информационных и когнитивных наук в нейробиологические исследования и </w:t>
      </w:r>
      <w:proofErr w:type="spellStart"/>
      <w:r w:rsidRPr="00B77CA9">
        <w:rPr>
          <w:rFonts w:ascii="Times New Roman" w:hAnsi="Times New Roman" w:cs="Times New Roman"/>
          <w:sz w:val="24"/>
          <w:szCs w:val="24"/>
        </w:rPr>
        <w:t>нейротехнологии</w:t>
      </w:r>
      <w:proofErr w:type="spellEnd"/>
      <w:r w:rsidRPr="00B77CA9">
        <w:rPr>
          <w:rFonts w:ascii="Times New Roman" w:hAnsi="Times New Roman" w:cs="Times New Roman"/>
          <w:sz w:val="24"/>
          <w:szCs w:val="24"/>
        </w:rPr>
        <w:t xml:space="preserve">, САЕ открывает новые перспективы для развития ВШЭ в качестве </w:t>
      </w:r>
      <w:proofErr w:type="spellStart"/>
      <w:r w:rsidRPr="00B77CA9">
        <w:rPr>
          <w:rFonts w:ascii="Times New Roman" w:hAnsi="Times New Roman" w:cs="Times New Roman"/>
          <w:sz w:val="24"/>
          <w:szCs w:val="24"/>
        </w:rPr>
        <w:t>comprehensive</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university</w:t>
      </w:r>
      <w:proofErr w:type="spellEnd"/>
      <w:r w:rsidRPr="00B77CA9">
        <w:rPr>
          <w:rFonts w:ascii="Times New Roman" w:hAnsi="Times New Roman" w:cs="Times New Roman"/>
          <w:sz w:val="24"/>
          <w:szCs w:val="24"/>
        </w:rPr>
        <w:t xml:space="preserve"> и должна внести существенный вклад в его академическую репутацию и продвижение бренда. САЕ создаст междисциплинарную платформу для участия сотрудников ведущих факультетов НИУ ВШЭ (социальных наук, компьютерных наук, экономических наук и др.) в исследованиях поведения человека с использованием достижений современных </w:t>
      </w:r>
      <w:proofErr w:type="spellStart"/>
      <w:r w:rsidRPr="00B77CA9">
        <w:rPr>
          <w:rFonts w:ascii="Times New Roman" w:hAnsi="Times New Roman" w:cs="Times New Roman"/>
          <w:sz w:val="24"/>
          <w:szCs w:val="24"/>
        </w:rPr>
        <w:t>нейр</w:t>
      </w:r>
      <w:proofErr w:type="gramStart"/>
      <w:r w:rsidRPr="00B77CA9">
        <w:rPr>
          <w:rFonts w:ascii="Times New Roman" w:hAnsi="Times New Roman" w:cs="Times New Roman"/>
          <w:sz w:val="24"/>
          <w:szCs w:val="24"/>
        </w:rPr>
        <w:t>о</w:t>
      </w:r>
      <w:proofErr w:type="spellEnd"/>
      <w:r w:rsidRPr="00B77CA9">
        <w:rPr>
          <w:rFonts w:ascii="Times New Roman" w:hAnsi="Times New Roman" w:cs="Times New Roman"/>
          <w:sz w:val="24"/>
          <w:szCs w:val="24"/>
        </w:rPr>
        <w:t>-</w:t>
      </w:r>
      <w:proofErr w:type="gramEnd"/>
      <w:r w:rsidRPr="00B77CA9">
        <w:rPr>
          <w:rFonts w:ascii="Times New Roman" w:hAnsi="Times New Roman" w:cs="Times New Roman"/>
          <w:sz w:val="24"/>
          <w:szCs w:val="24"/>
        </w:rPr>
        <w:t xml:space="preserve"> и когнитивных наук, а также </w:t>
      </w:r>
      <w:proofErr w:type="spellStart"/>
      <w:r w:rsidRPr="00B77CA9">
        <w:rPr>
          <w:rFonts w:ascii="Times New Roman" w:hAnsi="Times New Roman" w:cs="Times New Roman"/>
          <w:sz w:val="24"/>
          <w:szCs w:val="24"/>
        </w:rPr>
        <w:t>нейротехнологий</w:t>
      </w:r>
      <w:proofErr w:type="spellEnd"/>
      <w:r w:rsidRPr="00B77CA9">
        <w:rPr>
          <w:rFonts w:ascii="Times New Roman" w:hAnsi="Times New Roman" w:cs="Times New Roman"/>
          <w:sz w:val="24"/>
          <w:szCs w:val="24"/>
        </w:rPr>
        <w:t xml:space="preserve"> – и свяжет научную повестку ВШЭ с </w:t>
      </w:r>
      <w:proofErr w:type="spellStart"/>
      <w:r w:rsidRPr="00B77CA9">
        <w:rPr>
          <w:rFonts w:ascii="Times New Roman" w:hAnsi="Times New Roman" w:cs="Times New Roman"/>
          <w:sz w:val="24"/>
          <w:szCs w:val="24"/>
        </w:rPr>
        <w:t>Life</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Sciences</w:t>
      </w:r>
      <w:proofErr w:type="spellEnd"/>
      <w:r w:rsidRPr="00B77CA9">
        <w:rPr>
          <w:rFonts w:ascii="Times New Roman" w:hAnsi="Times New Roman" w:cs="Times New Roman"/>
          <w:sz w:val="24"/>
          <w:szCs w:val="24"/>
        </w:rPr>
        <w:t xml:space="preserve">; радикально увеличит число междисциплинарных публикаций и цитирований в журналах Q1, Q2; позволит развить новые исследовательские направления (в частности, </w:t>
      </w:r>
      <w:proofErr w:type="spellStart"/>
      <w:r w:rsidRPr="00B77CA9">
        <w:rPr>
          <w:rFonts w:ascii="Times New Roman" w:hAnsi="Times New Roman" w:cs="Times New Roman"/>
          <w:sz w:val="24"/>
          <w:szCs w:val="24"/>
        </w:rPr>
        <w:t>нейроэкономику</w:t>
      </w:r>
      <w:proofErr w:type="spellEnd"/>
      <w:r w:rsidRPr="00B77CA9">
        <w:rPr>
          <w:rFonts w:ascii="Times New Roman" w:hAnsi="Times New Roman" w:cs="Times New Roman"/>
          <w:sz w:val="24"/>
          <w:szCs w:val="24"/>
        </w:rPr>
        <w:t xml:space="preserve">) в рамках глобальной исследовательской повестки </w:t>
      </w:r>
      <w:proofErr w:type="spellStart"/>
      <w:r w:rsidRPr="00B77CA9">
        <w:rPr>
          <w:rFonts w:ascii="Times New Roman" w:hAnsi="Times New Roman" w:cs="Times New Roman"/>
          <w:sz w:val="24"/>
          <w:szCs w:val="24"/>
        </w:rPr>
        <w:t>Life</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Sciences</w:t>
      </w:r>
      <w:proofErr w:type="spellEnd"/>
      <w:r w:rsidRPr="00B77CA9">
        <w:rPr>
          <w:rFonts w:ascii="Times New Roman" w:hAnsi="Times New Roman" w:cs="Times New Roman"/>
          <w:sz w:val="24"/>
          <w:szCs w:val="24"/>
        </w:rPr>
        <w:t>; создаст аналог ресурсного центра, направленного на реализацию национальной технологической инициативы по направлению «</w:t>
      </w:r>
      <w:proofErr w:type="spellStart"/>
      <w:r w:rsidRPr="00B77CA9">
        <w:rPr>
          <w:rFonts w:ascii="Times New Roman" w:hAnsi="Times New Roman" w:cs="Times New Roman"/>
          <w:sz w:val="24"/>
          <w:szCs w:val="24"/>
        </w:rPr>
        <w:t>НейроНэт</w:t>
      </w:r>
      <w:proofErr w:type="spellEnd"/>
      <w:r w:rsidRPr="00B77CA9">
        <w:rPr>
          <w:rFonts w:ascii="Times New Roman" w:hAnsi="Times New Roman" w:cs="Times New Roman"/>
          <w:sz w:val="24"/>
          <w:szCs w:val="24"/>
        </w:rPr>
        <w:t>».</w:t>
      </w:r>
    </w:p>
    <w:p w14:paraId="4743035B" w14:textId="77777777" w:rsidR="00CA3E30" w:rsidRPr="00B77CA9" w:rsidRDefault="00CA3E30" w:rsidP="00237564">
      <w:pPr>
        <w:spacing w:after="0" w:line="300" w:lineRule="auto"/>
        <w:ind w:firstLine="708"/>
        <w:jc w:val="both"/>
        <w:rPr>
          <w:rFonts w:ascii="Times New Roman" w:eastAsia="MS Mincho" w:hAnsi="Times New Roman" w:cs="Times New Roman"/>
          <w:i/>
          <w:sz w:val="24"/>
          <w:szCs w:val="24"/>
          <w:lang w:eastAsia="en-US"/>
        </w:rPr>
      </w:pPr>
      <w:r w:rsidRPr="00B77CA9">
        <w:rPr>
          <w:rFonts w:ascii="Times New Roman" w:eastAsia="MS Mincho" w:hAnsi="Times New Roman" w:cs="Times New Roman"/>
          <w:i/>
          <w:sz w:val="24"/>
          <w:szCs w:val="24"/>
          <w:lang w:eastAsia="en-US"/>
        </w:rPr>
        <w:t xml:space="preserve">Основные ожидаемые результаты: </w:t>
      </w:r>
    </w:p>
    <w:p w14:paraId="70E494DE"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создание первого в России исследовательского центра нейроэкономики – нейробиологии принятия решений;</w:t>
      </w:r>
    </w:p>
    <w:p w14:paraId="0C300E8C"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lastRenderedPageBreak/>
        <w:t>выполнение роли российской платформы для интеграции междисциплинарных (социальных, экономических, когнитивных и вычислительных) исследований поведения человека с использованием высокотехнологического «</w:t>
      </w:r>
      <w:proofErr w:type="spellStart"/>
      <w:r w:rsidRPr="00B77CA9">
        <w:rPr>
          <w:rFonts w:ascii="Times New Roman" w:eastAsia="MS Mincho" w:hAnsi="Times New Roman" w:cs="Times New Roman"/>
          <w:kern w:val="1"/>
          <w:sz w:val="24"/>
          <w:szCs w:val="24"/>
          <w:lang w:eastAsia="en-US"/>
        </w:rPr>
        <w:t>neuroimaging</w:t>
      </w:r>
      <w:proofErr w:type="spellEnd"/>
      <w:r w:rsidRPr="00B77CA9">
        <w:rPr>
          <w:rFonts w:ascii="Times New Roman" w:eastAsia="MS Mincho" w:hAnsi="Times New Roman" w:cs="Times New Roman"/>
          <w:kern w:val="1"/>
          <w:sz w:val="24"/>
          <w:szCs w:val="24"/>
          <w:lang w:eastAsia="en-US"/>
        </w:rPr>
        <w:t xml:space="preserve">» оборудования, участвующей в глобальной исследовательской повестке </w:t>
      </w:r>
      <w:proofErr w:type="spellStart"/>
      <w:r w:rsidRPr="00B77CA9">
        <w:rPr>
          <w:rFonts w:ascii="Times New Roman" w:eastAsia="MS Mincho" w:hAnsi="Times New Roman" w:cs="Times New Roman"/>
          <w:kern w:val="1"/>
          <w:sz w:val="24"/>
          <w:szCs w:val="24"/>
          <w:lang w:eastAsia="en-US"/>
        </w:rPr>
        <w:t>Biosciences</w:t>
      </w:r>
      <w:proofErr w:type="spellEnd"/>
      <w:r w:rsidRPr="00B77CA9">
        <w:rPr>
          <w:rFonts w:ascii="Times New Roman" w:eastAsia="MS Mincho" w:hAnsi="Times New Roman" w:cs="Times New Roman"/>
          <w:kern w:val="1"/>
          <w:sz w:val="24"/>
          <w:szCs w:val="24"/>
          <w:lang w:eastAsia="en-US"/>
        </w:rPr>
        <w:t>;</w:t>
      </w:r>
    </w:p>
    <w:p w14:paraId="2AAADB1D"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создание нового </w:t>
      </w:r>
      <w:proofErr w:type="gramStart"/>
      <w:r w:rsidRPr="00B77CA9">
        <w:rPr>
          <w:rFonts w:ascii="Times New Roman" w:eastAsia="MS Mincho" w:hAnsi="Times New Roman" w:cs="Times New Roman"/>
          <w:kern w:val="1"/>
          <w:sz w:val="24"/>
          <w:szCs w:val="24"/>
          <w:lang w:eastAsia="en-US"/>
        </w:rPr>
        <w:t>поколения программного обеспечения картирования динамической активности мозга человека</w:t>
      </w:r>
      <w:proofErr w:type="gramEnd"/>
      <w:r w:rsidRPr="00B77CA9">
        <w:rPr>
          <w:rFonts w:ascii="Times New Roman" w:eastAsia="MS Mincho" w:hAnsi="Times New Roman" w:cs="Times New Roman"/>
          <w:kern w:val="1"/>
          <w:sz w:val="24"/>
          <w:szCs w:val="24"/>
          <w:lang w:eastAsia="en-US"/>
        </w:rPr>
        <w:t xml:space="preserve">; </w:t>
      </w:r>
    </w:p>
    <w:p w14:paraId="77A4C199"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создание новых протоколов стимуляции мозга человека, позволяющих проводить диагностические исследования пациентов; </w:t>
      </w:r>
    </w:p>
    <w:p w14:paraId="06A3F12A"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создание коммуникативных систем нового поколения: мозг-компьютер, интерфейсы с использование биологической обратной связи;</w:t>
      </w:r>
    </w:p>
    <w:p w14:paraId="5A677EFF"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создание новых подходов к оптимизации процессов принятия решений и прогнозированию поведения в различных контекстах;</w:t>
      </w:r>
    </w:p>
    <w:p w14:paraId="4F7FD2F4"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формирование единого банка экспериментальных нейрофизиологических данных испытуемых для проведения междисциплинарных исследований;</w:t>
      </w:r>
    </w:p>
    <w:p w14:paraId="75CCBE11" w14:textId="4DFB9DF1"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внедрение единого трека </w:t>
      </w:r>
      <w:r w:rsidR="000E20A7" w:rsidRPr="00B77CA9">
        <w:rPr>
          <w:rFonts w:ascii="Times New Roman" w:eastAsia="MS Mincho" w:hAnsi="Times New Roman" w:cs="Times New Roman"/>
          <w:kern w:val="1"/>
          <w:sz w:val="24"/>
          <w:szCs w:val="24"/>
          <w:lang w:eastAsia="en-US"/>
        </w:rPr>
        <w:t>М</w:t>
      </w:r>
      <w:r w:rsidRPr="00B77CA9">
        <w:rPr>
          <w:rFonts w:ascii="Times New Roman" w:eastAsia="MS Mincho" w:hAnsi="Times New Roman" w:cs="Times New Roman"/>
          <w:kern w:val="1"/>
          <w:sz w:val="24"/>
          <w:szCs w:val="24"/>
          <w:lang w:eastAsia="en-US"/>
        </w:rPr>
        <w:t>агистратура-</w:t>
      </w:r>
      <w:r w:rsidR="000E20A7" w:rsidRPr="00B77CA9">
        <w:rPr>
          <w:rFonts w:ascii="Times New Roman" w:eastAsia="MS Mincho" w:hAnsi="Times New Roman" w:cs="Times New Roman"/>
          <w:kern w:val="1"/>
          <w:sz w:val="24"/>
          <w:szCs w:val="24"/>
          <w:lang w:eastAsia="en-US"/>
        </w:rPr>
        <w:t>А</w:t>
      </w:r>
      <w:r w:rsidRPr="00B77CA9">
        <w:rPr>
          <w:rFonts w:ascii="Times New Roman" w:eastAsia="MS Mincho" w:hAnsi="Times New Roman" w:cs="Times New Roman"/>
          <w:kern w:val="1"/>
          <w:sz w:val="24"/>
          <w:szCs w:val="24"/>
          <w:lang w:eastAsia="en-US"/>
        </w:rPr>
        <w:t xml:space="preserve">спирантура на образовательных программах в области когнитивных наук и </w:t>
      </w:r>
      <w:proofErr w:type="spellStart"/>
      <w:r w:rsidRPr="00B77CA9">
        <w:rPr>
          <w:rFonts w:ascii="Times New Roman" w:eastAsia="MS Mincho" w:hAnsi="Times New Roman" w:cs="Times New Roman"/>
          <w:kern w:val="1"/>
          <w:sz w:val="24"/>
          <w:szCs w:val="24"/>
          <w:lang w:eastAsia="en-US"/>
        </w:rPr>
        <w:t>нейротехнологий</w:t>
      </w:r>
      <w:proofErr w:type="spellEnd"/>
      <w:r w:rsidRPr="00B77CA9">
        <w:rPr>
          <w:rFonts w:ascii="Times New Roman" w:eastAsia="MS Mincho" w:hAnsi="Times New Roman" w:cs="Times New Roman"/>
          <w:kern w:val="1"/>
          <w:sz w:val="24"/>
          <w:szCs w:val="24"/>
          <w:lang w:eastAsia="en-US"/>
        </w:rPr>
        <w:t>;</w:t>
      </w:r>
    </w:p>
    <w:p w14:paraId="4AA493CD"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синхронизация магистерских программ «</w:t>
      </w:r>
      <w:hyperlink r:id="rId16" w:history="1">
        <w:r w:rsidRPr="00B77CA9">
          <w:rPr>
            <w:rFonts w:ascii="Times New Roman" w:eastAsia="MS Mincho" w:hAnsi="Times New Roman" w:cs="Times New Roman"/>
            <w:kern w:val="1"/>
            <w:sz w:val="24"/>
            <w:szCs w:val="24"/>
            <w:lang w:eastAsia="en-US"/>
          </w:rPr>
          <w:t>Когнитивные науки и технологии: от нейрона к познанию</w:t>
        </w:r>
      </w:hyperlink>
      <w:r w:rsidRPr="00B77CA9">
        <w:rPr>
          <w:rFonts w:ascii="Times New Roman" w:eastAsia="MS Mincho" w:hAnsi="Times New Roman" w:cs="Times New Roman"/>
          <w:kern w:val="1"/>
          <w:sz w:val="24"/>
          <w:szCs w:val="24"/>
          <w:lang w:eastAsia="en-US"/>
        </w:rPr>
        <w:t>» (факультет социальных наук) и «Анализ данных в биологии и медицине» (факультет компьютерных наук).</w:t>
      </w:r>
    </w:p>
    <w:p w14:paraId="26C70274" w14:textId="597F29B1" w:rsidR="00CA3E30" w:rsidRPr="00B77CA9" w:rsidRDefault="00A26EAE"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САЕ вносит вклад в показатели НИУ ВШЭ в отраслевых и предметных мировых рейтингах в области социальных наук и экономических наук. В 2016–17 гг. в указанных областях НИУ ВШЭ занял следующие позиции: </w:t>
      </w:r>
      <w:r w:rsidR="00CA3E30" w:rsidRPr="00B77CA9">
        <w:rPr>
          <w:rFonts w:ascii="Times New Roman" w:hAnsi="Times New Roman" w:cs="Times New Roman"/>
          <w:sz w:val="24"/>
          <w:szCs w:val="24"/>
          <w:lang w:val="en-US"/>
        </w:rPr>
        <w:t>THE</w:t>
      </w:r>
      <w:r w:rsidR="00CA3E30" w:rsidRPr="00B77CA9">
        <w:rPr>
          <w:rFonts w:ascii="Times New Roman" w:hAnsi="Times New Roman" w:cs="Times New Roman"/>
          <w:sz w:val="24"/>
          <w:szCs w:val="24"/>
        </w:rPr>
        <w:t xml:space="preserve"> «</w:t>
      </w:r>
      <w:r w:rsidR="00CA3E30" w:rsidRPr="00B77CA9">
        <w:rPr>
          <w:rFonts w:ascii="Times New Roman" w:hAnsi="Times New Roman" w:cs="Times New Roman"/>
          <w:sz w:val="24"/>
          <w:szCs w:val="24"/>
          <w:lang w:val="en-US"/>
        </w:rPr>
        <w:t>Business</w:t>
      </w:r>
      <w:r w:rsidR="00CA3E30" w:rsidRPr="00B77CA9">
        <w:rPr>
          <w:rFonts w:ascii="Times New Roman" w:hAnsi="Times New Roman" w:cs="Times New Roman"/>
          <w:sz w:val="24"/>
          <w:szCs w:val="24"/>
        </w:rPr>
        <w:t xml:space="preserve"> &amp; </w:t>
      </w:r>
      <w:r w:rsidR="00CA3E30" w:rsidRPr="00B77CA9">
        <w:rPr>
          <w:rFonts w:ascii="Times New Roman" w:hAnsi="Times New Roman" w:cs="Times New Roman"/>
          <w:sz w:val="24"/>
          <w:szCs w:val="24"/>
          <w:lang w:val="en-US"/>
        </w:rPr>
        <w:t>Economics</w:t>
      </w:r>
      <w:r w:rsidR="00CA3E30" w:rsidRPr="00B77CA9">
        <w:rPr>
          <w:rFonts w:ascii="Times New Roman" w:hAnsi="Times New Roman" w:cs="Times New Roman"/>
          <w:sz w:val="24"/>
          <w:szCs w:val="24"/>
        </w:rPr>
        <w:t>» – 83 место; ARWU «</w:t>
      </w:r>
      <w:proofErr w:type="spellStart"/>
      <w:r w:rsidR="00CA3E30" w:rsidRPr="00B77CA9">
        <w:rPr>
          <w:rFonts w:ascii="Times New Roman" w:hAnsi="Times New Roman" w:cs="Times New Roman"/>
          <w:sz w:val="24"/>
          <w:szCs w:val="24"/>
        </w:rPr>
        <w:t>Sociology</w:t>
      </w:r>
      <w:proofErr w:type="spellEnd"/>
      <w:r w:rsidR="00CA3E30" w:rsidRPr="00B77CA9">
        <w:rPr>
          <w:rFonts w:ascii="Times New Roman" w:hAnsi="Times New Roman" w:cs="Times New Roman"/>
          <w:sz w:val="24"/>
          <w:szCs w:val="24"/>
        </w:rPr>
        <w:t>» – позиция 51-75, «</w:t>
      </w:r>
      <w:r w:rsidR="00CA3E30" w:rsidRPr="00B77CA9">
        <w:rPr>
          <w:rFonts w:ascii="Times New Roman" w:hAnsi="Times New Roman" w:cs="Times New Roman"/>
          <w:sz w:val="24"/>
          <w:szCs w:val="24"/>
          <w:lang w:val="en-US"/>
        </w:rPr>
        <w:t>Economics</w:t>
      </w:r>
      <w:r w:rsidR="00CA3E30" w:rsidRPr="00B77CA9">
        <w:rPr>
          <w:rFonts w:ascii="Times New Roman" w:hAnsi="Times New Roman" w:cs="Times New Roman"/>
          <w:sz w:val="24"/>
          <w:szCs w:val="24"/>
        </w:rPr>
        <w:t xml:space="preserve">» – позиция 201-300; </w:t>
      </w:r>
      <w:r w:rsidR="00CA3E30" w:rsidRPr="00B77CA9">
        <w:rPr>
          <w:rFonts w:ascii="Times New Roman" w:hAnsi="Times New Roman" w:cs="Times New Roman"/>
          <w:sz w:val="24"/>
          <w:szCs w:val="24"/>
          <w:lang w:val="en-US"/>
        </w:rPr>
        <w:t>QS</w:t>
      </w:r>
      <w:r w:rsidR="00CA3E30" w:rsidRPr="00B77CA9">
        <w:rPr>
          <w:rFonts w:ascii="Times New Roman" w:hAnsi="Times New Roman" w:cs="Times New Roman"/>
          <w:sz w:val="24"/>
          <w:szCs w:val="24"/>
        </w:rPr>
        <w:t xml:space="preserve"> «</w:t>
      </w:r>
      <w:r w:rsidR="00CA3E30" w:rsidRPr="00B77CA9">
        <w:rPr>
          <w:rFonts w:ascii="Times New Roman" w:hAnsi="Times New Roman" w:cs="Times New Roman"/>
          <w:sz w:val="24"/>
          <w:szCs w:val="24"/>
          <w:lang w:val="en-US"/>
        </w:rPr>
        <w:t>Sociology</w:t>
      </w:r>
      <w:r w:rsidR="00CA3E30" w:rsidRPr="00B77CA9">
        <w:rPr>
          <w:rFonts w:ascii="Times New Roman" w:hAnsi="Times New Roman" w:cs="Times New Roman"/>
          <w:sz w:val="24"/>
          <w:szCs w:val="24"/>
        </w:rPr>
        <w:t>» – позиция 51-100, «</w:t>
      </w:r>
      <w:r w:rsidR="00CA3E30" w:rsidRPr="00B77CA9">
        <w:rPr>
          <w:rFonts w:ascii="Times New Roman" w:hAnsi="Times New Roman" w:cs="Times New Roman"/>
          <w:sz w:val="24"/>
          <w:szCs w:val="24"/>
          <w:lang w:val="en-US"/>
        </w:rPr>
        <w:t>Economics</w:t>
      </w:r>
      <w:r w:rsidR="00CA3E30" w:rsidRPr="00B77CA9">
        <w:rPr>
          <w:rFonts w:ascii="Times New Roman" w:hAnsi="Times New Roman" w:cs="Times New Roman"/>
          <w:sz w:val="24"/>
          <w:szCs w:val="24"/>
        </w:rPr>
        <w:t xml:space="preserve"> &amp; </w:t>
      </w:r>
      <w:r w:rsidR="00CA3E30" w:rsidRPr="00B77CA9">
        <w:rPr>
          <w:rFonts w:ascii="Times New Roman" w:hAnsi="Times New Roman" w:cs="Times New Roman"/>
          <w:sz w:val="24"/>
          <w:szCs w:val="24"/>
          <w:lang w:val="en-US"/>
        </w:rPr>
        <w:t>Econometrics</w:t>
      </w:r>
      <w:r w:rsidR="00CA3E30" w:rsidRPr="00B77CA9">
        <w:rPr>
          <w:rFonts w:ascii="Times New Roman" w:hAnsi="Times New Roman" w:cs="Times New Roman"/>
          <w:sz w:val="24"/>
          <w:szCs w:val="24"/>
        </w:rPr>
        <w:t>» – позиция 51-100, «</w:t>
      </w:r>
      <w:r w:rsidR="00CA3E30" w:rsidRPr="00B77CA9">
        <w:rPr>
          <w:rFonts w:ascii="Times New Roman" w:hAnsi="Times New Roman" w:cs="Times New Roman"/>
          <w:sz w:val="24"/>
          <w:szCs w:val="24"/>
          <w:lang w:val="en-US"/>
        </w:rPr>
        <w:t>Social</w:t>
      </w:r>
      <w:r w:rsidR="00CA3E30" w:rsidRPr="00B77CA9">
        <w:rPr>
          <w:rFonts w:ascii="Times New Roman" w:hAnsi="Times New Roman" w:cs="Times New Roman"/>
          <w:sz w:val="24"/>
          <w:szCs w:val="24"/>
        </w:rPr>
        <w:t xml:space="preserve"> </w:t>
      </w:r>
      <w:r w:rsidR="00CA3E30" w:rsidRPr="00B77CA9">
        <w:rPr>
          <w:rFonts w:ascii="Times New Roman" w:hAnsi="Times New Roman" w:cs="Times New Roman"/>
          <w:sz w:val="24"/>
          <w:szCs w:val="24"/>
          <w:lang w:val="en-US"/>
        </w:rPr>
        <w:t>Sciences</w:t>
      </w:r>
      <w:r w:rsidR="00CA3E30" w:rsidRPr="00B77CA9">
        <w:rPr>
          <w:rFonts w:ascii="Times New Roman" w:hAnsi="Times New Roman" w:cs="Times New Roman"/>
          <w:sz w:val="24"/>
          <w:szCs w:val="24"/>
        </w:rPr>
        <w:t xml:space="preserve"> &amp; </w:t>
      </w:r>
      <w:r w:rsidR="00CA3E30" w:rsidRPr="00B77CA9">
        <w:rPr>
          <w:rFonts w:ascii="Times New Roman" w:hAnsi="Times New Roman" w:cs="Times New Roman"/>
          <w:sz w:val="24"/>
          <w:szCs w:val="24"/>
          <w:lang w:val="en-US"/>
        </w:rPr>
        <w:t>Management</w:t>
      </w:r>
      <w:r w:rsidR="00CA3E30" w:rsidRPr="00B77CA9">
        <w:rPr>
          <w:rFonts w:ascii="Times New Roman" w:hAnsi="Times New Roman" w:cs="Times New Roman"/>
          <w:sz w:val="24"/>
          <w:szCs w:val="24"/>
        </w:rPr>
        <w:t xml:space="preserve">» – позиция 151-200. </w:t>
      </w:r>
    </w:p>
    <w:p w14:paraId="3BB5F3F5" w14:textId="77777777"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b/>
          <w:sz w:val="24"/>
          <w:szCs w:val="24"/>
        </w:rPr>
        <w:t>САЕ «Образование и развитие человека в меняющемся мире»</w:t>
      </w:r>
    </w:p>
    <w:p w14:paraId="4E5CD359" w14:textId="48E6FF0A"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На базе САЕ будет создан первый в России научно-образовательный центр превосходства по глобальной проблематике в области образования и развития человека на основе полидисциплинарных исследований и разработок. Науки об образовании – одна из наиболее отстающих областей знания в России. НИУ ВШЭ стал первым университетом, организовавшим масштабные эмпирические исследования в этой сфере. Зона исследований специалистов ВШЭ в этой области расширилась на всю сферу институтов развития человека, что создает условия для прорывных полидисциплинарных исследований и разработок. Фокус ВШЭ на страны, находящиеся в постсоциалистической трансформации (и шире – в процессах модернизации), определяет уникальную нишу исследований и разработок САЕ в глобальном масштабе. Полидисциплинарность (экономика, социология, психология, педагогика, политология, информационные технологии), а также интеграция исследований и разработок с актуальной политикой и практикой образования и с </w:t>
      </w:r>
      <w:proofErr w:type="spellStart"/>
      <w:r w:rsidRPr="00B77CA9">
        <w:rPr>
          <w:rFonts w:ascii="Times New Roman" w:hAnsi="Times New Roman" w:cs="Times New Roman"/>
          <w:sz w:val="24"/>
          <w:szCs w:val="24"/>
        </w:rPr>
        <w:t>постбакалаврскими</w:t>
      </w:r>
      <w:proofErr w:type="spellEnd"/>
      <w:r w:rsidRPr="00B77CA9">
        <w:rPr>
          <w:rFonts w:ascii="Times New Roman" w:hAnsi="Times New Roman" w:cs="Times New Roman"/>
          <w:sz w:val="24"/>
          <w:szCs w:val="24"/>
        </w:rPr>
        <w:t xml:space="preserve"> программами исследовательской и профессиональной направленности позволяют создать центр превосходства, который обеспечит включение России в глобальные сети обмена знаниями и технологиями в области образования и развития человека. САЕ является экспериментальной площадкой в НИУ ВШЭ для отработки механизмов полидисциплинарного взаимодействия в проблемно организованных исследованиях и разработках; способствует формированию академической репутации НИУ ВШЭ как одного из </w:t>
      </w:r>
      <w:r w:rsidRPr="00B77CA9">
        <w:rPr>
          <w:rFonts w:ascii="Times New Roman" w:hAnsi="Times New Roman" w:cs="Times New Roman"/>
          <w:sz w:val="24"/>
          <w:szCs w:val="24"/>
        </w:rPr>
        <w:lastRenderedPageBreak/>
        <w:t>ведущих в мире центров в области Education; транслирует лучшие педагогические практики и управленческие модели в систему российского образования; обеспечивает финансовую устойчивость университета в условиях негативной экономической конъюнктуры за счет консалтинговой и экспертно-аналитической деятельности.</w:t>
      </w:r>
    </w:p>
    <w:p w14:paraId="5A24D2E6" w14:textId="77777777" w:rsidR="00CA3E30" w:rsidRPr="00B77CA9" w:rsidRDefault="00CA3E30" w:rsidP="00237564">
      <w:pPr>
        <w:spacing w:after="0" w:line="300" w:lineRule="auto"/>
        <w:ind w:firstLine="708"/>
        <w:jc w:val="both"/>
        <w:rPr>
          <w:rFonts w:ascii="Times New Roman" w:eastAsia="MS Mincho" w:hAnsi="Times New Roman" w:cs="Times New Roman"/>
          <w:i/>
          <w:sz w:val="24"/>
          <w:szCs w:val="24"/>
          <w:lang w:eastAsia="en-US"/>
        </w:rPr>
      </w:pPr>
      <w:r w:rsidRPr="00B77CA9">
        <w:rPr>
          <w:rFonts w:ascii="Times New Roman" w:eastAsia="MS Mincho" w:hAnsi="Times New Roman" w:cs="Times New Roman"/>
          <w:i/>
          <w:sz w:val="24"/>
          <w:szCs w:val="24"/>
          <w:lang w:eastAsia="en-US"/>
        </w:rPr>
        <w:t>Основные ожидаемые результаты:</w:t>
      </w:r>
    </w:p>
    <w:p w14:paraId="51BBAC07"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САЕ станет лидером пула международных сетевых и сопоставительных исследований, а также «точкой входа» России в глобальную исследовательскую повестку в области трансформации систем и институтов образования, </w:t>
      </w:r>
      <w:proofErr w:type="spellStart"/>
      <w:r w:rsidRPr="00B77CA9">
        <w:rPr>
          <w:rFonts w:ascii="Times New Roman" w:eastAsia="MS Mincho" w:hAnsi="Times New Roman" w:cs="Times New Roman"/>
          <w:kern w:val="1"/>
          <w:sz w:val="24"/>
          <w:szCs w:val="24"/>
          <w:lang w:eastAsia="en-US"/>
        </w:rPr>
        <w:t>лонгитюдных</w:t>
      </w:r>
      <w:proofErr w:type="spellEnd"/>
      <w:r w:rsidRPr="00B77CA9">
        <w:rPr>
          <w:rFonts w:ascii="Times New Roman" w:eastAsia="MS Mincho" w:hAnsi="Times New Roman" w:cs="Times New Roman"/>
          <w:kern w:val="1"/>
          <w:sz w:val="24"/>
          <w:szCs w:val="24"/>
          <w:lang w:eastAsia="en-US"/>
        </w:rPr>
        <w:t xml:space="preserve"> исследований образовательных и трудовых траекторий, факторов, оказывающих влияние на образовательные достижения и развитие человека внутри и вне институциональных границ;</w:t>
      </w:r>
    </w:p>
    <w:p w14:paraId="27C366A8"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Получение эмпирических данных за счет экспертно-аналитических и консалтинговых услуг и разработок в интересах международных и национальных организаций и сетей, создание сети зеркальных лабораторий в школах и вузах; </w:t>
      </w:r>
    </w:p>
    <w:p w14:paraId="0E45F3E8"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Обеспечение набора лучших российских и иностранных студентов на </w:t>
      </w:r>
      <w:proofErr w:type="spellStart"/>
      <w:r w:rsidRPr="00B77CA9">
        <w:rPr>
          <w:rFonts w:ascii="Times New Roman" w:eastAsia="MS Mincho" w:hAnsi="Times New Roman" w:cs="Times New Roman"/>
          <w:kern w:val="1"/>
          <w:sz w:val="24"/>
          <w:szCs w:val="24"/>
          <w:lang w:eastAsia="en-US"/>
        </w:rPr>
        <w:t>постбакалавриские</w:t>
      </w:r>
      <w:proofErr w:type="spellEnd"/>
      <w:r w:rsidRPr="00B77CA9">
        <w:rPr>
          <w:rFonts w:ascii="Times New Roman" w:eastAsia="MS Mincho" w:hAnsi="Times New Roman" w:cs="Times New Roman"/>
          <w:kern w:val="1"/>
          <w:sz w:val="24"/>
          <w:szCs w:val="24"/>
          <w:lang w:eastAsia="en-US"/>
        </w:rPr>
        <w:t xml:space="preserve"> образовательные программы </w:t>
      </w:r>
      <w:proofErr w:type="spellStart"/>
      <w:r w:rsidRPr="00B77CA9">
        <w:rPr>
          <w:rFonts w:ascii="Times New Roman" w:eastAsia="MS Mincho" w:hAnsi="Times New Roman" w:cs="Times New Roman"/>
          <w:kern w:val="1"/>
          <w:sz w:val="24"/>
          <w:szCs w:val="24"/>
          <w:lang w:eastAsia="en-US"/>
        </w:rPr>
        <w:t>Comparative</w:t>
      </w:r>
      <w:proofErr w:type="spellEnd"/>
      <w:r w:rsidRPr="00B77CA9">
        <w:rPr>
          <w:rFonts w:ascii="Times New Roman" w:eastAsia="MS Mincho" w:hAnsi="Times New Roman" w:cs="Times New Roman"/>
          <w:kern w:val="1"/>
          <w:sz w:val="24"/>
          <w:szCs w:val="24"/>
          <w:lang w:eastAsia="en-US"/>
        </w:rPr>
        <w:t xml:space="preserve"> Education, Education and </w:t>
      </w:r>
      <w:proofErr w:type="spellStart"/>
      <w:r w:rsidRPr="00B77CA9">
        <w:rPr>
          <w:rFonts w:ascii="Times New Roman" w:eastAsia="MS Mincho" w:hAnsi="Times New Roman" w:cs="Times New Roman"/>
          <w:kern w:val="1"/>
          <w:sz w:val="24"/>
          <w:szCs w:val="24"/>
          <w:lang w:eastAsia="en-US"/>
        </w:rPr>
        <w:t>Human</w:t>
      </w:r>
      <w:proofErr w:type="spellEnd"/>
      <w:r w:rsidRPr="00B77CA9">
        <w:rPr>
          <w:rFonts w:ascii="Times New Roman" w:eastAsia="MS Mincho" w:hAnsi="Times New Roman" w:cs="Times New Roman"/>
          <w:kern w:val="1"/>
          <w:sz w:val="24"/>
          <w:szCs w:val="24"/>
          <w:lang w:eastAsia="en-US"/>
        </w:rPr>
        <w:t xml:space="preserve"> Development, </w:t>
      </w:r>
      <w:proofErr w:type="spellStart"/>
      <w:r w:rsidRPr="00B77CA9">
        <w:rPr>
          <w:rFonts w:ascii="Times New Roman" w:eastAsia="MS Mincho" w:hAnsi="Times New Roman" w:cs="Times New Roman"/>
          <w:kern w:val="1"/>
          <w:sz w:val="24"/>
          <w:szCs w:val="24"/>
          <w:lang w:eastAsia="en-US"/>
        </w:rPr>
        <w:t>Evidence-based</w:t>
      </w:r>
      <w:proofErr w:type="spellEnd"/>
      <w:r w:rsidRPr="00B77CA9">
        <w:rPr>
          <w:rFonts w:ascii="Times New Roman" w:eastAsia="MS Mincho" w:hAnsi="Times New Roman" w:cs="Times New Roman"/>
          <w:kern w:val="1"/>
          <w:sz w:val="24"/>
          <w:szCs w:val="24"/>
          <w:lang w:eastAsia="en-US"/>
        </w:rPr>
        <w:t xml:space="preserve"> Education </w:t>
      </w:r>
      <w:proofErr w:type="spellStart"/>
      <w:r w:rsidRPr="00B77CA9">
        <w:rPr>
          <w:rFonts w:ascii="Times New Roman" w:eastAsia="MS Mincho" w:hAnsi="Times New Roman" w:cs="Times New Roman"/>
          <w:kern w:val="1"/>
          <w:sz w:val="24"/>
          <w:szCs w:val="24"/>
          <w:lang w:eastAsia="en-US"/>
        </w:rPr>
        <w:t>Policy</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Measurement</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in</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Psychology</w:t>
      </w:r>
      <w:proofErr w:type="spellEnd"/>
      <w:r w:rsidRPr="00B77CA9">
        <w:rPr>
          <w:rFonts w:ascii="Times New Roman" w:eastAsia="MS Mincho" w:hAnsi="Times New Roman" w:cs="Times New Roman"/>
          <w:kern w:val="1"/>
          <w:sz w:val="24"/>
          <w:szCs w:val="24"/>
          <w:lang w:eastAsia="en-US"/>
        </w:rPr>
        <w:t xml:space="preserve">, Higher Education Management. </w:t>
      </w:r>
    </w:p>
    <w:p w14:paraId="2CAAB997" w14:textId="40BF9911" w:rsidR="00CA3E30" w:rsidRPr="00B77CA9" w:rsidRDefault="00A26EAE"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САЕ вносит вклад в показатели НИУ ВШЭ в отраслевых и предметных мировых рейтингах в области социальных наук. В 2017 гг. в указанных областях НИУ ВШЭ занял следующие позиции: </w:t>
      </w:r>
      <w:r w:rsidRPr="00B77CA9">
        <w:rPr>
          <w:rFonts w:ascii="Times New Roman" w:hAnsi="Times New Roman" w:cs="Times New Roman"/>
          <w:sz w:val="24"/>
          <w:szCs w:val="24"/>
          <w:lang w:val="en-US"/>
        </w:rPr>
        <w:t>QS</w:t>
      </w:r>
      <w:r w:rsidRPr="00B77CA9">
        <w:rPr>
          <w:rFonts w:ascii="Times New Roman" w:hAnsi="Times New Roman" w:cs="Times New Roman"/>
          <w:sz w:val="24"/>
          <w:szCs w:val="24"/>
        </w:rPr>
        <w:t xml:space="preserve"> «</w:t>
      </w:r>
      <w:r w:rsidRPr="00B77CA9">
        <w:rPr>
          <w:rFonts w:ascii="Times New Roman" w:hAnsi="Times New Roman" w:cs="Times New Roman"/>
          <w:sz w:val="24"/>
          <w:szCs w:val="24"/>
          <w:lang w:val="en-US"/>
        </w:rPr>
        <w:t>Education</w:t>
      </w:r>
      <w:r w:rsidRPr="00B77CA9">
        <w:rPr>
          <w:rFonts w:ascii="Times New Roman" w:hAnsi="Times New Roman" w:cs="Times New Roman"/>
          <w:sz w:val="24"/>
          <w:szCs w:val="24"/>
        </w:rPr>
        <w:t xml:space="preserve">» – </w:t>
      </w:r>
      <w:r w:rsidR="00CA3E30" w:rsidRPr="00B77CA9">
        <w:rPr>
          <w:rFonts w:ascii="Times New Roman" w:hAnsi="Times New Roman" w:cs="Times New Roman"/>
          <w:sz w:val="24"/>
          <w:szCs w:val="24"/>
        </w:rPr>
        <w:t>позиции 201-25</w:t>
      </w:r>
      <w:r w:rsidRPr="00B77CA9">
        <w:rPr>
          <w:rFonts w:ascii="Times New Roman" w:hAnsi="Times New Roman" w:cs="Times New Roman"/>
          <w:sz w:val="24"/>
          <w:szCs w:val="24"/>
        </w:rPr>
        <w:t>0, «</w:t>
      </w:r>
      <w:proofErr w:type="spellStart"/>
      <w:r w:rsidRPr="00B77CA9">
        <w:rPr>
          <w:rFonts w:ascii="Times New Roman" w:hAnsi="Times New Roman" w:cs="Times New Roman"/>
          <w:sz w:val="24"/>
          <w:szCs w:val="24"/>
        </w:rPr>
        <w:t>Sociology</w:t>
      </w:r>
      <w:proofErr w:type="spellEnd"/>
      <w:r w:rsidRPr="00B77CA9">
        <w:rPr>
          <w:rFonts w:ascii="Times New Roman" w:hAnsi="Times New Roman" w:cs="Times New Roman"/>
          <w:sz w:val="24"/>
          <w:szCs w:val="24"/>
        </w:rPr>
        <w:t>» – позиция 51-100, «</w:t>
      </w:r>
      <w:proofErr w:type="spellStart"/>
      <w:r w:rsidRPr="00B77CA9">
        <w:rPr>
          <w:rFonts w:ascii="Times New Roman" w:hAnsi="Times New Roman" w:cs="Times New Roman"/>
          <w:sz w:val="24"/>
          <w:szCs w:val="24"/>
        </w:rPr>
        <w:t>Social</w:t>
      </w:r>
      <w:proofErr w:type="spellEnd"/>
      <w:r w:rsidRPr="00B77CA9">
        <w:rPr>
          <w:rFonts w:ascii="Times New Roman" w:hAnsi="Times New Roman" w:cs="Times New Roman"/>
          <w:sz w:val="24"/>
          <w:szCs w:val="24"/>
        </w:rPr>
        <w:t xml:space="preserve"> </w:t>
      </w:r>
      <w:proofErr w:type="spellStart"/>
      <w:r w:rsidRPr="00B77CA9">
        <w:rPr>
          <w:rFonts w:ascii="Times New Roman" w:hAnsi="Times New Roman" w:cs="Times New Roman"/>
          <w:sz w:val="24"/>
          <w:szCs w:val="24"/>
        </w:rPr>
        <w:t>Sciences</w:t>
      </w:r>
      <w:proofErr w:type="spellEnd"/>
      <w:r w:rsidRPr="00B77CA9">
        <w:rPr>
          <w:rFonts w:ascii="Times New Roman" w:hAnsi="Times New Roman" w:cs="Times New Roman"/>
          <w:sz w:val="24"/>
          <w:szCs w:val="24"/>
        </w:rPr>
        <w:t xml:space="preserve"> &amp; Management» – позиция 151-200;</w:t>
      </w:r>
      <w:r w:rsidR="00CA3E30" w:rsidRPr="00B77CA9">
        <w:rPr>
          <w:rFonts w:ascii="Times New Roman" w:hAnsi="Times New Roman" w:cs="Times New Roman"/>
          <w:sz w:val="24"/>
          <w:szCs w:val="24"/>
        </w:rPr>
        <w:t xml:space="preserve"> ARWU «</w:t>
      </w:r>
      <w:proofErr w:type="spellStart"/>
      <w:r w:rsidR="00CA3E30" w:rsidRPr="00B77CA9">
        <w:rPr>
          <w:rFonts w:ascii="Times New Roman" w:hAnsi="Times New Roman" w:cs="Times New Roman"/>
          <w:sz w:val="24"/>
          <w:szCs w:val="24"/>
        </w:rPr>
        <w:t>Sociology</w:t>
      </w:r>
      <w:proofErr w:type="spellEnd"/>
      <w:r w:rsidR="00CA3E30" w:rsidRPr="00B77CA9">
        <w:rPr>
          <w:rFonts w:ascii="Times New Roman" w:hAnsi="Times New Roman" w:cs="Times New Roman"/>
          <w:sz w:val="24"/>
          <w:szCs w:val="24"/>
        </w:rPr>
        <w:t>» – позиция 51-75</w:t>
      </w:r>
      <w:r w:rsidRPr="00B77CA9">
        <w:rPr>
          <w:rFonts w:ascii="Times New Roman" w:hAnsi="Times New Roman" w:cs="Times New Roman"/>
          <w:sz w:val="24"/>
          <w:szCs w:val="24"/>
        </w:rPr>
        <w:t>.</w:t>
      </w:r>
      <w:r w:rsidR="00CA3E30" w:rsidRPr="00B77CA9">
        <w:rPr>
          <w:rFonts w:ascii="Times New Roman" w:hAnsi="Times New Roman" w:cs="Times New Roman"/>
          <w:sz w:val="24"/>
          <w:szCs w:val="24"/>
        </w:rPr>
        <w:t xml:space="preserve"> </w:t>
      </w:r>
    </w:p>
    <w:p w14:paraId="2C9E9313" w14:textId="77777777" w:rsidR="00CA3E30" w:rsidRPr="00B77CA9" w:rsidRDefault="00CA3E30" w:rsidP="00237564">
      <w:pPr>
        <w:spacing w:after="0" w:line="300" w:lineRule="auto"/>
        <w:ind w:firstLine="709"/>
        <w:jc w:val="both"/>
        <w:rPr>
          <w:rFonts w:ascii="Times New Roman" w:hAnsi="Times New Roman" w:cs="Times New Roman"/>
          <w:b/>
          <w:sz w:val="24"/>
          <w:szCs w:val="24"/>
        </w:rPr>
      </w:pPr>
      <w:r w:rsidRPr="00B77CA9">
        <w:rPr>
          <w:rFonts w:ascii="Times New Roman" w:hAnsi="Times New Roman" w:cs="Times New Roman"/>
          <w:b/>
          <w:sz w:val="24"/>
          <w:szCs w:val="24"/>
        </w:rPr>
        <w:t xml:space="preserve">САЕ «Урбанистика и транспортная политика: трансформация городов </w:t>
      </w:r>
      <w:proofErr w:type="gramStart"/>
      <w:r w:rsidRPr="00B77CA9">
        <w:rPr>
          <w:rFonts w:ascii="Times New Roman" w:hAnsi="Times New Roman" w:cs="Times New Roman"/>
          <w:b/>
          <w:sz w:val="24"/>
          <w:szCs w:val="24"/>
        </w:rPr>
        <w:t>от</w:t>
      </w:r>
      <w:proofErr w:type="gramEnd"/>
      <w:r w:rsidRPr="00B77CA9">
        <w:rPr>
          <w:rFonts w:ascii="Times New Roman" w:hAnsi="Times New Roman" w:cs="Times New Roman"/>
          <w:b/>
          <w:sz w:val="24"/>
          <w:szCs w:val="24"/>
        </w:rPr>
        <w:t xml:space="preserve"> индустриальной к цифровой эпохе»</w:t>
      </w:r>
    </w:p>
    <w:p w14:paraId="5A7D02BD" w14:textId="77777777" w:rsidR="00CA3E30" w:rsidRPr="00B77CA9" w:rsidRDefault="00CA3E30"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На базе САЕ создается международный исследовательский и образовательный центр по развитию городов, ориентированный на мировой рынок, в том числе на Россию и страны СНГ. САЕ должна превратиться в один из глобальных центров экспериментальных исследовательских практик в сфере урбанистики, который позволит адаптировать городское планирование и управление к реалиям цифровой эпохи и поможет субъектам власти на территории России и других стран обеспечить плавную трансформацию институтов планирования и управления городами. В состав САЕ входят Высшая школа урбанистики НИУ ВШЭ и Институт экономики транспорта и транспортной политики НИУ ВШЭ. Деятельность САЕ обеспечит развитие значимого для НИУ ВШЭ междисциплинарного направления, востребованного в России и за </w:t>
      </w:r>
      <w:proofErr w:type="gramStart"/>
      <w:r w:rsidRPr="00B77CA9">
        <w:rPr>
          <w:rFonts w:ascii="Times New Roman" w:hAnsi="Times New Roman" w:cs="Times New Roman"/>
          <w:sz w:val="24"/>
          <w:szCs w:val="24"/>
        </w:rPr>
        <w:t>рубежом</w:t>
      </w:r>
      <w:proofErr w:type="gramEnd"/>
      <w:r w:rsidRPr="00B77CA9">
        <w:rPr>
          <w:rFonts w:ascii="Times New Roman" w:hAnsi="Times New Roman" w:cs="Times New Roman"/>
          <w:sz w:val="24"/>
          <w:szCs w:val="24"/>
        </w:rPr>
        <w:t xml:space="preserve"> как на рынке образовательных услуг, так и в области прикладных исследований и разработок; позволит укрепить позиции НИУ ВШЭ в качестве экспертно-аналитического центра, участвующего в проектировании государственной политики для различных отраслей экономики; обеспечит реализацию социальной миссии НИУ ВШЭ как университета, активно вовлеченного в процесс развития городской среды, в которой он расположен.</w:t>
      </w:r>
    </w:p>
    <w:p w14:paraId="08DEE767" w14:textId="77777777" w:rsidR="00CA3E30" w:rsidRPr="00B77CA9" w:rsidRDefault="00CA3E30" w:rsidP="00237564">
      <w:pPr>
        <w:spacing w:after="0" w:line="300" w:lineRule="auto"/>
        <w:ind w:firstLine="708"/>
        <w:jc w:val="both"/>
        <w:rPr>
          <w:rFonts w:ascii="Times New Roman" w:eastAsia="MS Mincho" w:hAnsi="Times New Roman" w:cs="Times New Roman"/>
          <w:i/>
          <w:sz w:val="24"/>
          <w:szCs w:val="24"/>
          <w:lang w:eastAsia="en-US"/>
        </w:rPr>
      </w:pPr>
      <w:r w:rsidRPr="00B77CA9">
        <w:rPr>
          <w:rFonts w:ascii="Times New Roman" w:eastAsia="MS Mincho" w:hAnsi="Times New Roman" w:cs="Times New Roman"/>
          <w:i/>
          <w:sz w:val="24"/>
          <w:szCs w:val="24"/>
          <w:lang w:eastAsia="en-US"/>
        </w:rPr>
        <w:t>Основные ожидаемые результаты:</w:t>
      </w:r>
    </w:p>
    <w:p w14:paraId="6A600C9E"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Опыт России в области развития, планирования и трансформации городов станет всемирно признанным и послужит стандартом для развивающихся и новых экономик;</w:t>
      </w:r>
    </w:p>
    <w:p w14:paraId="01D0FE11"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lastRenderedPageBreak/>
        <w:t>Международный журнал «Городские исследования и практики», запущенный САЕ, станет универсальной коммуникационной площадкой для экспериментального урбанизма по всему миру;</w:t>
      </w:r>
    </w:p>
    <w:p w14:paraId="49AF7E88" w14:textId="3731E63C"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Будет открыта востребованная магистерская программа «Город и технологии» (доля иностранных студентов &gt; 60%) с дипломом международного образца, выдаваемым совместно с Институтом современной архитектуры Каталонии (</w:t>
      </w:r>
      <w:proofErr w:type="spellStart"/>
      <w:r w:rsidRPr="00B77CA9">
        <w:rPr>
          <w:rFonts w:ascii="Times New Roman" w:eastAsia="MS Mincho" w:hAnsi="Times New Roman" w:cs="Times New Roman"/>
          <w:kern w:val="1"/>
          <w:sz w:val="24"/>
          <w:szCs w:val="24"/>
          <w:lang w:eastAsia="en-US"/>
        </w:rPr>
        <w:t>IaaC</w:t>
      </w:r>
      <w:proofErr w:type="spellEnd"/>
      <w:r w:rsidR="000E20A7" w:rsidRPr="00B77CA9">
        <w:rPr>
          <w:rFonts w:ascii="Times New Roman" w:eastAsia="MS Mincho" w:hAnsi="Times New Roman" w:cs="Times New Roman"/>
          <w:kern w:val="1"/>
          <w:sz w:val="24"/>
          <w:szCs w:val="24"/>
          <w:lang w:eastAsia="en-US"/>
        </w:rPr>
        <w:t>)</w:t>
      </w:r>
      <w:r w:rsidRPr="00B77CA9">
        <w:rPr>
          <w:rFonts w:ascii="Times New Roman" w:eastAsia="MS Mincho" w:hAnsi="Times New Roman" w:cs="Times New Roman"/>
          <w:kern w:val="1"/>
          <w:sz w:val="24"/>
          <w:szCs w:val="24"/>
          <w:lang w:eastAsia="en-US"/>
        </w:rPr>
        <w:t>;</w:t>
      </w:r>
    </w:p>
    <w:p w14:paraId="6C9615A0"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САЕ станет активным членом международной сети экспериментального урбанизма, наряду с такими организациями, как MIT </w:t>
      </w:r>
      <w:proofErr w:type="spellStart"/>
      <w:r w:rsidRPr="00B77CA9">
        <w:rPr>
          <w:rFonts w:ascii="Times New Roman" w:eastAsia="MS Mincho" w:hAnsi="Times New Roman" w:cs="Times New Roman"/>
          <w:kern w:val="1"/>
          <w:sz w:val="24"/>
          <w:szCs w:val="24"/>
          <w:lang w:eastAsia="en-US"/>
        </w:rPr>
        <w:t>Media</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Lab</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Кэмбридж</w:t>
      </w:r>
      <w:proofErr w:type="spellEnd"/>
      <w:r w:rsidRPr="00B77CA9">
        <w:rPr>
          <w:rFonts w:ascii="Times New Roman" w:eastAsia="MS Mincho" w:hAnsi="Times New Roman" w:cs="Times New Roman"/>
          <w:kern w:val="1"/>
          <w:sz w:val="24"/>
          <w:szCs w:val="24"/>
          <w:lang w:eastAsia="en-US"/>
        </w:rPr>
        <w:t xml:space="preserve">, США), ETH (Цюрих, Швейцария), </w:t>
      </w:r>
      <w:proofErr w:type="spellStart"/>
      <w:r w:rsidRPr="00B77CA9">
        <w:rPr>
          <w:rFonts w:ascii="Times New Roman" w:eastAsia="MS Mincho" w:hAnsi="Times New Roman" w:cs="Times New Roman"/>
          <w:kern w:val="1"/>
          <w:sz w:val="24"/>
          <w:szCs w:val="24"/>
          <w:lang w:eastAsia="en-US"/>
        </w:rPr>
        <w:t>IaaC</w:t>
      </w:r>
      <w:proofErr w:type="spellEnd"/>
      <w:r w:rsidRPr="00B77CA9">
        <w:rPr>
          <w:rFonts w:ascii="Times New Roman" w:eastAsia="MS Mincho" w:hAnsi="Times New Roman" w:cs="Times New Roman"/>
          <w:kern w:val="1"/>
          <w:sz w:val="24"/>
          <w:szCs w:val="24"/>
          <w:lang w:eastAsia="en-US"/>
        </w:rPr>
        <w:t xml:space="preserve"> (Барселона, Испания), </w:t>
      </w:r>
      <w:proofErr w:type="spellStart"/>
      <w:r w:rsidRPr="00B77CA9">
        <w:rPr>
          <w:rFonts w:ascii="Times New Roman" w:eastAsia="MS Mincho" w:hAnsi="Times New Roman" w:cs="Times New Roman"/>
          <w:kern w:val="1"/>
          <w:sz w:val="24"/>
          <w:szCs w:val="24"/>
          <w:lang w:eastAsia="en-US"/>
        </w:rPr>
        <w:t>City</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Catapult</w:t>
      </w:r>
      <w:proofErr w:type="spellEnd"/>
      <w:r w:rsidRPr="00B77CA9">
        <w:rPr>
          <w:rFonts w:ascii="Times New Roman" w:eastAsia="MS Mincho" w:hAnsi="Times New Roman" w:cs="Times New Roman"/>
          <w:kern w:val="1"/>
          <w:sz w:val="24"/>
          <w:szCs w:val="24"/>
          <w:lang w:eastAsia="en-US"/>
        </w:rPr>
        <w:t xml:space="preserve"> (Лондон, Великобритания), </w:t>
      </w:r>
      <w:proofErr w:type="spellStart"/>
      <w:r w:rsidRPr="00B77CA9">
        <w:rPr>
          <w:rFonts w:ascii="Times New Roman" w:eastAsia="MS Mincho" w:hAnsi="Times New Roman" w:cs="Times New Roman"/>
          <w:kern w:val="1"/>
          <w:sz w:val="24"/>
          <w:szCs w:val="24"/>
          <w:lang w:eastAsia="en-US"/>
        </w:rPr>
        <w:t>Institute</w:t>
      </w:r>
      <w:proofErr w:type="spellEnd"/>
      <w:r w:rsidRPr="00B77CA9">
        <w:rPr>
          <w:rFonts w:ascii="Times New Roman" w:eastAsia="MS Mincho" w:hAnsi="Times New Roman" w:cs="Times New Roman"/>
          <w:kern w:val="1"/>
          <w:sz w:val="24"/>
          <w:szCs w:val="24"/>
          <w:lang w:eastAsia="en-US"/>
        </w:rPr>
        <w:t xml:space="preserve"> for </w:t>
      </w:r>
      <w:proofErr w:type="spellStart"/>
      <w:r w:rsidRPr="00B77CA9">
        <w:rPr>
          <w:rFonts w:ascii="Times New Roman" w:eastAsia="MS Mincho" w:hAnsi="Times New Roman" w:cs="Times New Roman"/>
          <w:kern w:val="1"/>
          <w:sz w:val="24"/>
          <w:szCs w:val="24"/>
          <w:lang w:eastAsia="en-US"/>
        </w:rPr>
        <w:t>Urban</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Design</w:t>
      </w:r>
      <w:proofErr w:type="spellEnd"/>
      <w:r w:rsidRPr="00B77CA9">
        <w:rPr>
          <w:rFonts w:ascii="Times New Roman" w:eastAsia="MS Mincho" w:hAnsi="Times New Roman" w:cs="Times New Roman"/>
          <w:kern w:val="1"/>
          <w:sz w:val="24"/>
          <w:szCs w:val="24"/>
          <w:lang w:eastAsia="en-US"/>
        </w:rPr>
        <w:t xml:space="preserve"> (</w:t>
      </w:r>
      <w:proofErr w:type="spellStart"/>
      <w:r w:rsidRPr="00B77CA9">
        <w:rPr>
          <w:rFonts w:ascii="Times New Roman" w:eastAsia="MS Mincho" w:hAnsi="Times New Roman" w:cs="Times New Roman"/>
          <w:kern w:val="1"/>
          <w:sz w:val="24"/>
          <w:szCs w:val="24"/>
          <w:lang w:eastAsia="en-US"/>
        </w:rPr>
        <w:t>Шеньчжень</w:t>
      </w:r>
      <w:proofErr w:type="spellEnd"/>
      <w:r w:rsidRPr="00B77CA9">
        <w:rPr>
          <w:rFonts w:ascii="Times New Roman" w:eastAsia="MS Mincho" w:hAnsi="Times New Roman" w:cs="Times New Roman"/>
          <w:kern w:val="1"/>
          <w:sz w:val="24"/>
          <w:szCs w:val="24"/>
          <w:lang w:eastAsia="en-US"/>
        </w:rPr>
        <w:t>, Китай), CUSP (Нью-Йорк, США) и другие;</w:t>
      </w:r>
    </w:p>
    <w:p w14:paraId="54C89362" w14:textId="7180B331"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 xml:space="preserve">Лаборатория </w:t>
      </w:r>
      <w:proofErr w:type="spellStart"/>
      <w:r w:rsidRPr="00B77CA9">
        <w:rPr>
          <w:rFonts w:ascii="Times New Roman" w:eastAsia="MS Mincho" w:hAnsi="Times New Roman" w:cs="Times New Roman"/>
          <w:kern w:val="1"/>
          <w:sz w:val="24"/>
          <w:szCs w:val="24"/>
          <w:lang w:eastAsia="en-US"/>
        </w:rPr>
        <w:t>адвокативного</w:t>
      </w:r>
      <w:proofErr w:type="spellEnd"/>
      <w:r w:rsidRPr="00B77CA9">
        <w:rPr>
          <w:rFonts w:ascii="Times New Roman" w:eastAsia="MS Mincho" w:hAnsi="Times New Roman" w:cs="Times New Roman"/>
          <w:kern w:val="1"/>
          <w:sz w:val="24"/>
          <w:szCs w:val="24"/>
          <w:lang w:eastAsia="en-US"/>
        </w:rPr>
        <w:t xml:space="preserve"> планирования позволит САЕ стать экспертным центром в области </w:t>
      </w:r>
      <w:proofErr w:type="spellStart"/>
      <w:r w:rsidRPr="00B77CA9">
        <w:rPr>
          <w:rFonts w:ascii="Times New Roman" w:eastAsia="MS Mincho" w:hAnsi="Times New Roman" w:cs="Times New Roman"/>
          <w:kern w:val="1"/>
          <w:sz w:val="24"/>
          <w:szCs w:val="24"/>
          <w:lang w:eastAsia="en-US"/>
        </w:rPr>
        <w:t>адвокативного</w:t>
      </w:r>
      <w:proofErr w:type="spellEnd"/>
      <w:r w:rsidRPr="00B77CA9">
        <w:rPr>
          <w:rFonts w:ascii="Times New Roman" w:eastAsia="MS Mincho" w:hAnsi="Times New Roman" w:cs="Times New Roman"/>
          <w:kern w:val="1"/>
          <w:sz w:val="24"/>
          <w:szCs w:val="24"/>
          <w:lang w:eastAsia="en-US"/>
        </w:rPr>
        <w:t xml:space="preserve"> и сопровождающего планирования и </w:t>
      </w:r>
      <w:r w:rsidR="000E20A7" w:rsidRPr="00B77CA9">
        <w:rPr>
          <w:rFonts w:ascii="Times New Roman" w:eastAsia="MS Mincho" w:hAnsi="Times New Roman" w:cs="Times New Roman"/>
          <w:kern w:val="1"/>
          <w:sz w:val="24"/>
          <w:szCs w:val="24"/>
          <w:lang w:eastAsia="en-US"/>
        </w:rPr>
        <w:t>подготовки</w:t>
      </w:r>
      <w:r w:rsidRPr="00B77CA9">
        <w:rPr>
          <w:rFonts w:ascii="Times New Roman" w:eastAsia="MS Mincho" w:hAnsi="Times New Roman" w:cs="Times New Roman"/>
          <w:kern w:val="1"/>
          <w:sz w:val="24"/>
          <w:szCs w:val="24"/>
          <w:lang w:eastAsia="en-US"/>
        </w:rPr>
        <w:t xml:space="preserve"> кадров новой формации</w:t>
      </w:r>
      <w:r w:rsidR="000E20A7" w:rsidRPr="00B77CA9">
        <w:rPr>
          <w:rFonts w:ascii="Times New Roman" w:eastAsia="MS Mincho" w:hAnsi="Times New Roman" w:cs="Times New Roman"/>
          <w:kern w:val="1"/>
          <w:sz w:val="24"/>
          <w:szCs w:val="24"/>
          <w:lang w:eastAsia="en-US"/>
        </w:rPr>
        <w:t>:</w:t>
      </w:r>
      <w:r w:rsidRPr="00B77CA9">
        <w:rPr>
          <w:rFonts w:ascii="Times New Roman" w:eastAsia="MS Mincho" w:hAnsi="Times New Roman" w:cs="Times New Roman"/>
          <w:kern w:val="1"/>
          <w:sz w:val="24"/>
          <w:szCs w:val="24"/>
          <w:lang w:eastAsia="en-US"/>
        </w:rPr>
        <w:t xml:space="preserve"> городских планировщиков – городских управленцев (до 100 </w:t>
      </w:r>
      <w:proofErr w:type="gramStart"/>
      <w:r w:rsidRPr="00B77CA9">
        <w:rPr>
          <w:rFonts w:ascii="Times New Roman" w:eastAsia="MS Mincho" w:hAnsi="Times New Roman" w:cs="Times New Roman"/>
          <w:kern w:val="1"/>
          <w:sz w:val="24"/>
          <w:szCs w:val="24"/>
          <w:lang w:eastAsia="en-US"/>
        </w:rPr>
        <w:t>человек</w:t>
      </w:r>
      <w:proofErr w:type="gramEnd"/>
      <w:r w:rsidRPr="00B77CA9">
        <w:rPr>
          <w:rFonts w:ascii="Times New Roman" w:eastAsia="MS Mincho" w:hAnsi="Times New Roman" w:cs="Times New Roman"/>
          <w:kern w:val="1"/>
          <w:sz w:val="24"/>
          <w:szCs w:val="24"/>
          <w:lang w:eastAsia="en-US"/>
        </w:rPr>
        <w:t xml:space="preserve"> ежегодно), работающих на российском и международном рынках;</w:t>
      </w:r>
    </w:p>
    <w:p w14:paraId="2DCB04F9" w14:textId="77777777" w:rsidR="00CA3E30" w:rsidRPr="00B77CA9" w:rsidRDefault="00CA3E30" w:rsidP="00237564">
      <w:pPr>
        <w:pStyle w:val="a3"/>
        <w:numPr>
          <w:ilvl w:val="0"/>
          <w:numId w:val="34"/>
        </w:numPr>
        <w:suppressAutoHyphens/>
        <w:spacing w:after="0" w:line="300" w:lineRule="auto"/>
        <w:ind w:left="0" w:firstLine="709"/>
        <w:jc w:val="both"/>
        <w:rPr>
          <w:rFonts w:ascii="Times New Roman" w:eastAsia="MS Mincho" w:hAnsi="Times New Roman" w:cs="Times New Roman"/>
          <w:kern w:val="1"/>
          <w:sz w:val="24"/>
          <w:szCs w:val="24"/>
          <w:lang w:eastAsia="en-US"/>
        </w:rPr>
      </w:pPr>
      <w:r w:rsidRPr="00B77CA9">
        <w:rPr>
          <w:rFonts w:ascii="Times New Roman" w:eastAsia="MS Mincho" w:hAnsi="Times New Roman" w:cs="Times New Roman"/>
          <w:kern w:val="1"/>
          <w:sz w:val="24"/>
          <w:szCs w:val="24"/>
          <w:lang w:eastAsia="en-US"/>
        </w:rPr>
        <w:t>САЕ будет выполнять функцию консультативного центра по вопросам управления развитием городов и транспортной политики для органов федеральной, региональной и муниципальной власти в России.</w:t>
      </w:r>
    </w:p>
    <w:p w14:paraId="4435DC9E" w14:textId="1EA77FC7" w:rsidR="00AC7F42" w:rsidRPr="00B77CA9" w:rsidRDefault="00A26EAE"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САЕ вносит вклад в показатели НИУ ВШЭ в отраслевых и предметных мировых рейтингах в области управления и экономики. В 2017 гг. в указанных областях НИУ ВШЭ занял следующие позиции: </w:t>
      </w:r>
      <w:proofErr w:type="gramStart"/>
      <w:r w:rsidR="00CA3E30" w:rsidRPr="00B77CA9">
        <w:rPr>
          <w:rFonts w:ascii="Times New Roman" w:hAnsi="Times New Roman" w:cs="Times New Roman"/>
          <w:sz w:val="24"/>
          <w:szCs w:val="24"/>
          <w:lang w:val="en-US"/>
        </w:rPr>
        <w:t>THE</w:t>
      </w:r>
      <w:r w:rsidR="00CA3E30" w:rsidRPr="00B77CA9">
        <w:rPr>
          <w:rFonts w:ascii="Times New Roman" w:hAnsi="Times New Roman" w:cs="Times New Roman"/>
          <w:sz w:val="24"/>
          <w:szCs w:val="24"/>
        </w:rPr>
        <w:t xml:space="preserve"> «</w:t>
      </w:r>
      <w:proofErr w:type="spellStart"/>
      <w:r w:rsidR="00CA3E30" w:rsidRPr="00B77CA9">
        <w:rPr>
          <w:rFonts w:ascii="Times New Roman" w:hAnsi="Times New Roman" w:cs="Times New Roman"/>
          <w:sz w:val="24"/>
          <w:szCs w:val="24"/>
        </w:rPr>
        <w:t>Business</w:t>
      </w:r>
      <w:proofErr w:type="spellEnd"/>
      <w:r w:rsidR="00CA3E30" w:rsidRPr="00B77CA9">
        <w:rPr>
          <w:rFonts w:ascii="Times New Roman" w:hAnsi="Times New Roman" w:cs="Times New Roman"/>
          <w:sz w:val="24"/>
          <w:szCs w:val="24"/>
        </w:rPr>
        <w:t xml:space="preserve"> &amp; </w:t>
      </w:r>
      <w:proofErr w:type="spellStart"/>
      <w:r w:rsidR="00CA3E30" w:rsidRPr="00B77CA9">
        <w:rPr>
          <w:rFonts w:ascii="Times New Roman" w:hAnsi="Times New Roman" w:cs="Times New Roman"/>
          <w:sz w:val="24"/>
          <w:szCs w:val="24"/>
        </w:rPr>
        <w:t>Economics</w:t>
      </w:r>
      <w:proofErr w:type="spellEnd"/>
      <w:r w:rsidR="00CA3E30" w:rsidRPr="00B77CA9">
        <w:rPr>
          <w:rFonts w:ascii="Times New Roman" w:hAnsi="Times New Roman" w:cs="Times New Roman"/>
          <w:sz w:val="24"/>
          <w:szCs w:val="24"/>
        </w:rPr>
        <w:t xml:space="preserve">» – 83 место; </w:t>
      </w:r>
      <w:r w:rsidR="00CA3E30" w:rsidRPr="00B77CA9">
        <w:rPr>
          <w:rFonts w:ascii="Times New Roman" w:hAnsi="Times New Roman" w:cs="Times New Roman"/>
          <w:sz w:val="24"/>
          <w:szCs w:val="24"/>
          <w:lang w:val="en-US"/>
        </w:rPr>
        <w:t>QS</w:t>
      </w:r>
      <w:r w:rsidR="00CA3E30" w:rsidRPr="00B77CA9">
        <w:rPr>
          <w:rFonts w:ascii="Times New Roman" w:hAnsi="Times New Roman" w:cs="Times New Roman"/>
          <w:sz w:val="24"/>
          <w:szCs w:val="24"/>
        </w:rPr>
        <w:t xml:space="preserve"> «</w:t>
      </w:r>
      <w:r w:rsidR="00CA3E30" w:rsidRPr="00B77CA9">
        <w:rPr>
          <w:rFonts w:ascii="Times New Roman" w:eastAsia="Calibri" w:hAnsi="Times New Roman" w:cs="Times New Roman"/>
          <w:sz w:val="24"/>
          <w:szCs w:val="24"/>
          <w:lang w:val="en-US" w:eastAsia="en-US"/>
        </w:rPr>
        <w:t>Business</w:t>
      </w:r>
      <w:r w:rsidR="00CA3E30" w:rsidRPr="00B77CA9">
        <w:rPr>
          <w:rFonts w:ascii="Times New Roman" w:eastAsia="Calibri" w:hAnsi="Times New Roman" w:cs="Times New Roman"/>
          <w:sz w:val="24"/>
          <w:szCs w:val="24"/>
          <w:lang w:eastAsia="en-US"/>
        </w:rPr>
        <w:t xml:space="preserve"> &amp; </w:t>
      </w:r>
      <w:r w:rsidR="00CA3E30" w:rsidRPr="00B77CA9">
        <w:rPr>
          <w:rFonts w:ascii="Times New Roman" w:eastAsia="Calibri" w:hAnsi="Times New Roman" w:cs="Times New Roman"/>
          <w:sz w:val="24"/>
          <w:szCs w:val="24"/>
          <w:lang w:val="en-US" w:eastAsia="en-US"/>
        </w:rPr>
        <w:t>Management</w:t>
      </w:r>
      <w:r w:rsidR="00CA3E30" w:rsidRPr="00B77CA9">
        <w:rPr>
          <w:rFonts w:ascii="Times New Roman" w:hAnsi="Times New Roman" w:cs="Times New Roman"/>
          <w:sz w:val="24"/>
          <w:szCs w:val="24"/>
        </w:rPr>
        <w:t>» – позиция 151-200, «</w:t>
      </w:r>
      <w:r w:rsidR="00CA3E30" w:rsidRPr="00B77CA9">
        <w:rPr>
          <w:rFonts w:ascii="Times New Roman" w:eastAsia="Calibri" w:hAnsi="Times New Roman" w:cs="Times New Roman"/>
          <w:sz w:val="24"/>
          <w:szCs w:val="24"/>
          <w:lang w:val="en-US" w:eastAsia="en-US"/>
        </w:rPr>
        <w:t>Social</w:t>
      </w:r>
      <w:r w:rsidR="00CA3E30" w:rsidRPr="00B77CA9">
        <w:rPr>
          <w:rFonts w:ascii="Times New Roman" w:eastAsia="Calibri" w:hAnsi="Times New Roman" w:cs="Times New Roman"/>
          <w:sz w:val="24"/>
          <w:szCs w:val="24"/>
          <w:lang w:eastAsia="en-US"/>
        </w:rPr>
        <w:t xml:space="preserve"> </w:t>
      </w:r>
      <w:r w:rsidR="00CA3E30" w:rsidRPr="00B77CA9">
        <w:rPr>
          <w:rFonts w:ascii="Times New Roman" w:eastAsia="Calibri" w:hAnsi="Times New Roman" w:cs="Times New Roman"/>
          <w:sz w:val="24"/>
          <w:szCs w:val="24"/>
          <w:lang w:val="en-US" w:eastAsia="en-US"/>
        </w:rPr>
        <w:t>Sciences</w:t>
      </w:r>
      <w:r w:rsidR="00CA3E30" w:rsidRPr="00B77CA9">
        <w:rPr>
          <w:rFonts w:ascii="Times New Roman" w:eastAsia="Calibri" w:hAnsi="Times New Roman" w:cs="Times New Roman"/>
          <w:sz w:val="24"/>
          <w:szCs w:val="24"/>
          <w:lang w:eastAsia="en-US"/>
        </w:rPr>
        <w:t xml:space="preserve"> &amp; </w:t>
      </w:r>
      <w:r w:rsidR="00CA3E30" w:rsidRPr="00B77CA9">
        <w:rPr>
          <w:rFonts w:ascii="Times New Roman" w:eastAsia="Calibri" w:hAnsi="Times New Roman" w:cs="Times New Roman"/>
          <w:sz w:val="24"/>
          <w:szCs w:val="24"/>
          <w:lang w:val="en-US" w:eastAsia="en-US"/>
        </w:rPr>
        <w:t>Management</w:t>
      </w:r>
      <w:r w:rsidR="00CA3E30" w:rsidRPr="00B77CA9">
        <w:rPr>
          <w:rFonts w:ascii="Times New Roman" w:hAnsi="Times New Roman" w:cs="Times New Roman"/>
          <w:sz w:val="24"/>
          <w:szCs w:val="24"/>
        </w:rPr>
        <w:t>» – позиция 151-200.</w:t>
      </w:r>
      <w:proofErr w:type="gramEnd"/>
      <w:r w:rsidR="00CA3E30" w:rsidRPr="00B77CA9">
        <w:rPr>
          <w:rFonts w:ascii="Times New Roman" w:hAnsi="Times New Roman" w:cs="Times New Roman"/>
          <w:sz w:val="24"/>
          <w:szCs w:val="24"/>
        </w:rPr>
        <w:t xml:space="preserve"> </w:t>
      </w:r>
    </w:p>
    <w:p w14:paraId="15E0C431" w14:textId="77777777" w:rsidR="00B32FFB" w:rsidRPr="00B77CA9" w:rsidRDefault="00B32FFB" w:rsidP="00237564">
      <w:pPr>
        <w:spacing w:after="0" w:line="300" w:lineRule="auto"/>
        <w:ind w:firstLine="709"/>
        <w:jc w:val="both"/>
        <w:rPr>
          <w:rFonts w:ascii="Times New Roman" w:hAnsi="Times New Roman" w:cs="Times New Roman"/>
          <w:sz w:val="24"/>
          <w:szCs w:val="24"/>
        </w:rPr>
        <w:sectPr w:rsidR="00B32FFB" w:rsidRPr="00B77CA9" w:rsidSect="00721BF6">
          <w:type w:val="continuous"/>
          <w:pgSz w:w="11906" w:h="16838"/>
          <w:pgMar w:top="1134" w:right="567" w:bottom="1134" w:left="1134" w:header="708" w:footer="708" w:gutter="0"/>
          <w:cols w:space="708"/>
          <w:docGrid w:linePitch="360"/>
        </w:sectPr>
      </w:pPr>
    </w:p>
    <w:p w14:paraId="398B82B5" w14:textId="12E8A27B" w:rsidR="008026E2" w:rsidRPr="00B77CA9" w:rsidRDefault="008026E2" w:rsidP="00636A2C">
      <w:pPr>
        <w:pStyle w:val="afa"/>
        <w:jc w:val="right"/>
        <w:rPr>
          <w:b/>
          <w:i/>
        </w:rPr>
      </w:pPr>
      <w:bookmarkStart w:id="37" w:name="_Toc474517898"/>
      <w:r w:rsidRPr="00B77CA9">
        <w:lastRenderedPageBreak/>
        <w:t>Таблица 5</w:t>
      </w:r>
    </w:p>
    <w:p w14:paraId="1302E859" w14:textId="25B2058C" w:rsidR="00B32FFB" w:rsidRPr="00B77CA9" w:rsidRDefault="00B32FFB" w:rsidP="00944BFA">
      <w:pPr>
        <w:pStyle w:val="afa"/>
        <w:jc w:val="center"/>
        <w:rPr>
          <w:i/>
        </w:rPr>
      </w:pPr>
      <w:r w:rsidRPr="00B77CA9">
        <w:t>Календарный план по формированию и развитию стратегических академических единиц</w:t>
      </w:r>
      <w:bookmarkEnd w:id="37"/>
    </w:p>
    <w:p w14:paraId="71985720" w14:textId="77777777" w:rsidR="00B32FFB" w:rsidRPr="00B77CA9" w:rsidRDefault="00B32FFB" w:rsidP="00B32FFB">
      <w:pPr>
        <w:spacing w:after="0" w:line="240" w:lineRule="auto"/>
        <w:jc w:val="right"/>
        <w:rPr>
          <w:rFonts w:ascii="Times New Roman" w:hAnsi="Times New Roman" w:cs="Times New Roman"/>
          <w:sz w:val="24"/>
          <w:szCs w:val="24"/>
        </w:rPr>
      </w:pPr>
    </w:p>
    <w:tbl>
      <w:tblPr>
        <w:tblStyle w:val="80"/>
        <w:tblW w:w="0" w:type="auto"/>
        <w:tblLook w:val="04A0" w:firstRow="1" w:lastRow="0" w:firstColumn="1" w:lastColumn="0" w:noHBand="0" w:noVBand="1"/>
      </w:tblPr>
      <w:tblGrid>
        <w:gridCol w:w="756"/>
        <w:gridCol w:w="4394"/>
        <w:gridCol w:w="729"/>
        <w:gridCol w:w="729"/>
        <w:gridCol w:w="729"/>
        <w:gridCol w:w="4268"/>
        <w:gridCol w:w="3748"/>
      </w:tblGrid>
      <w:tr w:rsidR="00B32FFB" w:rsidRPr="00B77CA9" w14:paraId="2764A813" w14:textId="77777777" w:rsidTr="00D24A45">
        <w:trPr>
          <w:tblHeader/>
        </w:trPr>
        <w:tc>
          <w:tcPr>
            <w:tcW w:w="0" w:type="auto"/>
            <w:vMerge w:val="restart"/>
            <w:tcBorders>
              <w:top w:val="single" w:sz="4" w:space="0" w:color="auto"/>
              <w:left w:val="single" w:sz="4" w:space="0" w:color="auto"/>
              <w:right w:val="single" w:sz="4" w:space="0" w:color="auto"/>
            </w:tcBorders>
          </w:tcPr>
          <w:p w14:paraId="7C535AB0"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w:t>
            </w:r>
          </w:p>
        </w:tc>
        <w:tc>
          <w:tcPr>
            <w:tcW w:w="0" w:type="auto"/>
            <w:vMerge w:val="restart"/>
            <w:tcBorders>
              <w:top w:val="single" w:sz="4" w:space="0" w:color="auto"/>
              <w:left w:val="single" w:sz="4" w:space="0" w:color="auto"/>
              <w:right w:val="single" w:sz="4" w:space="0" w:color="auto"/>
            </w:tcBorders>
          </w:tcPr>
          <w:p w14:paraId="24CAF9B7"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Наименование мероприятия</w:t>
            </w:r>
          </w:p>
        </w:tc>
        <w:tc>
          <w:tcPr>
            <w:tcW w:w="0" w:type="auto"/>
            <w:gridSpan w:val="3"/>
            <w:tcBorders>
              <w:top w:val="single" w:sz="4" w:space="0" w:color="auto"/>
              <w:left w:val="single" w:sz="4" w:space="0" w:color="auto"/>
              <w:right w:val="single" w:sz="4" w:space="0" w:color="auto"/>
            </w:tcBorders>
          </w:tcPr>
          <w:p w14:paraId="19DAAAFD"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Срок исполнения</w:t>
            </w:r>
          </w:p>
        </w:tc>
        <w:tc>
          <w:tcPr>
            <w:tcW w:w="0" w:type="auto"/>
            <w:vMerge w:val="restart"/>
            <w:tcBorders>
              <w:top w:val="single" w:sz="4" w:space="0" w:color="auto"/>
              <w:left w:val="single" w:sz="4" w:space="0" w:color="auto"/>
              <w:right w:val="single" w:sz="4" w:space="0" w:color="auto"/>
            </w:tcBorders>
          </w:tcPr>
          <w:p w14:paraId="74DE66A7"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Результат исполнения</w:t>
            </w:r>
          </w:p>
        </w:tc>
        <w:tc>
          <w:tcPr>
            <w:tcW w:w="0" w:type="auto"/>
            <w:vMerge w:val="restart"/>
            <w:tcBorders>
              <w:top w:val="single" w:sz="4" w:space="0" w:color="auto"/>
              <w:left w:val="single" w:sz="4" w:space="0" w:color="auto"/>
              <w:right w:val="single" w:sz="4" w:space="0" w:color="auto"/>
            </w:tcBorders>
          </w:tcPr>
          <w:p w14:paraId="1314FE18"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Мероприятия «дорожной карты»</w:t>
            </w:r>
          </w:p>
        </w:tc>
      </w:tr>
      <w:tr w:rsidR="00B32FFB" w:rsidRPr="00B77CA9" w14:paraId="3AFD02D6" w14:textId="77777777" w:rsidTr="00D24A45">
        <w:trPr>
          <w:trHeight w:val="248"/>
          <w:tblHeader/>
        </w:trPr>
        <w:tc>
          <w:tcPr>
            <w:tcW w:w="0" w:type="auto"/>
            <w:vMerge/>
            <w:tcBorders>
              <w:left w:val="single" w:sz="4" w:space="0" w:color="auto"/>
              <w:right w:val="single" w:sz="4" w:space="0" w:color="auto"/>
            </w:tcBorders>
            <w:hideMark/>
          </w:tcPr>
          <w:p w14:paraId="5B90B412" w14:textId="77777777" w:rsidR="00B32FFB" w:rsidRPr="00B77CA9" w:rsidRDefault="00B32FFB" w:rsidP="0015342B">
            <w:pPr>
              <w:jc w:val="center"/>
              <w:rPr>
                <w:rFonts w:ascii="Times New Roman" w:eastAsia="Calibri" w:hAnsi="Times New Roman"/>
                <w:b/>
                <w:sz w:val="24"/>
                <w:szCs w:val="24"/>
              </w:rPr>
            </w:pPr>
          </w:p>
        </w:tc>
        <w:tc>
          <w:tcPr>
            <w:tcW w:w="0" w:type="auto"/>
            <w:vMerge/>
            <w:tcBorders>
              <w:left w:val="single" w:sz="4" w:space="0" w:color="auto"/>
              <w:right w:val="single" w:sz="4" w:space="0" w:color="auto"/>
            </w:tcBorders>
            <w:hideMark/>
          </w:tcPr>
          <w:p w14:paraId="59590834" w14:textId="77777777" w:rsidR="00B32FFB" w:rsidRPr="00B77CA9" w:rsidRDefault="00B32FFB" w:rsidP="0015342B">
            <w:pPr>
              <w:jc w:val="center"/>
              <w:rPr>
                <w:rFonts w:ascii="Times New Roman" w:eastAsia="Calibri" w:hAnsi="Times New Roman"/>
                <w:b/>
                <w:sz w:val="24"/>
                <w:szCs w:val="24"/>
              </w:rPr>
            </w:pPr>
          </w:p>
        </w:tc>
        <w:tc>
          <w:tcPr>
            <w:tcW w:w="0" w:type="auto"/>
            <w:tcBorders>
              <w:left w:val="single" w:sz="4" w:space="0" w:color="auto"/>
              <w:right w:val="single" w:sz="4" w:space="0" w:color="auto"/>
            </w:tcBorders>
          </w:tcPr>
          <w:p w14:paraId="479CA1C9"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2018 г.</w:t>
            </w:r>
          </w:p>
        </w:tc>
        <w:tc>
          <w:tcPr>
            <w:tcW w:w="0" w:type="auto"/>
            <w:tcBorders>
              <w:top w:val="single" w:sz="4" w:space="0" w:color="auto"/>
              <w:left w:val="single" w:sz="4" w:space="0" w:color="auto"/>
              <w:right w:val="single" w:sz="4" w:space="0" w:color="auto"/>
            </w:tcBorders>
            <w:hideMark/>
          </w:tcPr>
          <w:p w14:paraId="5EF76F43"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2019 г.</w:t>
            </w:r>
          </w:p>
        </w:tc>
        <w:tc>
          <w:tcPr>
            <w:tcW w:w="0" w:type="auto"/>
            <w:tcBorders>
              <w:top w:val="single" w:sz="4" w:space="0" w:color="auto"/>
              <w:left w:val="single" w:sz="4" w:space="0" w:color="auto"/>
              <w:right w:val="single" w:sz="4" w:space="0" w:color="auto"/>
            </w:tcBorders>
            <w:hideMark/>
          </w:tcPr>
          <w:p w14:paraId="557455F9" w14:textId="77777777" w:rsidR="00B32FFB" w:rsidRPr="00B77CA9" w:rsidRDefault="00B32FFB" w:rsidP="0015342B">
            <w:pPr>
              <w:jc w:val="center"/>
              <w:rPr>
                <w:rFonts w:ascii="Times New Roman" w:eastAsia="Calibri" w:hAnsi="Times New Roman"/>
                <w:b/>
                <w:sz w:val="24"/>
                <w:szCs w:val="24"/>
              </w:rPr>
            </w:pPr>
            <w:r w:rsidRPr="00B77CA9">
              <w:rPr>
                <w:rFonts w:ascii="Times New Roman" w:eastAsia="Calibri" w:hAnsi="Times New Roman"/>
                <w:b/>
                <w:sz w:val="24"/>
                <w:szCs w:val="24"/>
              </w:rPr>
              <w:t>2020 г.</w:t>
            </w:r>
          </w:p>
        </w:tc>
        <w:tc>
          <w:tcPr>
            <w:tcW w:w="0" w:type="auto"/>
            <w:vMerge/>
            <w:tcBorders>
              <w:left w:val="single" w:sz="4" w:space="0" w:color="auto"/>
              <w:right w:val="single" w:sz="4" w:space="0" w:color="auto"/>
            </w:tcBorders>
          </w:tcPr>
          <w:p w14:paraId="6B131C3A" w14:textId="77777777" w:rsidR="00B32FFB" w:rsidRPr="00B77CA9" w:rsidRDefault="00B32FFB" w:rsidP="0015342B">
            <w:pPr>
              <w:jc w:val="center"/>
              <w:rPr>
                <w:rFonts w:ascii="Times New Roman" w:eastAsia="Calibri" w:hAnsi="Times New Roman"/>
                <w:b/>
                <w:sz w:val="24"/>
                <w:szCs w:val="24"/>
              </w:rPr>
            </w:pPr>
          </w:p>
        </w:tc>
        <w:tc>
          <w:tcPr>
            <w:tcW w:w="0" w:type="auto"/>
            <w:vMerge/>
            <w:tcBorders>
              <w:left w:val="single" w:sz="4" w:space="0" w:color="auto"/>
              <w:right w:val="single" w:sz="4" w:space="0" w:color="auto"/>
            </w:tcBorders>
          </w:tcPr>
          <w:p w14:paraId="572ED70D" w14:textId="77777777" w:rsidR="00B32FFB" w:rsidRPr="00B77CA9" w:rsidRDefault="00B32FFB" w:rsidP="0015342B">
            <w:pPr>
              <w:jc w:val="center"/>
              <w:rPr>
                <w:rFonts w:ascii="Times New Roman" w:eastAsia="Calibri" w:hAnsi="Times New Roman"/>
                <w:b/>
                <w:sz w:val="24"/>
                <w:szCs w:val="24"/>
              </w:rPr>
            </w:pPr>
          </w:p>
        </w:tc>
      </w:tr>
      <w:tr w:rsidR="00B32FFB" w:rsidRPr="00B77CA9" w14:paraId="5E384B38"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1762A1EA" w14:textId="77777777" w:rsidR="00B32FFB" w:rsidRPr="00B77CA9" w:rsidRDefault="00B32FFB" w:rsidP="0015342B">
            <w:pPr>
              <w:jc w:val="both"/>
              <w:rPr>
                <w:rFonts w:ascii="Times New Roman" w:eastAsia="Calibri" w:hAnsi="Times New Roman"/>
                <w:b/>
                <w:sz w:val="24"/>
                <w:szCs w:val="24"/>
              </w:rPr>
            </w:pPr>
            <w:r w:rsidRPr="00B77CA9">
              <w:rPr>
                <w:rFonts w:ascii="Times New Roman" w:eastAsia="Calibri" w:hAnsi="Times New Roman"/>
                <w:b/>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3DEA3D23" w14:textId="77777777" w:rsidR="00B32FFB" w:rsidRPr="00B77CA9" w:rsidRDefault="00B32FFB" w:rsidP="0015342B">
            <w:pPr>
              <w:rPr>
                <w:rFonts w:ascii="Times New Roman" w:eastAsia="Calibri" w:hAnsi="Times New Roman"/>
                <w:b/>
                <w:sz w:val="24"/>
                <w:szCs w:val="24"/>
              </w:rPr>
            </w:pPr>
            <w:r w:rsidRPr="00B77CA9">
              <w:rPr>
                <w:rFonts w:ascii="Times New Roman" w:eastAsia="Calibri" w:hAnsi="Times New Roman"/>
                <w:b/>
                <w:sz w:val="24"/>
                <w:szCs w:val="24"/>
              </w:rPr>
              <w:t>Общеуниверситетские мероприятия по формированию и развитию САЕ</w:t>
            </w:r>
          </w:p>
        </w:tc>
      </w:tr>
      <w:tr w:rsidR="00B32FFB" w:rsidRPr="00B77CA9" w14:paraId="79FBDD87"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30AA8593" w14:textId="77777777" w:rsidR="00B32FFB" w:rsidRPr="00B77CA9" w:rsidRDefault="00B32FFB" w:rsidP="0015342B">
            <w:pPr>
              <w:jc w:val="both"/>
              <w:rPr>
                <w:rFonts w:ascii="Times New Roman" w:eastAsia="Calibri" w:hAnsi="Times New Roman"/>
                <w:b/>
                <w:sz w:val="24"/>
                <w:szCs w:val="24"/>
              </w:rPr>
            </w:pPr>
            <w:r w:rsidRPr="00B77CA9">
              <w:rPr>
                <w:rFonts w:ascii="Times New Roman" w:eastAsia="Calibri" w:hAnsi="Times New Roman"/>
                <w:b/>
                <w:sz w:val="24"/>
                <w:szCs w:val="24"/>
              </w:rPr>
              <w:t>1.1.</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18D33744" w14:textId="77777777" w:rsidR="00B32FFB" w:rsidRPr="00B77CA9" w:rsidRDefault="00B32FFB" w:rsidP="0015342B">
            <w:pPr>
              <w:rPr>
                <w:rFonts w:ascii="Times New Roman" w:eastAsia="Calibri" w:hAnsi="Times New Roman"/>
                <w:b/>
                <w:sz w:val="24"/>
                <w:szCs w:val="24"/>
              </w:rPr>
            </w:pPr>
            <w:r w:rsidRPr="00B77CA9">
              <w:rPr>
                <w:rFonts w:ascii="Times New Roman" w:eastAsia="Calibri" w:hAnsi="Times New Roman"/>
                <w:b/>
                <w:sz w:val="24"/>
                <w:szCs w:val="24"/>
              </w:rPr>
              <w:t>Организационные мероприятия оценки результативности САЕ</w:t>
            </w:r>
          </w:p>
        </w:tc>
      </w:tr>
      <w:tr w:rsidR="00B32FFB" w:rsidRPr="00B77CA9" w14:paraId="4804DF8A"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4E6E7C3A"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0A46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Рассмотрение результатов реализации Программы развития НИУ ВШЭ, включая результаты развития и достижения САЕ на Ученом совете и Наблюдательном совете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FA309"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349"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F5A63"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B8420"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Отчет о реализации программы развития НИУ ВШЭ, включающий результаты развития и достижения САЕ (протоколы Ученого совета, Наблюдательного совета).</w:t>
            </w:r>
          </w:p>
        </w:tc>
        <w:tc>
          <w:tcPr>
            <w:tcW w:w="0" w:type="auto"/>
            <w:tcBorders>
              <w:top w:val="single" w:sz="4" w:space="0" w:color="auto"/>
              <w:left w:val="single" w:sz="4" w:space="0" w:color="auto"/>
              <w:bottom w:val="single" w:sz="4" w:space="0" w:color="auto"/>
              <w:right w:val="single" w:sz="4" w:space="0" w:color="auto"/>
            </w:tcBorders>
          </w:tcPr>
          <w:p w14:paraId="1DB87247"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w:t>
            </w:r>
          </w:p>
        </w:tc>
      </w:tr>
      <w:tr w:rsidR="00B32FFB" w:rsidRPr="00B77CA9" w14:paraId="09B9496C"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7E00917D"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A58E0"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Мониторинг ключевых показателей эффективности работы САЕ и оценка результатов их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7BF1"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9C0E"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26DDA"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F07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Осуществляется на регулярной основе Управляющими комитетами САЕ, Комитетом по стратегическому развитию ежегодно.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25F92"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w:t>
            </w:r>
          </w:p>
        </w:tc>
      </w:tr>
      <w:tr w:rsidR="00B32FFB" w:rsidRPr="00B77CA9" w14:paraId="477E7838"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24425E7F" w14:textId="77777777" w:rsidR="00B32FFB" w:rsidRPr="00B77CA9" w:rsidRDefault="00B32FFB" w:rsidP="0015342B">
            <w:pPr>
              <w:jc w:val="both"/>
              <w:rPr>
                <w:rFonts w:ascii="Times New Roman" w:eastAsia="Calibri" w:hAnsi="Times New Roman"/>
                <w:b/>
                <w:sz w:val="24"/>
                <w:szCs w:val="24"/>
              </w:rPr>
            </w:pPr>
            <w:r w:rsidRPr="00B77CA9">
              <w:rPr>
                <w:rFonts w:ascii="Times New Roman" w:eastAsia="Calibri" w:hAnsi="Times New Roman"/>
                <w:b/>
                <w:sz w:val="24"/>
                <w:szCs w:val="24"/>
              </w:rPr>
              <w:t>1.2.</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212FF2B3"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b/>
                <w:sz w:val="24"/>
                <w:szCs w:val="24"/>
              </w:rPr>
              <w:t>Информационная поддержка деятельности САЕ</w:t>
            </w:r>
          </w:p>
        </w:tc>
      </w:tr>
      <w:tr w:rsidR="00B32FFB" w:rsidRPr="00B77CA9" w14:paraId="0AFC3CA0"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59D6E937"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DB9E6"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Мониторинг и поддержка сайта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7B02"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B605"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C3CB"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24D4" w14:textId="77777777" w:rsidR="00B32FFB" w:rsidRPr="00B77CA9" w:rsidRDefault="00B32FFB" w:rsidP="0015342B">
            <w:pPr>
              <w:jc w:val="both"/>
              <w:rPr>
                <w:rFonts w:ascii="Times New Roman" w:eastAsia="Calibri" w:hAnsi="Times New Roman"/>
                <w:sz w:val="24"/>
                <w:szCs w:val="24"/>
              </w:rPr>
            </w:pPr>
            <w:proofErr w:type="gramStart"/>
            <w:r w:rsidRPr="00B77CA9">
              <w:rPr>
                <w:rFonts w:ascii="Times New Roman" w:eastAsia="Calibri" w:hAnsi="Times New Roman"/>
                <w:sz w:val="24"/>
                <w:szCs w:val="24"/>
              </w:rPr>
              <w:t>Контроль за</w:t>
            </w:r>
            <w:proofErr w:type="gramEnd"/>
            <w:r w:rsidRPr="00B77CA9">
              <w:rPr>
                <w:rFonts w:ascii="Times New Roman" w:eastAsia="Calibri" w:hAnsi="Times New Roman"/>
                <w:sz w:val="24"/>
                <w:szCs w:val="24"/>
              </w:rPr>
              <w:t xml:space="preserve"> работой русскоязычного и англоязычного сайтов САЕ и актуальностью представленной на них информации.</w:t>
            </w:r>
          </w:p>
        </w:tc>
        <w:tc>
          <w:tcPr>
            <w:tcW w:w="0" w:type="auto"/>
            <w:tcBorders>
              <w:top w:val="single" w:sz="4" w:space="0" w:color="auto"/>
              <w:left w:val="single" w:sz="4" w:space="0" w:color="auto"/>
              <w:bottom w:val="single" w:sz="4" w:space="0" w:color="auto"/>
              <w:right w:val="single" w:sz="4" w:space="0" w:color="auto"/>
            </w:tcBorders>
          </w:tcPr>
          <w:p w14:paraId="58D8A9F0" w14:textId="77777777" w:rsidR="00B32FFB" w:rsidRPr="00B77CA9" w:rsidRDefault="00B32FFB" w:rsidP="0015342B">
            <w:pPr>
              <w:jc w:val="center"/>
              <w:rPr>
                <w:rFonts w:ascii="Times New Roman" w:eastAsia="Calibri" w:hAnsi="Times New Roman"/>
                <w:sz w:val="24"/>
                <w:szCs w:val="24"/>
                <w:highlight w:val="yellow"/>
              </w:rPr>
            </w:pPr>
            <w:r w:rsidRPr="00B77CA9">
              <w:rPr>
                <w:rFonts w:ascii="Times New Roman" w:eastAsia="Calibri" w:hAnsi="Times New Roman"/>
                <w:sz w:val="24"/>
                <w:szCs w:val="24"/>
              </w:rPr>
              <w:t>4.1.5., 8.1.3.</w:t>
            </w:r>
          </w:p>
        </w:tc>
      </w:tr>
      <w:tr w:rsidR="00B32FFB" w:rsidRPr="00B77CA9" w14:paraId="259CA50A"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09AE70D6"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89C1"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Опрос сотрудников НИУ ВШЭ о реализации Программы развития и системе САЕ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05395" w14:textId="77777777" w:rsidR="00B32FFB" w:rsidRPr="00B77CA9" w:rsidRDefault="00B32FFB" w:rsidP="0015342B">
            <w:pPr>
              <w:jc w:val="center"/>
              <w:rPr>
                <w:rFonts w:ascii="Times New Roman" w:eastAsia="Calibri" w:hAnsi="Times New Roman"/>
                <w:sz w:val="24"/>
                <w:szCs w:val="24"/>
                <w:lang w:val="en-US"/>
              </w:rPr>
            </w:pPr>
            <w:r w:rsidRPr="00B77CA9">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343E2" w14:textId="77777777" w:rsidR="00B32FFB" w:rsidRPr="00B77CA9" w:rsidRDefault="00B32FFB" w:rsidP="0015342B">
            <w:pPr>
              <w:jc w:val="center"/>
              <w:rPr>
                <w:rFonts w:ascii="Times New Roman" w:eastAsia="Calibri" w:hAnsi="Times New Roman"/>
                <w:sz w:val="24"/>
                <w:szCs w:val="24"/>
                <w:lang w:val="en-US"/>
              </w:rPr>
            </w:pPr>
            <w:r w:rsidRPr="00B77CA9">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01D41" w14:textId="77777777" w:rsidR="00B32FFB" w:rsidRPr="00B77CA9" w:rsidRDefault="00B32FFB" w:rsidP="0015342B">
            <w:pPr>
              <w:jc w:val="center"/>
              <w:rPr>
                <w:rFonts w:ascii="Times New Roman" w:eastAsia="Calibri" w:hAnsi="Times New Roman"/>
                <w:sz w:val="24"/>
                <w:szCs w:val="24"/>
                <w:lang w:val="en-US"/>
              </w:rPr>
            </w:pPr>
            <w:r w:rsidRPr="00B77CA9">
              <w:rPr>
                <w:rFonts w:ascii="Times New Roman" w:eastAsia="Calibri" w:hAnsi="Times New Roman"/>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F0C86"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Бюллетень Центра внутреннего мониторинга</w:t>
            </w:r>
          </w:p>
        </w:tc>
        <w:tc>
          <w:tcPr>
            <w:tcW w:w="0" w:type="auto"/>
            <w:tcBorders>
              <w:top w:val="single" w:sz="4" w:space="0" w:color="auto"/>
              <w:left w:val="single" w:sz="4" w:space="0" w:color="auto"/>
              <w:bottom w:val="single" w:sz="4" w:space="0" w:color="auto"/>
              <w:right w:val="single" w:sz="4" w:space="0" w:color="auto"/>
            </w:tcBorders>
          </w:tcPr>
          <w:p w14:paraId="05303638" w14:textId="77777777" w:rsidR="00B32FFB" w:rsidRPr="00B77CA9" w:rsidRDefault="00B32FFB" w:rsidP="0015342B">
            <w:pPr>
              <w:jc w:val="center"/>
              <w:rPr>
                <w:rFonts w:ascii="Times New Roman" w:eastAsia="Calibri" w:hAnsi="Times New Roman"/>
                <w:sz w:val="24"/>
                <w:szCs w:val="24"/>
                <w:highlight w:val="yellow"/>
              </w:rPr>
            </w:pPr>
            <w:r w:rsidRPr="00B77CA9">
              <w:rPr>
                <w:rFonts w:ascii="Times New Roman" w:eastAsia="Calibri" w:hAnsi="Times New Roman"/>
                <w:sz w:val="24"/>
                <w:szCs w:val="24"/>
              </w:rPr>
              <w:t>-</w:t>
            </w:r>
          </w:p>
        </w:tc>
      </w:tr>
      <w:tr w:rsidR="00B32FFB" w:rsidRPr="00B77CA9" w14:paraId="5198AB48"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057427EF" w14:textId="77777777" w:rsidR="00B32FFB" w:rsidRPr="00B77CA9" w:rsidRDefault="00B32FFB" w:rsidP="0015342B">
            <w:pPr>
              <w:jc w:val="both"/>
              <w:rPr>
                <w:rFonts w:ascii="Times New Roman" w:eastAsia="Calibri" w:hAnsi="Times New Roman"/>
                <w:b/>
                <w:sz w:val="24"/>
                <w:szCs w:val="24"/>
              </w:rPr>
            </w:pPr>
            <w:r w:rsidRPr="00B77CA9">
              <w:rPr>
                <w:rFonts w:ascii="Times New Roman" w:eastAsia="Calibri" w:hAnsi="Times New Roman"/>
                <w:b/>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542CB13F" w14:textId="77777777" w:rsidR="00B32FFB" w:rsidRPr="00B77CA9" w:rsidRDefault="00B32FFB" w:rsidP="0015342B">
            <w:pPr>
              <w:rPr>
                <w:rFonts w:ascii="Times New Roman" w:eastAsia="Calibri" w:hAnsi="Times New Roman"/>
                <w:b/>
                <w:sz w:val="24"/>
                <w:szCs w:val="24"/>
              </w:rPr>
            </w:pPr>
            <w:r w:rsidRPr="00B77CA9">
              <w:rPr>
                <w:rFonts w:ascii="Times New Roman" w:eastAsia="Calibri" w:hAnsi="Times New Roman"/>
                <w:b/>
                <w:sz w:val="24"/>
                <w:szCs w:val="24"/>
              </w:rPr>
              <w:t>Формирование и развитие САЕ</w:t>
            </w:r>
          </w:p>
        </w:tc>
      </w:tr>
      <w:tr w:rsidR="00B32FFB" w:rsidRPr="00CC55BE" w14:paraId="15021C98"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68EFCA7C"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F560"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Формирование и развитие САЕ «Экономика и управление»</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47CD472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Цель САЕ: укрепление лидерских позиций ВШЭ как научно- образовательного центра превосходства в области экономических наук и менеджмента в странах постсоветского пространства и Восточной Европы, получение мирового признания в области экономики и эконометрики.</w:t>
            </w:r>
          </w:p>
          <w:p w14:paraId="292F96DC"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21BB3AC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Получение конкурентоспособных научных результатов в области политической экономики и институциональных трансформаций, финансовой экономики, теории рынков, исследования </w:t>
            </w:r>
            <w:proofErr w:type="gramStart"/>
            <w:r w:rsidRPr="00B77CA9">
              <w:rPr>
                <w:rFonts w:ascii="Times New Roman" w:eastAsia="Calibri" w:hAnsi="Times New Roman"/>
                <w:sz w:val="24"/>
                <w:szCs w:val="24"/>
              </w:rPr>
              <w:lastRenderedPageBreak/>
              <w:t>бизнес-моделей</w:t>
            </w:r>
            <w:proofErr w:type="gramEnd"/>
            <w:r w:rsidRPr="00B77CA9">
              <w:rPr>
                <w:rFonts w:ascii="Times New Roman" w:eastAsia="Calibri" w:hAnsi="Times New Roman"/>
                <w:sz w:val="24"/>
                <w:szCs w:val="24"/>
              </w:rPr>
              <w:t xml:space="preserve"> компаний, подтвержденных публикациями в международных реферируемых научных журналах;</w:t>
            </w:r>
          </w:p>
          <w:p w14:paraId="26CAE1BA"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Привлечение академических специалистов по модели ведущих зарубежных университетов, направленной на обеспечение баланса между специалистами международного уровня и начинающими исследователями;</w:t>
            </w:r>
          </w:p>
          <w:p w14:paraId="5042529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Укрепление ведущей роли ВШЭ как экспертно-аналитического центра в области разработки и проектирования экономических реформ в интересах Правительства РФ, федеральных органов государственной власти, в интересах отдельных отраслей экономики;</w:t>
            </w:r>
          </w:p>
          <w:p w14:paraId="1B6769A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Продвижение конкурентоспособных образовательных программ ВШЭ </w:t>
            </w:r>
            <w:proofErr w:type="gramStart"/>
            <w:r w:rsidRPr="00B77CA9">
              <w:rPr>
                <w:rFonts w:ascii="Times New Roman" w:eastAsia="Calibri" w:hAnsi="Times New Roman"/>
                <w:sz w:val="24"/>
                <w:szCs w:val="24"/>
              </w:rPr>
              <w:t>на глобальном рынке по экономике через реализацию программ двух дипломов в партнерстве с ведущими европейскими университетами</w:t>
            </w:r>
            <w:proofErr w:type="gramEnd"/>
            <w:r w:rsidRPr="00B77CA9">
              <w:rPr>
                <w:rFonts w:ascii="Times New Roman" w:eastAsia="Calibri" w:hAnsi="Times New Roman"/>
                <w:sz w:val="24"/>
                <w:szCs w:val="24"/>
              </w:rPr>
              <w:t xml:space="preserve"> и за счет международной аккредитации программ по менеджменту, диверсификация и модернизация магистерских программ через систему обратной связи с глобальными работодателями.</w:t>
            </w:r>
          </w:p>
          <w:p w14:paraId="694C529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3008D2BB" w14:textId="77777777" w:rsidR="00B32FFB" w:rsidRPr="00B77CA9" w:rsidRDefault="00B32FFB" w:rsidP="00A50643">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THE «Business &amp; Economics»; </w:t>
            </w:r>
          </w:p>
          <w:p w14:paraId="5D89170A" w14:textId="77777777" w:rsidR="00B32FFB" w:rsidRPr="00B77CA9" w:rsidRDefault="00B32FFB" w:rsidP="00A50643">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QS «Economics &amp; Econometrics», </w:t>
            </w:r>
          </w:p>
          <w:p w14:paraId="6F45C2EE" w14:textId="77777777" w:rsidR="00B32FFB" w:rsidRPr="00B77CA9" w:rsidRDefault="00B32FFB" w:rsidP="00A50643">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QS «Accounting &amp; Finance»; </w:t>
            </w:r>
          </w:p>
          <w:p w14:paraId="62541EAB" w14:textId="77777777" w:rsidR="00B32FFB" w:rsidRPr="00B77CA9" w:rsidRDefault="00B32FFB" w:rsidP="00A50643">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«Business &amp; Management»;</w:t>
            </w:r>
          </w:p>
          <w:p w14:paraId="502969DA" w14:textId="77777777" w:rsidR="00B32FFB" w:rsidRPr="00B77CA9" w:rsidRDefault="00B32FFB" w:rsidP="00A50643">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«Social Sciences &amp; Management»;</w:t>
            </w:r>
          </w:p>
          <w:p w14:paraId="5FCEA0F7" w14:textId="77777777" w:rsidR="00B32FFB" w:rsidRPr="00B77CA9" w:rsidRDefault="00B32FFB" w:rsidP="00A50643">
            <w:pPr>
              <w:pStyle w:val="a3"/>
              <w:numPr>
                <w:ilvl w:val="0"/>
                <w:numId w:val="40"/>
              </w:numPr>
              <w:jc w:val="both"/>
              <w:rPr>
                <w:rFonts w:ascii="Times New Roman" w:eastAsia="Calibri" w:hAnsi="Times New Roman"/>
                <w:b/>
                <w:sz w:val="24"/>
                <w:szCs w:val="24"/>
                <w:lang w:val="en-US"/>
              </w:rPr>
            </w:pPr>
            <w:r w:rsidRPr="00B77CA9">
              <w:rPr>
                <w:rFonts w:ascii="Times New Roman" w:eastAsia="Calibri" w:hAnsi="Times New Roman"/>
                <w:sz w:val="24"/>
                <w:szCs w:val="24"/>
                <w:lang w:val="en-US"/>
              </w:rPr>
              <w:t>ARWU «Economics».</w:t>
            </w:r>
          </w:p>
        </w:tc>
      </w:tr>
      <w:tr w:rsidR="00B32FFB" w:rsidRPr="00B77CA9" w14:paraId="1F276154"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0D0FA62C"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6AD3E"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 xml:space="preserve">Формирование и развитие САЕ «Вызовы социального развития»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A10F36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Цель САЕ: формирование и продвижение кластеров передовых междисциплинарных исследований, образовательных программ и прикладных разработок, отвечающих на глобальные и национальные вызовы современного социального развития.</w:t>
            </w:r>
          </w:p>
          <w:p w14:paraId="77565BA7"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4707208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Реализация программы исследований по глобальной проблематике с учетом национальных приоритетов России в областях социальной политики, демографической и миграционной политики, сравнительного анализа переходных обществ, социальной психологии, экономической социологии, глобальных и национальных рисков социально-политической дестабилизации и др.; </w:t>
            </w:r>
          </w:p>
          <w:p w14:paraId="77770B64"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Участие в международных сравнительных исследованиях по глобальным вопросам социального развития и социальной политики; </w:t>
            </w:r>
          </w:p>
          <w:p w14:paraId="2CFCF84F"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 Внедрение эффективной системы сетевого взаимодействия и управления междисциплинарными исследовательскими и образовательными проектами по проблематике современного социального развития в целях повышения качества исследований и образовательных программ;</w:t>
            </w:r>
          </w:p>
          <w:p w14:paraId="7FCEC7A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Обеспечение трансфера результатов передовых исследований по проблематике современного социального развития в образовательный процесс и в экспертное сопровождение модернизации программ экономической и социальной политики и государственного управления РФ;</w:t>
            </w:r>
          </w:p>
          <w:p w14:paraId="3ACDA95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Повышение научной продуктивности междисциплинарных кластеров по проблематике САЕ, выражающееся в увеличении числа научных публикаций в ведущих реферируемых журналах, индексируемых в базах Web of Science и Scopus, и улучшении позиций НИУ ВШЭ в предметных рейтингах QS;</w:t>
            </w:r>
          </w:p>
          <w:p w14:paraId="7EE6ECAF" w14:textId="77777777" w:rsidR="00B32FFB" w:rsidRPr="00B77CA9" w:rsidRDefault="00B32FFB" w:rsidP="0015342B">
            <w:pPr>
              <w:jc w:val="both"/>
              <w:rPr>
                <w:rFonts w:ascii="Times New Roman" w:eastAsia="Calibri" w:hAnsi="Times New Roman"/>
                <w:sz w:val="24"/>
                <w:szCs w:val="24"/>
              </w:rPr>
            </w:pPr>
            <w:proofErr w:type="gramStart"/>
            <w:r w:rsidRPr="00B77CA9">
              <w:rPr>
                <w:rFonts w:ascii="Times New Roman" w:eastAsia="Calibri" w:hAnsi="Times New Roman"/>
                <w:sz w:val="24"/>
                <w:szCs w:val="24"/>
              </w:rPr>
              <w:t>– Развитие междисциплинарных образовательных программ, в том числе англоязычных магистерских программ, по направлениям САЕ для повышения их конкурентоспособности на российском и глобальном образовательных рынках, а также для обеспечения финансовой устойчивости университета и улучшения качества исследований.</w:t>
            </w:r>
            <w:proofErr w:type="gramEnd"/>
          </w:p>
          <w:p w14:paraId="7C12F39A"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7E1848DD" w14:textId="77777777" w:rsidR="00B32FFB" w:rsidRPr="00B77CA9" w:rsidRDefault="00B32FFB" w:rsidP="0015342B">
            <w:pPr>
              <w:pStyle w:val="a3"/>
              <w:numPr>
                <w:ilvl w:val="0"/>
                <w:numId w:val="40"/>
              </w:numPr>
              <w:jc w:val="both"/>
              <w:rPr>
                <w:rFonts w:ascii="Times New Roman" w:eastAsia="Calibri" w:hAnsi="Times New Roman"/>
                <w:sz w:val="24"/>
                <w:szCs w:val="24"/>
              </w:rPr>
            </w:pPr>
            <w:r w:rsidRPr="00B77CA9">
              <w:rPr>
                <w:rFonts w:ascii="Times New Roman" w:eastAsia="Calibri" w:hAnsi="Times New Roman"/>
                <w:sz w:val="24"/>
                <w:szCs w:val="24"/>
                <w:lang w:val="en-US"/>
              </w:rPr>
              <w:t>ARWU «Sociology»;</w:t>
            </w:r>
          </w:p>
          <w:p w14:paraId="04B0321C" w14:textId="77777777" w:rsidR="00B32FFB" w:rsidRPr="00B77CA9" w:rsidRDefault="00B32FFB" w:rsidP="0015342B">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ARWU «Political Science»; </w:t>
            </w:r>
          </w:p>
          <w:p w14:paraId="767F1E55" w14:textId="77777777" w:rsidR="00B32FFB" w:rsidRPr="00B77CA9" w:rsidRDefault="00B32FFB" w:rsidP="0015342B">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«Sociology»;</w:t>
            </w:r>
          </w:p>
          <w:p w14:paraId="05BB8BA2" w14:textId="77777777" w:rsidR="00B32FFB" w:rsidRPr="00B77CA9" w:rsidRDefault="00B32FFB" w:rsidP="0015342B">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QS «Politics &amp; International Studies»; </w:t>
            </w:r>
          </w:p>
          <w:p w14:paraId="06E876EF" w14:textId="77777777" w:rsidR="00B32FFB" w:rsidRPr="00B77CA9" w:rsidRDefault="00B32FFB" w:rsidP="0015342B">
            <w:pPr>
              <w:pStyle w:val="a3"/>
              <w:numPr>
                <w:ilvl w:val="0"/>
                <w:numId w:val="40"/>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«Social Sciences &amp; Management».</w:t>
            </w:r>
          </w:p>
        </w:tc>
      </w:tr>
      <w:tr w:rsidR="00B32FFB" w:rsidRPr="005867A6" w14:paraId="663B56DB"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44CD975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33C1"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Формирование и развитие САЕ «Математика, компьютерные науки и информационные технологии: масштабируемые математические методы»</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D553C7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Цель САЕ: формирование непрерывного исследовательского цикла и образовательной траектории «от фундаментальной математики через компьютерные науки к приложениям в области информационных технологий и современной инженерии».</w:t>
            </w:r>
          </w:p>
          <w:p w14:paraId="39FD9AC4"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51271C81"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Реализация прорывных научных исследований по интенсивно развивающимся в мире научным направлениям: алгебраическая геометрия и математическая физика, анализ данных и машинное обучение, математическое и компьютерное моделирование;</w:t>
            </w:r>
          </w:p>
          <w:p w14:paraId="647D6FC1"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Развитие междисциплинарных направлений: теория чисел, теория представлений и динамические системы, математическая логика и теоретическая информатика, математические методы оптимизации и стохастики, системная и программная инженерия;</w:t>
            </w:r>
          </w:p>
          <w:p w14:paraId="3B3538B9"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 Развитие математического аппарата и компьютерных технологий для поддержки социально-экономических и гуманитарных наук;</w:t>
            </w:r>
          </w:p>
          <w:p w14:paraId="03CDE37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Развитие англоязычных магистерских программ в области математики и программной инженерии, реализация образовательных программ в партнерстве с ведущими зарубежными и российскими научными центрами в области фундаментальной математики и наук о данных;</w:t>
            </w:r>
          </w:p>
          <w:p w14:paraId="0C9CAA19"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Регулярная корректировка учебных планов образовательных программ и методик преподавания с учетом запроса со стороны индустрии и потребностей рынка труда в сфере информационных технологий.</w:t>
            </w:r>
          </w:p>
          <w:p w14:paraId="71362E56"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469C8E5B" w14:textId="6BB2560F" w:rsidR="00B32FFB" w:rsidRPr="00B77CA9" w:rsidRDefault="00B32FFB" w:rsidP="0015342B">
            <w:pPr>
              <w:pStyle w:val="a3"/>
              <w:numPr>
                <w:ilvl w:val="0"/>
                <w:numId w:val="41"/>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ARWU</w:t>
            </w:r>
            <w:r w:rsidR="00CD14C6" w:rsidRPr="00B77CA9">
              <w:rPr>
                <w:rFonts w:ascii="Times New Roman" w:eastAsia="Calibri" w:hAnsi="Times New Roman"/>
                <w:sz w:val="24"/>
                <w:szCs w:val="24"/>
                <w:lang w:val="en-US"/>
              </w:rPr>
              <w:t xml:space="preserve"> </w:t>
            </w:r>
            <w:r w:rsidRPr="00B77CA9">
              <w:rPr>
                <w:rFonts w:ascii="Times New Roman" w:eastAsia="Calibri" w:hAnsi="Times New Roman"/>
                <w:sz w:val="24"/>
                <w:szCs w:val="24"/>
                <w:lang w:val="en-US"/>
              </w:rPr>
              <w:t xml:space="preserve">«Mathematics»; </w:t>
            </w:r>
          </w:p>
          <w:p w14:paraId="7F0E0F4C" w14:textId="77777777" w:rsidR="00B32FFB" w:rsidRPr="00B77CA9" w:rsidRDefault="00B32FFB" w:rsidP="0015342B">
            <w:pPr>
              <w:pStyle w:val="a3"/>
              <w:numPr>
                <w:ilvl w:val="0"/>
                <w:numId w:val="41"/>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QS «Mathematics»; </w:t>
            </w:r>
          </w:p>
          <w:p w14:paraId="596DD96F" w14:textId="77777777" w:rsidR="00B32FFB" w:rsidRPr="00B77CA9" w:rsidRDefault="00B32FFB" w:rsidP="0015342B">
            <w:pPr>
              <w:pStyle w:val="a3"/>
              <w:numPr>
                <w:ilvl w:val="0"/>
                <w:numId w:val="41"/>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«Computer Science &amp; Information Systems».</w:t>
            </w:r>
          </w:p>
        </w:tc>
      </w:tr>
      <w:tr w:rsidR="00B32FFB" w:rsidRPr="00B77CA9" w14:paraId="335BE5BD"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0D80001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0B88B"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Формирование и развитие САЕ «Консорциум гуманитарных школ «</w:t>
            </w:r>
            <w:proofErr w:type="spellStart"/>
            <w:r w:rsidRPr="00B77CA9">
              <w:rPr>
                <w:rFonts w:ascii="Times New Roman" w:eastAsia="Calibri" w:hAnsi="Times New Roman"/>
                <w:sz w:val="24"/>
                <w:szCs w:val="24"/>
              </w:rPr>
              <w:t>Humanus</w:t>
            </w:r>
            <w:proofErr w:type="spellEnd"/>
            <w:r w:rsidRPr="00B77CA9">
              <w:rPr>
                <w:rFonts w:ascii="Times New Roman" w:eastAsia="Calibri" w:hAnsi="Times New Roman"/>
                <w:sz w:val="24"/>
                <w:szCs w:val="24"/>
              </w:rPr>
              <w:t>»</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050470D6"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Цель САЕ: достижение признания в глобальной гуманитарной науке исследований ВШЭ по перспективным направлениям в области философии, филологии, истории, лингвистики, культурологии и закрепление лидерства ВШЭ в данных областях в отечественной науке.</w:t>
            </w:r>
          </w:p>
          <w:p w14:paraId="16696809"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64C8E4C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Вывод на мировой уровень исследований в области лингвистических цифровых технологий (</w:t>
            </w:r>
            <w:proofErr w:type="spellStart"/>
            <w:r w:rsidRPr="00B77CA9">
              <w:rPr>
                <w:rFonts w:ascii="Times New Roman" w:eastAsia="Calibri" w:hAnsi="Times New Roman"/>
                <w:sz w:val="24"/>
                <w:szCs w:val="24"/>
              </w:rPr>
              <w:t>digital</w:t>
            </w:r>
            <w:proofErr w:type="spell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humanities</w:t>
            </w:r>
            <w:proofErr w:type="spellEnd"/>
            <w:r w:rsidRPr="00B77CA9">
              <w:rPr>
                <w:rFonts w:ascii="Times New Roman" w:eastAsia="Calibri" w:hAnsi="Times New Roman"/>
                <w:sz w:val="24"/>
                <w:szCs w:val="24"/>
              </w:rPr>
              <w:t>) и сравнительного изучения культурных и языковых трансформаций в переломные эпохи;</w:t>
            </w:r>
          </w:p>
          <w:p w14:paraId="09FD3D69"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Социолингвистический мониторинг состояния русского языка и его вариантов в странах ближнего и дальнего зарубежья и языковых диаспорах; обеспечение лингвистической поддержки русскоязычных мигрантов с помощью современных цифровых технологий;</w:t>
            </w:r>
          </w:p>
          <w:p w14:paraId="5329AD3A"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Укрепление лидерских позиций в России и продвижение в мировой науке перспективных исследований ВШЭ по философии и методологии науки; по истории Второй мировой войны, представленной «глазами ее участников»; по проблематике социокультурного развития и социолингвистической ситуации в России в сравнении с другими странами;</w:t>
            </w:r>
          </w:p>
          <w:p w14:paraId="00E759E0"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Выполнение экспертных, научно-методических функций поддержки Минобрнауки России по вопросам преподавания гуманитарных предметов в системе общего образования, поддержка интернет-ресурсов по русскому и другим языкам в России;</w:t>
            </w:r>
          </w:p>
          <w:p w14:paraId="466F84A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Продвижение гуманитарного образования НИУ ВШЭ через открытые образовательные платформы и летние школы по </w:t>
            </w:r>
            <w:proofErr w:type="spellStart"/>
            <w:r w:rsidRPr="00B77CA9">
              <w:rPr>
                <w:rFonts w:ascii="Times New Roman" w:eastAsia="Calibri" w:hAnsi="Times New Roman"/>
                <w:sz w:val="24"/>
                <w:szCs w:val="24"/>
              </w:rPr>
              <w:t>Russian</w:t>
            </w:r>
            <w:proofErr w:type="spell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studies</w:t>
            </w:r>
            <w:proofErr w:type="spellEnd"/>
            <w:r w:rsidRPr="00B77CA9">
              <w:rPr>
                <w:rFonts w:ascii="Times New Roman" w:eastAsia="Calibri" w:hAnsi="Times New Roman"/>
                <w:sz w:val="24"/>
                <w:szCs w:val="24"/>
              </w:rPr>
              <w:t xml:space="preserve">; систему просветительских лекториев в музеях, </w:t>
            </w:r>
            <w:r w:rsidRPr="00B77CA9">
              <w:rPr>
                <w:rFonts w:ascii="Times New Roman" w:eastAsia="Calibri" w:hAnsi="Times New Roman"/>
                <w:sz w:val="24"/>
                <w:szCs w:val="24"/>
              </w:rPr>
              <w:lastRenderedPageBreak/>
              <w:t>библиотеках и на других публичных площадках; организация магистерских и аспирантских программ двух дипломов совместно с европейскими университетами; усиление гуманитарной составляющей образования в НИУ ВШЭ.</w:t>
            </w:r>
          </w:p>
          <w:p w14:paraId="3F40967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2BD94772" w14:textId="77777777" w:rsidR="00B32FFB" w:rsidRPr="00B77CA9" w:rsidRDefault="00B32FFB" w:rsidP="0015342B">
            <w:pPr>
              <w:pStyle w:val="a3"/>
              <w:numPr>
                <w:ilvl w:val="0"/>
                <w:numId w:val="42"/>
              </w:numPr>
              <w:jc w:val="both"/>
              <w:rPr>
                <w:rFonts w:ascii="Times New Roman" w:hAnsi="Times New Roman"/>
                <w:sz w:val="24"/>
                <w:szCs w:val="24"/>
                <w:lang w:val="en-US"/>
              </w:rPr>
            </w:pPr>
            <w:r w:rsidRPr="00B77CA9">
              <w:rPr>
                <w:rFonts w:ascii="Times New Roman" w:hAnsi="Times New Roman"/>
                <w:sz w:val="24"/>
                <w:szCs w:val="24"/>
                <w:lang w:val="en-US"/>
              </w:rPr>
              <w:t xml:space="preserve">QS «Philosophy»; </w:t>
            </w:r>
          </w:p>
          <w:p w14:paraId="4996AFB0" w14:textId="77777777" w:rsidR="00B32FFB" w:rsidRPr="00B77CA9" w:rsidRDefault="00B32FFB" w:rsidP="0015342B">
            <w:pPr>
              <w:pStyle w:val="a3"/>
              <w:numPr>
                <w:ilvl w:val="0"/>
                <w:numId w:val="42"/>
              </w:numPr>
              <w:jc w:val="both"/>
              <w:rPr>
                <w:rFonts w:ascii="Times New Roman" w:eastAsia="Calibri" w:hAnsi="Times New Roman"/>
                <w:sz w:val="24"/>
                <w:szCs w:val="24"/>
                <w:lang w:val="en-US"/>
              </w:rPr>
            </w:pPr>
            <w:r w:rsidRPr="00B77CA9">
              <w:rPr>
                <w:rFonts w:ascii="Times New Roman" w:hAnsi="Times New Roman"/>
                <w:sz w:val="24"/>
                <w:szCs w:val="24"/>
                <w:lang w:val="en-US"/>
              </w:rPr>
              <w:t>QS «</w:t>
            </w:r>
            <w:r w:rsidRPr="00B77CA9">
              <w:rPr>
                <w:rFonts w:ascii="Times New Roman" w:eastAsia="Calibri" w:hAnsi="Times New Roman"/>
                <w:sz w:val="24"/>
                <w:szCs w:val="24"/>
                <w:lang w:val="en-US"/>
              </w:rPr>
              <w:t>Linguistics»;</w:t>
            </w:r>
          </w:p>
          <w:p w14:paraId="34DED385" w14:textId="77777777" w:rsidR="00B32FFB" w:rsidRPr="00B77CA9" w:rsidRDefault="00B32FFB" w:rsidP="0015342B">
            <w:pPr>
              <w:pStyle w:val="a3"/>
              <w:numPr>
                <w:ilvl w:val="0"/>
                <w:numId w:val="42"/>
              </w:numPr>
              <w:jc w:val="both"/>
              <w:rPr>
                <w:rFonts w:ascii="Times New Roman" w:eastAsia="Calibri" w:hAnsi="Times New Roman"/>
                <w:sz w:val="24"/>
                <w:szCs w:val="24"/>
                <w:lang w:val="en-US"/>
              </w:rPr>
            </w:pPr>
            <w:r w:rsidRPr="00B77CA9">
              <w:rPr>
                <w:rFonts w:ascii="Times New Roman" w:hAnsi="Times New Roman"/>
                <w:sz w:val="24"/>
                <w:szCs w:val="24"/>
                <w:lang w:val="en-US"/>
              </w:rPr>
              <w:t xml:space="preserve">QS </w:t>
            </w:r>
            <w:r w:rsidRPr="00B77CA9">
              <w:rPr>
                <w:rFonts w:ascii="Times New Roman" w:eastAsia="Calibri" w:hAnsi="Times New Roman"/>
                <w:sz w:val="24"/>
                <w:szCs w:val="24"/>
                <w:lang w:val="en-US"/>
              </w:rPr>
              <w:t>«History»;</w:t>
            </w:r>
          </w:p>
          <w:p w14:paraId="63657453" w14:textId="77777777" w:rsidR="00B32FFB" w:rsidRPr="00B77CA9" w:rsidRDefault="00B32FFB" w:rsidP="0015342B">
            <w:pPr>
              <w:pStyle w:val="a3"/>
              <w:numPr>
                <w:ilvl w:val="0"/>
                <w:numId w:val="42"/>
              </w:numPr>
              <w:jc w:val="both"/>
              <w:rPr>
                <w:rFonts w:ascii="Times New Roman" w:eastAsia="Calibri" w:hAnsi="Times New Roman"/>
                <w:sz w:val="24"/>
                <w:szCs w:val="24"/>
                <w:lang w:val="en-US"/>
              </w:rPr>
            </w:pPr>
            <w:r w:rsidRPr="00B77CA9">
              <w:rPr>
                <w:rFonts w:ascii="Times New Roman" w:hAnsi="Times New Roman"/>
                <w:sz w:val="24"/>
                <w:szCs w:val="24"/>
                <w:lang w:val="en-US"/>
              </w:rPr>
              <w:t xml:space="preserve">QS </w:t>
            </w:r>
            <w:r w:rsidRPr="00B77CA9">
              <w:rPr>
                <w:rFonts w:ascii="Times New Roman" w:eastAsia="Calibri" w:hAnsi="Times New Roman"/>
                <w:sz w:val="24"/>
                <w:szCs w:val="24"/>
                <w:lang w:val="en-US"/>
              </w:rPr>
              <w:t xml:space="preserve">«Communication &amp; Media Studies»; </w:t>
            </w:r>
          </w:p>
          <w:p w14:paraId="462C7A48" w14:textId="77777777" w:rsidR="00B32FFB" w:rsidRPr="00B77CA9" w:rsidRDefault="00B32FFB" w:rsidP="0015342B">
            <w:pPr>
              <w:pStyle w:val="a3"/>
              <w:numPr>
                <w:ilvl w:val="0"/>
                <w:numId w:val="42"/>
              </w:numPr>
              <w:jc w:val="both"/>
              <w:rPr>
                <w:rFonts w:ascii="Times New Roman" w:eastAsia="Calibri" w:hAnsi="Times New Roman"/>
                <w:sz w:val="24"/>
                <w:szCs w:val="24"/>
              </w:rPr>
            </w:pPr>
            <w:r w:rsidRPr="00B77CA9">
              <w:rPr>
                <w:rFonts w:ascii="Times New Roman" w:hAnsi="Times New Roman"/>
                <w:sz w:val="24"/>
                <w:szCs w:val="24"/>
                <w:lang w:val="en-US"/>
              </w:rPr>
              <w:t xml:space="preserve">QS </w:t>
            </w:r>
            <w:r w:rsidRPr="00B77CA9">
              <w:rPr>
                <w:rFonts w:ascii="Times New Roman" w:eastAsia="Calibri" w:hAnsi="Times New Roman"/>
                <w:sz w:val="24"/>
                <w:szCs w:val="24"/>
                <w:lang w:val="en-US"/>
              </w:rPr>
              <w:t>«Arts &amp; Humanities»</w:t>
            </w:r>
            <w:r w:rsidRPr="00B77CA9">
              <w:rPr>
                <w:rFonts w:ascii="Times New Roman" w:eastAsia="Calibri" w:hAnsi="Times New Roman"/>
                <w:sz w:val="24"/>
                <w:szCs w:val="24"/>
              </w:rPr>
              <w:t>.</w:t>
            </w:r>
          </w:p>
        </w:tc>
      </w:tr>
      <w:tr w:rsidR="00B32FFB" w:rsidRPr="00B77CA9" w14:paraId="0681AB53"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6789455F"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732D1"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Формирование и развитие САЕ «Форсайт и исследования науки, технологий и инноваций»</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8A5459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Цель САЕ: создание в России центра компетенций мирового уровня по измерению, прогнозированию и проектированию политики в сфере науки, технологий и инноваций (НТИ).</w:t>
            </w:r>
          </w:p>
          <w:p w14:paraId="176B2DD0"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05C93F6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Развитие исследований в области измерения, моделирования и прогнозирования сферы НТИ, включая глобальные исследовательские фронты, возникающие технологии, инструменты доказательной политики, социально-экономические эффекты НТИ, интеллектуальный капитал;</w:t>
            </w:r>
          </w:p>
          <w:p w14:paraId="14915CA2"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Формирование баз эмпирических данных по инновационному поведению экономических </w:t>
            </w:r>
            <w:proofErr w:type="spellStart"/>
            <w:r w:rsidRPr="00B77CA9">
              <w:rPr>
                <w:rFonts w:ascii="Times New Roman" w:eastAsia="Calibri" w:hAnsi="Times New Roman"/>
                <w:sz w:val="24"/>
                <w:szCs w:val="24"/>
              </w:rPr>
              <w:t>акторов</w:t>
            </w:r>
            <w:proofErr w:type="spellEnd"/>
            <w:r w:rsidRPr="00B77CA9">
              <w:rPr>
                <w:rFonts w:ascii="Times New Roman" w:eastAsia="Calibri" w:hAnsi="Times New Roman"/>
                <w:sz w:val="24"/>
                <w:szCs w:val="24"/>
              </w:rPr>
              <w:t>, глобальным технологическим трендам, сетевым взаимодействиям в сфере НТИ, человеческим ресурсам НТИ, интеллектуальным услугам (</w:t>
            </w:r>
            <w:proofErr w:type="spellStart"/>
            <w:r w:rsidRPr="00B77CA9">
              <w:rPr>
                <w:rFonts w:ascii="Times New Roman" w:eastAsia="Calibri" w:hAnsi="Times New Roman"/>
                <w:sz w:val="24"/>
                <w:szCs w:val="24"/>
              </w:rPr>
              <w:t>knowledge</w:t>
            </w:r>
            <w:proofErr w:type="spell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intensive</w:t>
            </w:r>
            <w:proofErr w:type="spell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business</w:t>
            </w:r>
            <w:proofErr w:type="spell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services</w:t>
            </w:r>
            <w:proofErr w:type="spellEnd"/>
            <w:r w:rsidRPr="00B77CA9">
              <w:rPr>
                <w:rFonts w:ascii="Times New Roman" w:eastAsia="Calibri" w:hAnsi="Times New Roman"/>
                <w:sz w:val="24"/>
                <w:szCs w:val="24"/>
              </w:rPr>
              <w:t>);</w:t>
            </w:r>
          </w:p>
          <w:p w14:paraId="279B780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Трансфер результатов исследований в экспертно-аналитическую деятельность, в т.ч. в интересах государственных органов, институтов развития, бизнеса;</w:t>
            </w:r>
          </w:p>
          <w:p w14:paraId="1257D7A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Участие в экспертных группах международных организаций (ОЭСР, </w:t>
            </w:r>
            <w:proofErr w:type="spellStart"/>
            <w:r w:rsidRPr="00B77CA9">
              <w:rPr>
                <w:rFonts w:ascii="Times New Roman" w:eastAsia="Calibri" w:hAnsi="Times New Roman"/>
                <w:sz w:val="24"/>
                <w:szCs w:val="24"/>
              </w:rPr>
              <w:t>Евростат</w:t>
            </w:r>
            <w:proofErr w:type="spellEnd"/>
            <w:r w:rsidRPr="00B77CA9">
              <w:rPr>
                <w:rFonts w:ascii="Times New Roman" w:eastAsia="Calibri" w:hAnsi="Times New Roman"/>
                <w:sz w:val="24"/>
                <w:szCs w:val="24"/>
              </w:rPr>
              <w:t xml:space="preserve">, ЮНИДО, АТЭС и др.) и исследовательских сетях (ERA.Net RUS, </w:t>
            </w:r>
            <w:proofErr w:type="spellStart"/>
            <w:r w:rsidRPr="00B77CA9">
              <w:rPr>
                <w:rFonts w:ascii="Times New Roman" w:eastAsia="Calibri" w:hAnsi="Times New Roman"/>
                <w:sz w:val="24"/>
                <w:szCs w:val="24"/>
              </w:rPr>
              <w:t>Globelics</w:t>
            </w:r>
            <w:proofErr w:type="spellEnd"/>
            <w:r w:rsidRPr="00B77CA9">
              <w:rPr>
                <w:rFonts w:ascii="Times New Roman" w:eastAsia="Calibri" w:hAnsi="Times New Roman"/>
                <w:sz w:val="24"/>
                <w:szCs w:val="24"/>
              </w:rPr>
              <w:t xml:space="preserve">, MEIDE, </w:t>
            </w:r>
            <w:proofErr w:type="spellStart"/>
            <w:r w:rsidRPr="00B77CA9">
              <w:rPr>
                <w:rFonts w:ascii="Times New Roman" w:eastAsia="Calibri" w:hAnsi="Times New Roman"/>
                <w:sz w:val="24"/>
                <w:szCs w:val="24"/>
              </w:rPr>
              <w:t>UniDev</w:t>
            </w:r>
            <w:proofErr w:type="spellEnd"/>
            <w:r w:rsidRPr="00B77CA9">
              <w:rPr>
                <w:rFonts w:ascii="Times New Roman" w:eastAsia="Calibri" w:hAnsi="Times New Roman"/>
                <w:sz w:val="24"/>
                <w:szCs w:val="24"/>
              </w:rPr>
              <w:t xml:space="preserve"> и др.); </w:t>
            </w:r>
          </w:p>
          <w:p w14:paraId="4EF98706"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Реализация уникальной </w:t>
            </w:r>
            <w:proofErr w:type="gramStart"/>
            <w:r w:rsidRPr="00B77CA9">
              <w:rPr>
                <w:rFonts w:ascii="Times New Roman" w:eastAsia="Calibri" w:hAnsi="Times New Roman"/>
                <w:sz w:val="24"/>
                <w:szCs w:val="24"/>
              </w:rPr>
              <w:t>для России международной магистерской программы на английском языке с широкой исследовательской компонентой для подготовки специалистов в области</w:t>
            </w:r>
            <w:proofErr w:type="gramEnd"/>
            <w:r w:rsidRPr="00B77CA9">
              <w:rPr>
                <w:rFonts w:ascii="Times New Roman" w:eastAsia="Calibri" w:hAnsi="Times New Roman"/>
                <w:sz w:val="24"/>
                <w:szCs w:val="24"/>
              </w:rPr>
              <w:t xml:space="preserve"> управления НТИ.</w:t>
            </w:r>
          </w:p>
          <w:p w14:paraId="55BDCB1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6D25305B" w14:textId="77777777" w:rsidR="00B32FFB" w:rsidRPr="00B77CA9" w:rsidRDefault="00B32FFB" w:rsidP="0015342B">
            <w:pPr>
              <w:pStyle w:val="a3"/>
              <w:numPr>
                <w:ilvl w:val="0"/>
                <w:numId w:val="43"/>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THE «Business &amp; Economics»; </w:t>
            </w:r>
          </w:p>
          <w:p w14:paraId="46BD0EB1" w14:textId="77777777" w:rsidR="00B32FFB" w:rsidRPr="00B77CA9" w:rsidRDefault="00B32FFB" w:rsidP="0015342B">
            <w:pPr>
              <w:pStyle w:val="a3"/>
              <w:numPr>
                <w:ilvl w:val="0"/>
                <w:numId w:val="43"/>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«Economics &amp; Econometrics»;</w:t>
            </w:r>
          </w:p>
          <w:p w14:paraId="5DE96B0D" w14:textId="77777777" w:rsidR="00B32FFB" w:rsidRPr="00B77CA9" w:rsidRDefault="00B32FFB" w:rsidP="0015342B">
            <w:pPr>
              <w:pStyle w:val="a3"/>
              <w:numPr>
                <w:ilvl w:val="0"/>
                <w:numId w:val="43"/>
              </w:numPr>
              <w:jc w:val="both"/>
              <w:rPr>
                <w:rFonts w:ascii="Times New Roman" w:eastAsia="Calibri" w:hAnsi="Times New Roman"/>
                <w:sz w:val="24"/>
                <w:szCs w:val="24"/>
              </w:rPr>
            </w:pPr>
            <w:r w:rsidRPr="00B77CA9">
              <w:rPr>
                <w:rFonts w:ascii="Times New Roman" w:eastAsia="Calibri" w:hAnsi="Times New Roman"/>
                <w:sz w:val="24"/>
                <w:szCs w:val="24"/>
                <w:lang w:val="en-US"/>
              </w:rPr>
              <w:t xml:space="preserve">QS «Social Sciences &amp; Management»; </w:t>
            </w:r>
          </w:p>
          <w:p w14:paraId="5EBCA7E3" w14:textId="77777777" w:rsidR="00B32FFB" w:rsidRPr="00B77CA9" w:rsidRDefault="00B32FFB" w:rsidP="0015342B">
            <w:pPr>
              <w:pStyle w:val="a3"/>
              <w:numPr>
                <w:ilvl w:val="0"/>
                <w:numId w:val="43"/>
              </w:numPr>
              <w:jc w:val="both"/>
              <w:rPr>
                <w:rFonts w:ascii="Times New Roman" w:eastAsia="Calibri" w:hAnsi="Times New Roman"/>
                <w:sz w:val="24"/>
                <w:szCs w:val="24"/>
              </w:rPr>
            </w:pPr>
            <w:r w:rsidRPr="00B77CA9">
              <w:rPr>
                <w:rFonts w:ascii="Times New Roman" w:eastAsia="Calibri" w:hAnsi="Times New Roman"/>
                <w:sz w:val="24"/>
                <w:szCs w:val="24"/>
                <w:lang w:val="en-US"/>
              </w:rPr>
              <w:t>ARWU «Economics»</w:t>
            </w:r>
            <w:r w:rsidRPr="00B77CA9">
              <w:rPr>
                <w:rFonts w:ascii="Times New Roman" w:eastAsia="Calibri" w:hAnsi="Times New Roman"/>
                <w:sz w:val="24"/>
                <w:szCs w:val="24"/>
              </w:rPr>
              <w:t>.</w:t>
            </w:r>
          </w:p>
        </w:tc>
      </w:tr>
      <w:tr w:rsidR="00B32FFB" w:rsidRPr="00B77CA9" w14:paraId="3BCDC571"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37964C4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9BB7B"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 xml:space="preserve">Формирование и развитие САЕ </w:t>
            </w:r>
            <w:r w:rsidRPr="00B77CA9">
              <w:rPr>
                <w:rFonts w:ascii="Times New Roman" w:eastAsia="Calibri" w:hAnsi="Times New Roman"/>
                <w:sz w:val="24"/>
                <w:szCs w:val="24"/>
              </w:rPr>
              <w:lastRenderedPageBreak/>
              <w:t>«</w:t>
            </w:r>
            <w:proofErr w:type="gramStart"/>
            <w:r w:rsidRPr="00B77CA9">
              <w:rPr>
                <w:rFonts w:ascii="Times New Roman" w:eastAsia="Calibri" w:hAnsi="Times New Roman"/>
                <w:sz w:val="24"/>
                <w:szCs w:val="24"/>
              </w:rPr>
              <w:t>Когнитивные</w:t>
            </w:r>
            <w:proofErr w:type="gram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нейронауки</w:t>
            </w:r>
            <w:proofErr w:type="spellEnd"/>
            <w:r w:rsidRPr="00B77CA9">
              <w:rPr>
                <w:rFonts w:ascii="Times New Roman" w:eastAsia="Calibri" w:hAnsi="Times New Roman"/>
                <w:sz w:val="24"/>
                <w:szCs w:val="24"/>
              </w:rPr>
              <w:t xml:space="preserve">: от моделей к </w:t>
            </w:r>
            <w:proofErr w:type="spellStart"/>
            <w:r w:rsidRPr="00B77CA9">
              <w:rPr>
                <w:rFonts w:ascii="Times New Roman" w:eastAsia="Calibri" w:hAnsi="Times New Roman"/>
                <w:sz w:val="24"/>
                <w:szCs w:val="24"/>
              </w:rPr>
              <w:t>нейротехнологиям</w:t>
            </w:r>
            <w:proofErr w:type="spellEnd"/>
            <w:r w:rsidRPr="00B77CA9">
              <w:rPr>
                <w:rFonts w:ascii="Times New Roman" w:eastAsia="Calibri" w:hAnsi="Times New Roman"/>
                <w:sz w:val="24"/>
                <w:szCs w:val="24"/>
              </w:rPr>
              <w:t>»</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69A162E"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 xml:space="preserve">Цель САЕ: создание научно-образовательного центра превосходства, интегрирующего </w:t>
            </w:r>
            <w:r w:rsidRPr="00B77CA9">
              <w:rPr>
                <w:rFonts w:ascii="Times New Roman" w:eastAsia="Calibri" w:hAnsi="Times New Roman"/>
                <w:sz w:val="24"/>
                <w:szCs w:val="24"/>
              </w:rPr>
              <w:lastRenderedPageBreak/>
              <w:t xml:space="preserve">когнитивные </w:t>
            </w:r>
            <w:proofErr w:type="spellStart"/>
            <w:r w:rsidRPr="00B77CA9">
              <w:rPr>
                <w:rFonts w:ascii="Times New Roman" w:eastAsia="Calibri" w:hAnsi="Times New Roman"/>
                <w:sz w:val="24"/>
                <w:szCs w:val="24"/>
              </w:rPr>
              <w:t>нейронауки</w:t>
            </w:r>
            <w:proofErr w:type="spellEnd"/>
            <w:r w:rsidRPr="00B77CA9">
              <w:rPr>
                <w:rFonts w:ascii="Times New Roman" w:eastAsia="Calibri" w:hAnsi="Times New Roman"/>
                <w:sz w:val="24"/>
                <w:szCs w:val="24"/>
              </w:rPr>
              <w:t xml:space="preserve"> и вычислительные науки для создания междисциплинарных моделей поведения человека и их применения в разработках новейших </w:t>
            </w:r>
            <w:proofErr w:type="spellStart"/>
            <w:r w:rsidRPr="00B77CA9">
              <w:rPr>
                <w:rFonts w:ascii="Times New Roman" w:eastAsia="Calibri" w:hAnsi="Times New Roman"/>
                <w:sz w:val="24"/>
                <w:szCs w:val="24"/>
              </w:rPr>
              <w:t>нейротехнологий</w:t>
            </w:r>
            <w:proofErr w:type="spellEnd"/>
            <w:r w:rsidRPr="00B77CA9">
              <w:rPr>
                <w:rFonts w:ascii="Times New Roman" w:eastAsia="Calibri" w:hAnsi="Times New Roman"/>
                <w:sz w:val="24"/>
                <w:szCs w:val="24"/>
              </w:rPr>
              <w:t xml:space="preserve">. </w:t>
            </w:r>
          </w:p>
          <w:p w14:paraId="7051BAE6"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0A7C01BE"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Разработка новых междисциплинарных моделей поведения человека в норме и патологии, включая модели восприятия, коммуникации и принятия решения;</w:t>
            </w:r>
          </w:p>
          <w:p w14:paraId="525B96FC"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Имплементация достижений современных когнитивных </w:t>
            </w:r>
            <w:proofErr w:type="spellStart"/>
            <w:r w:rsidRPr="00B77CA9">
              <w:rPr>
                <w:rFonts w:ascii="Times New Roman" w:eastAsia="Calibri" w:hAnsi="Times New Roman"/>
                <w:sz w:val="24"/>
                <w:szCs w:val="24"/>
              </w:rPr>
              <w:t>нейронаук</w:t>
            </w:r>
            <w:proofErr w:type="spellEnd"/>
            <w:r w:rsidRPr="00B77CA9">
              <w:rPr>
                <w:rFonts w:ascii="Times New Roman" w:eastAsia="Calibri" w:hAnsi="Times New Roman"/>
                <w:sz w:val="24"/>
                <w:szCs w:val="24"/>
              </w:rPr>
              <w:t xml:space="preserve">, вычислительных наук и когнитивной психологии в </w:t>
            </w:r>
            <w:proofErr w:type="spellStart"/>
            <w:r w:rsidRPr="00B77CA9">
              <w:rPr>
                <w:rFonts w:ascii="Times New Roman" w:eastAsia="Calibri" w:hAnsi="Times New Roman"/>
                <w:sz w:val="24"/>
                <w:szCs w:val="24"/>
              </w:rPr>
              <w:t>нейротехнологии</w:t>
            </w:r>
            <w:proofErr w:type="spellEnd"/>
            <w:r w:rsidRPr="00B77CA9">
              <w:rPr>
                <w:rFonts w:ascii="Times New Roman" w:eastAsia="Calibri" w:hAnsi="Times New Roman"/>
                <w:sz w:val="24"/>
                <w:szCs w:val="24"/>
              </w:rPr>
              <w:t xml:space="preserve"> для восстановления, сохранения и увеличения ресурсов мозга человека и интеграцию мозга с информационно-аналитическими комплексами и робототехническими устройствами; </w:t>
            </w:r>
          </w:p>
          <w:p w14:paraId="1EBC2DE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Научная и образовательная поддержка реализации национальной технологической инициативы (НТИ) «</w:t>
            </w:r>
            <w:proofErr w:type="spellStart"/>
            <w:r w:rsidRPr="00B77CA9">
              <w:rPr>
                <w:rFonts w:ascii="Times New Roman" w:eastAsia="Calibri" w:hAnsi="Times New Roman"/>
                <w:sz w:val="24"/>
                <w:szCs w:val="24"/>
              </w:rPr>
              <w:t>НейроНэт</w:t>
            </w:r>
            <w:proofErr w:type="spellEnd"/>
            <w:r w:rsidRPr="00B77CA9">
              <w:rPr>
                <w:rFonts w:ascii="Times New Roman" w:eastAsia="Calibri" w:hAnsi="Times New Roman"/>
                <w:sz w:val="24"/>
                <w:szCs w:val="24"/>
              </w:rPr>
              <w:t xml:space="preserve">» по созданию </w:t>
            </w:r>
            <w:proofErr w:type="spellStart"/>
            <w:r w:rsidRPr="00B77CA9">
              <w:rPr>
                <w:rFonts w:ascii="Times New Roman" w:eastAsia="Calibri" w:hAnsi="Times New Roman"/>
                <w:sz w:val="24"/>
                <w:szCs w:val="24"/>
              </w:rPr>
              <w:t>нейротехнологий</w:t>
            </w:r>
            <w:proofErr w:type="spellEnd"/>
            <w:r w:rsidRPr="00B77CA9">
              <w:rPr>
                <w:rFonts w:ascii="Times New Roman" w:eastAsia="Calibri" w:hAnsi="Times New Roman"/>
                <w:sz w:val="24"/>
                <w:szCs w:val="24"/>
              </w:rPr>
              <w:t xml:space="preserve"> на основе современных глобальных технологий </w:t>
            </w:r>
            <w:proofErr w:type="spellStart"/>
            <w:r w:rsidRPr="00B77CA9">
              <w:rPr>
                <w:rFonts w:ascii="Times New Roman" w:eastAsia="Calibri" w:hAnsi="Times New Roman"/>
                <w:sz w:val="24"/>
                <w:szCs w:val="24"/>
              </w:rPr>
              <w:t>Life</w:t>
            </w:r>
            <w:proofErr w:type="spell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Sciences</w:t>
            </w:r>
            <w:proofErr w:type="spellEnd"/>
            <w:r w:rsidRPr="00B77CA9">
              <w:rPr>
                <w:rFonts w:ascii="Times New Roman" w:eastAsia="Calibri" w:hAnsi="Times New Roman"/>
                <w:sz w:val="24"/>
                <w:szCs w:val="24"/>
              </w:rPr>
              <w:t xml:space="preserve"> в интеграции с информационно-аналитическими комплексами и робототехникой;</w:t>
            </w:r>
          </w:p>
          <w:p w14:paraId="343976B2"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Развитие междисциплинарных программ аспирантуры и магистратуры по </w:t>
            </w:r>
            <w:proofErr w:type="spellStart"/>
            <w:r w:rsidRPr="00B77CA9">
              <w:rPr>
                <w:rFonts w:ascii="Times New Roman" w:eastAsia="Calibri" w:hAnsi="Times New Roman"/>
                <w:sz w:val="24"/>
                <w:szCs w:val="24"/>
              </w:rPr>
              <w:t>нейротехнологиям</w:t>
            </w:r>
            <w:proofErr w:type="spellEnd"/>
            <w:r w:rsidRPr="00B77CA9">
              <w:rPr>
                <w:rFonts w:ascii="Times New Roman" w:eastAsia="Calibri" w:hAnsi="Times New Roman"/>
                <w:sz w:val="24"/>
                <w:szCs w:val="24"/>
              </w:rPr>
              <w:t xml:space="preserve"> на английском языке, конкурентоспособных на мировом образовательном рынке.</w:t>
            </w:r>
          </w:p>
          <w:p w14:paraId="1B8B4F9A"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4A797E9E" w14:textId="77777777" w:rsidR="00B32FFB" w:rsidRPr="00B77CA9" w:rsidRDefault="00B32FFB" w:rsidP="0015342B">
            <w:pPr>
              <w:pStyle w:val="a3"/>
              <w:numPr>
                <w:ilvl w:val="0"/>
                <w:numId w:val="44"/>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THE «Business &amp; Economics»; </w:t>
            </w:r>
          </w:p>
          <w:p w14:paraId="31FB4BAA" w14:textId="77777777" w:rsidR="00B32FFB" w:rsidRPr="00B77CA9" w:rsidRDefault="00B32FFB" w:rsidP="0015342B">
            <w:pPr>
              <w:pStyle w:val="a3"/>
              <w:numPr>
                <w:ilvl w:val="0"/>
                <w:numId w:val="44"/>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ARWU «Sociology»;</w:t>
            </w:r>
          </w:p>
          <w:p w14:paraId="1092918D" w14:textId="77777777" w:rsidR="00B32FFB" w:rsidRPr="00B77CA9" w:rsidRDefault="00B32FFB" w:rsidP="0015342B">
            <w:pPr>
              <w:pStyle w:val="a3"/>
              <w:numPr>
                <w:ilvl w:val="0"/>
                <w:numId w:val="44"/>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ARWU «Economics»; </w:t>
            </w:r>
          </w:p>
          <w:p w14:paraId="61E68B10" w14:textId="77777777" w:rsidR="00B32FFB" w:rsidRPr="00B77CA9" w:rsidRDefault="00B32FFB" w:rsidP="0015342B">
            <w:pPr>
              <w:pStyle w:val="a3"/>
              <w:numPr>
                <w:ilvl w:val="0"/>
                <w:numId w:val="44"/>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«Sociology»;</w:t>
            </w:r>
          </w:p>
          <w:p w14:paraId="6471D188" w14:textId="77777777" w:rsidR="00B32FFB" w:rsidRPr="00B77CA9" w:rsidRDefault="00B32FFB" w:rsidP="0015342B">
            <w:pPr>
              <w:pStyle w:val="a3"/>
              <w:numPr>
                <w:ilvl w:val="0"/>
                <w:numId w:val="44"/>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QS «Economics &amp; Econometrics»; </w:t>
            </w:r>
          </w:p>
          <w:p w14:paraId="7D803DBF" w14:textId="77777777" w:rsidR="00B32FFB" w:rsidRPr="00B77CA9" w:rsidRDefault="00B32FFB" w:rsidP="0015342B">
            <w:pPr>
              <w:pStyle w:val="a3"/>
              <w:numPr>
                <w:ilvl w:val="0"/>
                <w:numId w:val="44"/>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«Social Sciences &amp; Management».</w:t>
            </w:r>
          </w:p>
        </w:tc>
      </w:tr>
      <w:tr w:rsidR="00B32FFB" w:rsidRPr="00B77CA9" w14:paraId="3661FDA6"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601C600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D06E5"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Формирование и развитие САЕ «Образование и развитие человека в меняющемся мире»</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21E5FED"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Цель САЕ: создание на базе НИУ ВШЭ первого в России научно-образовательного центра превосходства по глобальной проблематике в области образования и развития человека на основе полидисциплинарных исследований и разработок.</w:t>
            </w:r>
          </w:p>
          <w:p w14:paraId="3252CDAE"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2DA96A19"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Реализация </w:t>
            </w:r>
            <w:proofErr w:type="spellStart"/>
            <w:r w:rsidRPr="00B77CA9">
              <w:rPr>
                <w:rFonts w:ascii="Times New Roman" w:eastAsia="Calibri" w:hAnsi="Times New Roman"/>
                <w:sz w:val="24"/>
                <w:szCs w:val="24"/>
              </w:rPr>
              <w:t>полидисциплинарной</w:t>
            </w:r>
            <w:proofErr w:type="spellEnd"/>
            <w:r w:rsidRPr="00B77CA9">
              <w:rPr>
                <w:rFonts w:ascii="Times New Roman" w:eastAsia="Calibri" w:hAnsi="Times New Roman"/>
                <w:sz w:val="24"/>
                <w:szCs w:val="24"/>
              </w:rPr>
              <w:t xml:space="preserve"> программы исследований и разработок, направленной на решение ключевых глобальных и национальных задач в области образования и развития человека внутри социальных институтов и за их пределами, включающей в себя сопоставительные международные проекты совместно с университетами и научными центрами США, стран Европы и БРИК;</w:t>
            </w:r>
          </w:p>
          <w:p w14:paraId="57580B69"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 Участие в качестве экспертно-аналитического центра в проектировании и анализе государственной политики и реформ в сфере образования;</w:t>
            </w:r>
          </w:p>
          <w:p w14:paraId="67BA9C2D"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Создание одной из ведущих в Европе «</w:t>
            </w:r>
            <w:proofErr w:type="spellStart"/>
            <w:r w:rsidRPr="00B77CA9">
              <w:rPr>
                <w:rFonts w:ascii="Times New Roman" w:eastAsia="Calibri" w:hAnsi="Times New Roman"/>
                <w:sz w:val="24"/>
                <w:szCs w:val="24"/>
              </w:rPr>
              <w:t>Graduate</w:t>
            </w:r>
            <w:proofErr w:type="spellEnd"/>
            <w:r w:rsidRPr="00B77CA9">
              <w:rPr>
                <w:rFonts w:ascii="Times New Roman" w:eastAsia="Calibri" w:hAnsi="Times New Roman"/>
                <w:sz w:val="24"/>
                <w:szCs w:val="24"/>
              </w:rPr>
              <w:t xml:space="preserve"> </w:t>
            </w:r>
            <w:proofErr w:type="spellStart"/>
            <w:r w:rsidRPr="00B77CA9">
              <w:rPr>
                <w:rFonts w:ascii="Times New Roman" w:eastAsia="Calibri" w:hAnsi="Times New Roman"/>
                <w:sz w:val="24"/>
                <w:szCs w:val="24"/>
              </w:rPr>
              <w:t>School</w:t>
            </w:r>
            <w:proofErr w:type="spellEnd"/>
            <w:r w:rsidRPr="00B77CA9">
              <w:rPr>
                <w:rFonts w:ascii="Times New Roman" w:eastAsia="Calibri" w:hAnsi="Times New Roman"/>
                <w:sz w:val="24"/>
                <w:szCs w:val="24"/>
              </w:rPr>
              <w:t xml:space="preserve"> of Education» за счет развития англоязычных глобально-ориентированных </w:t>
            </w:r>
            <w:proofErr w:type="spellStart"/>
            <w:r w:rsidRPr="00B77CA9">
              <w:rPr>
                <w:rFonts w:ascii="Times New Roman" w:eastAsia="Calibri" w:hAnsi="Times New Roman"/>
                <w:sz w:val="24"/>
                <w:szCs w:val="24"/>
              </w:rPr>
              <w:t>постбакалаврских</w:t>
            </w:r>
            <w:proofErr w:type="spellEnd"/>
            <w:r w:rsidRPr="00B77CA9">
              <w:rPr>
                <w:rFonts w:ascii="Times New Roman" w:eastAsia="Calibri" w:hAnsi="Times New Roman"/>
                <w:sz w:val="24"/>
                <w:szCs w:val="24"/>
              </w:rPr>
              <w:t xml:space="preserve"> образовательных программ, интегрированных с научно-исследовательской деятельностью САЕ, реализации модульных программ магистратуры, повышения квалификации и профессиональной переподготовки.</w:t>
            </w:r>
          </w:p>
          <w:p w14:paraId="7D064CCD"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75BD483C" w14:textId="77777777" w:rsidR="00B32FFB" w:rsidRPr="00B77CA9" w:rsidRDefault="00B32FFB" w:rsidP="0015342B">
            <w:pPr>
              <w:pStyle w:val="a3"/>
              <w:numPr>
                <w:ilvl w:val="0"/>
                <w:numId w:val="45"/>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«Education»;</w:t>
            </w:r>
          </w:p>
          <w:p w14:paraId="7989180F" w14:textId="77777777" w:rsidR="00B32FFB" w:rsidRPr="00B77CA9" w:rsidRDefault="00B32FFB" w:rsidP="0015342B">
            <w:pPr>
              <w:pStyle w:val="a3"/>
              <w:numPr>
                <w:ilvl w:val="0"/>
                <w:numId w:val="45"/>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QS «Sociology»; </w:t>
            </w:r>
          </w:p>
          <w:p w14:paraId="1B6CF7CE" w14:textId="77777777" w:rsidR="00B32FFB" w:rsidRPr="00B77CA9" w:rsidRDefault="00B32FFB" w:rsidP="0015342B">
            <w:pPr>
              <w:pStyle w:val="a3"/>
              <w:numPr>
                <w:ilvl w:val="0"/>
                <w:numId w:val="45"/>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QS «Social Sciences &amp; Management»; </w:t>
            </w:r>
          </w:p>
          <w:p w14:paraId="3E6B5328" w14:textId="77777777" w:rsidR="00B32FFB" w:rsidRPr="00B77CA9" w:rsidRDefault="00B32FFB" w:rsidP="0015342B">
            <w:pPr>
              <w:pStyle w:val="a3"/>
              <w:numPr>
                <w:ilvl w:val="0"/>
                <w:numId w:val="45"/>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ARWU «Sociology».</w:t>
            </w:r>
          </w:p>
        </w:tc>
      </w:tr>
      <w:tr w:rsidR="00B32FFB" w:rsidRPr="00B77CA9" w14:paraId="59D1FF64"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684C942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CADFA"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sz w:val="24"/>
                <w:szCs w:val="24"/>
              </w:rPr>
              <w:t xml:space="preserve">Формирование и развитие САЕ «Урбанистика и транспортная политика: трансформация городов </w:t>
            </w:r>
            <w:proofErr w:type="gramStart"/>
            <w:r w:rsidRPr="00B77CA9">
              <w:rPr>
                <w:rFonts w:ascii="Times New Roman" w:eastAsia="Calibri" w:hAnsi="Times New Roman"/>
                <w:sz w:val="24"/>
                <w:szCs w:val="24"/>
              </w:rPr>
              <w:t>от</w:t>
            </w:r>
            <w:proofErr w:type="gramEnd"/>
            <w:r w:rsidRPr="00B77CA9">
              <w:rPr>
                <w:rFonts w:ascii="Times New Roman" w:eastAsia="Calibri" w:hAnsi="Times New Roman"/>
                <w:sz w:val="24"/>
                <w:szCs w:val="24"/>
              </w:rPr>
              <w:t xml:space="preserve"> индустриальной к цифровой эпохе»</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0B3BC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Цель САЕ: Создание международного исследовательского и образовательного центра по развитию городов, ориентированного на мировой рынок, в том числе на Россию и страны СНГ. САЕ должна превратиться в один из глобальных центров экспериментальных исследовательских практик в сфере урбанистики и транспортной политики, который позволит адаптировать городское планирование и управление к реалиям цифровой эпохи и поможет субъектам власти на территории России и других стран обеспечить плавную трансформацию институтов планирования и управления городами.</w:t>
            </w:r>
          </w:p>
          <w:p w14:paraId="5F01AAC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Задачи САЕ:</w:t>
            </w:r>
          </w:p>
          <w:p w14:paraId="5E01211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Создание уникального исследовательского и образовательного Центра экспериментальной урбанистики с международной репутацией, на базе которого формулируются новые профессиональные стандарты городского </w:t>
            </w:r>
            <w:proofErr w:type="gramStart"/>
            <w:r w:rsidRPr="00B77CA9">
              <w:rPr>
                <w:rFonts w:ascii="Times New Roman" w:eastAsia="Calibri" w:hAnsi="Times New Roman"/>
                <w:sz w:val="24"/>
                <w:szCs w:val="24"/>
              </w:rPr>
              <w:t>планирования</w:t>
            </w:r>
            <w:proofErr w:type="gramEnd"/>
            <w:r w:rsidRPr="00B77CA9">
              <w:rPr>
                <w:rFonts w:ascii="Times New Roman" w:eastAsia="Calibri" w:hAnsi="Times New Roman"/>
                <w:sz w:val="24"/>
                <w:szCs w:val="24"/>
              </w:rPr>
              <w:t xml:space="preserve"> и разрабатывается единый профессиональный язык для экономистов, архитекторов, девелоперов и планировщиков;</w:t>
            </w:r>
          </w:p>
          <w:p w14:paraId="6C5FE4F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Создание международного центра </w:t>
            </w:r>
            <w:proofErr w:type="spellStart"/>
            <w:r w:rsidRPr="00B77CA9">
              <w:rPr>
                <w:rFonts w:ascii="Times New Roman" w:eastAsia="Calibri" w:hAnsi="Times New Roman"/>
                <w:sz w:val="24"/>
                <w:szCs w:val="24"/>
              </w:rPr>
              <w:t>адвокативного</w:t>
            </w:r>
            <w:proofErr w:type="spellEnd"/>
            <w:r w:rsidRPr="00B77CA9">
              <w:rPr>
                <w:rFonts w:ascii="Times New Roman" w:eastAsia="Calibri" w:hAnsi="Times New Roman"/>
                <w:sz w:val="24"/>
                <w:szCs w:val="24"/>
              </w:rPr>
              <w:t xml:space="preserve"> планирования, который будет способствовать появлению институтов по разрешению конфликтов, вызванных различными планировочными инициативами, транспортными или девелоперскими проектами. </w:t>
            </w:r>
            <w:proofErr w:type="gramStart"/>
            <w:r w:rsidRPr="00B77CA9">
              <w:rPr>
                <w:rFonts w:ascii="Times New Roman" w:eastAsia="Calibri" w:hAnsi="Times New Roman"/>
                <w:sz w:val="24"/>
                <w:szCs w:val="24"/>
              </w:rPr>
              <w:t>Продвижение концепции адаптивного города путем разработки и внедрения передовых практик гибкого управления и сопровождающего планирования с целью нахождения наиболее правильного баланса и устойчивых связей между городским «</w:t>
            </w:r>
            <w:proofErr w:type="spellStart"/>
            <w:r w:rsidRPr="00B77CA9">
              <w:rPr>
                <w:rFonts w:ascii="Times New Roman" w:eastAsia="Calibri" w:hAnsi="Times New Roman"/>
                <w:sz w:val="24"/>
                <w:szCs w:val="24"/>
              </w:rPr>
              <w:t>хардом</w:t>
            </w:r>
            <w:proofErr w:type="spellEnd"/>
            <w:r w:rsidRPr="00B77CA9">
              <w:rPr>
                <w:rFonts w:ascii="Times New Roman" w:eastAsia="Calibri" w:hAnsi="Times New Roman"/>
                <w:sz w:val="24"/>
                <w:szCs w:val="24"/>
              </w:rPr>
              <w:t>» (физической инфраструктурой) и «софтом» (жизнью городского сообщества) в условиях динамичного ландшафта современного города;</w:t>
            </w:r>
            <w:proofErr w:type="gramEnd"/>
          </w:p>
          <w:p w14:paraId="35DFE7F8"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lastRenderedPageBreak/>
              <w:t>– Вхождение в международную сеть центров экспериментального урбанизма с помощью международных магистерских программ «Город и технологии» и «Управление городским транспортом», Международной лаборатории экспериментального проектирования городов будущего и профессионального журнала «Городские исследования и практики»;</w:t>
            </w:r>
          </w:p>
          <w:p w14:paraId="69D2E1E5"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 Открытие международных магистерских программ «Город и технологии» и «Передовые практики городского проектирования» для продвижения нового исследовательского подхода к городскому и транспортному планированию, проектированию и управлению. </w:t>
            </w:r>
            <w:proofErr w:type="gramStart"/>
            <w:r w:rsidRPr="00B77CA9">
              <w:rPr>
                <w:rFonts w:ascii="Times New Roman" w:eastAsia="Calibri" w:hAnsi="Times New Roman"/>
                <w:sz w:val="24"/>
                <w:szCs w:val="24"/>
              </w:rPr>
              <w:t>Программы также будут способствовать развитию сопровождающего планирования, адаптивного города и построенной на современных технологиях городской среды;</w:t>
            </w:r>
            <w:proofErr w:type="gramEnd"/>
          </w:p>
          <w:p w14:paraId="5A30EEFF"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Создание международной магистратуры в области городских исследований, городского и транспортного планирования совместно с Московским архитектурным институтом, Московской архитектурной школой и другими профильными международными вузами, проведение модернизации профессиональных стандартов магистерского образования в области городских исследований и городского планирования;</w:t>
            </w:r>
          </w:p>
          <w:p w14:paraId="224DA08E"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Создание международной лаборатории сравнительного анализа развития городских транспортных систем, которая будет заниматься нахождением и описанием закономерностей в процессах развития транспортных систем городов различных социально-экономических формаций, составлением реалистичных прогнозов их развития и эффективной адаптацией лучших практик.</w:t>
            </w:r>
          </w:p>
          <w:p w14:paraId="17151AFD"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Позиции в отраслевых (предметных) рейтингах по итогам формирования и развития САЕ:</w:t>
            </w:r>
          </w:p>
          <w:p w14:paraId="1FB9269E" w14:textId="77777777" w:rsidR="00B32FFB" w:rsidRPr="00B77CA9" w:rsidRDefault="00B32FFB" w:rsidP="0015342B">
            <w:pPr>
              <w:pStyle w:val="a3"/>
              <w:numPr>
                <w:ilvl w:val="0"/>
                <w:numId w:val="46"/>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 xml:space="preserve">THE «Business &amp; Economics»; </w:t>
            </w:r>
          </w:p>
          <w:p w14:paraId="1D0B328C" w14:textId="77777777" w:rsidR="00B32FFB" w:rsidRPr="00B77CA9" w:rsidRDefault="00B32FFB" w:rsidP="0015342B">
            <w:pPr>
              <w:pStyle w:val="a3"/>
              <w:numPr>
                <w:ilvl w:val="0"/>
                <w:numId w:val="46"/>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«Business &amp; Management»;</w:t>
            </w:r>
          </w:p>
          <w:p w14:paraId="519EF2B6" w14:textId="77777777" w:rsidR="00B32FFB" w:rsidRPr="00B77CA9" w:rsidRDefault="00B32FFB" w:rsidP="0015342B">
            <w:pPr>
              <w:pStyle w:val="a3"/>
              <w:numPr>
                <w:ilvl w:val="0"/>
                <w:numId w:val="46"/>
              </w:numPr>
              <w:jc w:val="both"/>
              <w:rPr>
                <w:rFonts w:ascii="Times New Roman" w:eastAsia="Calibri" w:hAnsi="Times New Roman"/>
                <w:sz w:val="24"/>
                <w:szCs w:val="24"/>
                <w:lang w:val="en-US"/>
              </w:rPr>
            </w:pPr>
            <w:r w:rsidRPr="00B77CA9">
              <w:rPr>
                <w:rFonts w:ascii="Times New Roman" w:eastAsia="Calibri" w:hAnsi="Times New Roman"/>
                <w:sz w:val="24"/>
                <w:szCs w:val="24"/>
                <w:lang w:val="en-US"/>
              </w:rPr>
              <w:t>QS «Social Sciences &amp; Management».</w:t>
            </w:r>
          </w:p>
        </w:tc>
      </w:tr>
      <w:tr w:rsidR="00B32FFB" w:rsidRPr="00B77CA9" w14:paraId="0EF5A8CC"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683F7FE9" w14:textId="77777777" w:rsidR="00B32FFB" w:rsidRPr="00B77CA9" w:rsidRDefault="00B32FFB" w:rsidP="0015342B">
            <w:pPr>
              <w:jc w:val="both"/>
              <w:rPr>
                <w:rFonts w:ascii="Times New Roman" w:eastAsia="Calibri" w:hAnsi="Times New Roman"/>
                <w:b/>
                <w:sz w:val="24"/>
                <w:szCs w:val="24"/>
              </w:rPr>
            </w:pPr>
            <w:r w:rsidRPr="00B77CA9">
              <w:rPr>
                <w:rFonts w:ascii="Times New Roman" w:eastAsia="Calibri" w:hAnsi="Times New Roman"/>
                <w:b/>
                <w:sz w:val="24"/>
                <w:szCs w:val="24"/>
              </w:rPr>
              <w:lastRenderedPageBreak/>
              <w:t>2.9.</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671AECA7" w14:textId="77777777" w:rsidR="00B32FFB" w:rsidRPr="00B77CA9" w:rsidRDefault="00B32FFB" w:rsidP="0015342B">
            <w:pPr>
              <w:rPr>
                <w:rFonts w:ascii="Times New Roman" w:eastAsia="Calibri" w:hAnsi="Times New Roman"/>
                <w:sz w:val="24"/>
                <w:szCs w:val="24"/>
              </w:rPr>
            </w:pPr>
            <w:r w:rsidRPr="00B77CA9">
              <w:rPr>
                <w:rFonts w:ascii="Times New Roman" w:eastAsia="Calibri" w:hAnsi="Times New Roman"/>
                <w:b/>
                <w:sz w:val="24"/>
                <w:szCs w:val="24"/>
              </w:rPr>
              <w:t>Формирование и реализация планов развития САЕ</w:t>
            </w:r>
          </w:p>
        </w:tc>
      </w:tr>
      <w:tr w:rsidR="00B32FFB" w:rsidRPr="00B77CA9" w14:paraId="1BFBEACF"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015963B1"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2.9.1.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3F0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Мониторинг реализации плана развития образовательной деятельности САЕ на 2017-2020 годы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3B65"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B66CF"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FA39"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3538B"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Реализуются планы развития образовательной деятельности каждой САЕ.</w:t>
            </w:r>
          </w:p>
          <w:p w14:paraId="0108D87C"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Корректировка планов осуществляется ежегодно по итогам достигнутых результатов. </w:t>
            </w:r>
          </w:p>
        </w:tc>
        <w:tc>
          <w:tcPr>
            <w:tcW w:w="0" w:type="auto"/>
            <w:tcBorders>
              <w:top w:val="single" w:sz="4" w:space="0" w:color="auto"/>
              <w:left w:val="single" w:sz="4" w:space="0" w:color="auto"/>
              <w:bottom w:val="single" w:sz="4" w:space="0" w:color="auto"/>
              <w:right w:val="single" w:sz="4" w:space="0" w:color="auto"/>
            </w:tcBorders>
          </w:tcPr>
          <w:p w14:paraId="4B65D07B" w14:textId="4582AFAB" w:rsidR="00B32FFB" w:rsidRPr="00B77CA9" w:rsidRDefault="00B32FFB" w:rsidP="00072152">
            <w:pPr>
              <w:jc w:val="both"/>
              <w:rPr>
                <w:rFonts w:ascii="Times New Roman" w:eastAsia="Calibri" w:hAnsi="Times New Roman"/>
                <w:sz w:val="24"/>
                <w:szCs w:val="24"/>
                <w:highlight w:val="yellow"/>
              </w:rPr>
            </w:pPr>
            <w:r w:rsidRPr="00B77CA9">
              <w:rPr>
                <w:rFonts w:ascii="Times New Roman" w:eastAsia="Calibri" w:hAnsi="Times New Roman"/>
                <w:sz w:val="24"/>
                <w:szCs w:val="24"/>
              </w:rPr>
              <w:t>2.1.1., 2.1.2., 2.1.3., 2.1.4., 2.1.5., 2.1.6., 2.2.1., 2.2.2., 2.3.1., 2.3.2., 3.1.1., 3.1.2., 4.2.1., 4.2.2., 4.2.3., 4.2.4., 4.2.5., 4.2.6., 4.2.7., 7.2.1., 7.</w:t>
            </w:r>
            <w:r w:rsidR="00072152">
              <w:rPr>
                <w:rFonts w:ascii="Times New Roman" w:eastAsia="Calibri" w:hAnsi="Times New Roman"/>
                <w:sz w:val="24"/>
                <w:szCs w:val="24"/>
              </w:rPr>
              <w:t>2</w:t>
            </w:r>
            <w:r w:rsidRPr="00B77CA9">
              <w:rPr>
                <w:rFonts w:ascii="Times New Roman" w:eastAsia="Calibri" w:hAnsi="Times New Roman"/>
                <w:sz w:val="24"/>
                <w:szCs w:val="24"/>
              </w:rPr>
              <w:t>.</w:t>
            </w:r>
            <w:r w:rsidR="00072152">
              <w:rPr>
                <w:rFonts w:ascii="Times New Roman" w:eastAsia="Calibri" w:hAnsi="Times New Roman"/>
                <w:sz w:val="24"/>
                <w:szCs w:val="24"/>
              </w:rPr>
              <w:t>2</w:t>
            </w:r>
            <w:r w:rsidRPr="00B77CA9">
              <w:rPr>
                <w:rFonts w:ascii="Times New Roman" w:eastAsia="Calibri" w:hAnsi="Times New Roman"/>
                <w:sz w:val="24"/>
                <w:szCs w:val="24"/>
              </w:rPr>
              <w:t>., 7.</w:t>
            </w:r>
            <w:r w:rsidR="00072152">
              <w:rPr>
                <w:rFonts w:ascii="Times New Roman" w:eastAsia="Calibri" w:hAnsi="Times New Roman"/>
                <w:sz w:val="24"/>
                <w:szCs w:val="24"/>
              </w:rPr>
              <w:t>2</w:t>
            </w:r>
            <w:r w:rsidRPr="00B77CA9">
              <w:rPr>
                <w:rFonts w:ascii="Times New Roman" w:eastAsia="Calibri" w:hAnsi="Times New Roman"/>
                <w:sz w:val="24"/>
                <w:szCs w:val="24"/>
              </w:rPr>
              <w:t>.</w:t>
            </w:r>
            <w:r w:rsidR="00072152">
              <w:rPr>
                <w:rFonts w:ascii="Times New Roman" w:eastAsia="Calibri" w:hAnsi="Times New Roman"/>
                <w:sz w:val="24"/>
                <w:szCs w:val="24"/>
              </w:rPr>
              <w:t>3</w:t>
            </w:r>
            <w:r w:rsidRPr="00B77CA9">
              <w:rPr>
                <w:rFonts w:ascii="Times New Roman" w:eastAsia="Calibri" w:hAnsi="Times New Roman"/>
                <w:sz w:val="24"/>
                <w:szCs w:val="24"/>
              </w:rPr>
              <w:t>., 7.</w:t>
            </w:r>
            <w:r w:rsidR="00072152">
              <w:rPr>
                <w:rFonts w:ascii="Times New Roman" w:eastAsia="Calibri" w:hAnsi="Times New Roman"/>
                <w:sz w:val="24"/>
                <w:szCs w:val="24"/>
              </w:rPr>
              <w:t>2</w:t>
            </w:r>
            <w:r w:rsidRPr="00B77CA9">
              <w:rPr>
                <w:rFonts w:ascii="Times New Roman" w:eastAsia="Calibri" w:hAnsi="Times New Roman"/>
                <w:sz w:val="24"/>
                <w:szCs w:val="24"/>
              </w:rPr>
              <w:t>.</w:t>
            </w:r>
            <w:r w:rsidR="00072152">
              <w:rPr>
                <w:rFonts w:ascii="Times New Roman" w:eastAsia="Calibri" w:hAnsi="Times New Roman"/>
                <w:sz w:val="24"/>
                <w:szCs w:val="24"/>
              </w:rPr>
              <w:t>3</w:t>
            </w:r>
            <w:r w:rsidRPr="00B77CA9">
              <w:rPr>
                <w:rFonts w:ascii="Times New Roman" w:eastAsia="Calibri" w:hAnsi="Times New Roman"/>
                <w:sz w:val="24"/>
                <w:szCs w:val="24"/>
              </w:rPr>
              <w:t>., 7.</w:t>
            </w:r>
            <w:r w:rsidR="00072152">
              <w:rPr>
                <w:rFonts w:ascii="Times New Roman" w:eastAsia="Calibri" w:hAnsi="Times New Roman"/>
                <w:sz w:val="24"/>
                <w:szCs w:val="24"/>
              </w:rPr>
              <w:t>2</w:t>
            </w:r>
            <w:r w:rsidRPr="00B77CA9">
              <w:rPr>
                <w:rFonts w:ascii="Times New Roman" w:eastAsia="Calibri" w:hAnsi="Times New Roman"/>
                <w:sz w:val="24"/>
                <w:szCs w:val="24"/>
              </w:rPr>
              <w:t>.</w:t>
            </w:r>
            <w:r w:rsidR="00072152">
              <w:rPr>
                <w:rFonts w:ascii="Times New Roman" w:eastAsia="Calibri" w:hAnsi="Times New Roman"/>
                <w:sz w:val="24"/>
                <w:szCs w:val="24"/>
              </w:rPr>
              <w:t>5</w:t>
            </w:r>
            <w:r w:rsidRPr="00B77CA9">
              <w:rPr>
                <w:rFonts w:ascii="Times New Roman" w:eastAsia="Calibri" w:hAnsi="Times New Roman"/>
                <w:sz w:val="24"/>
                <w:szCs w:val="24"/>
              </w:rPr>
              <w:t>.</w:t>
            </w:r>
          </w:p>
        </w:tc>
      </w:tr>
      <w:tr w:rsidR="00B32FFB" w:rsidRPr="00B77CA9" w14:paraId="29392961" w14:textId="77777777" w:rsidTr="00D24A45">
        <w:tc>
          <w:tcPr>
            <w:tcW w:w="0" w:type="auto"/>
            <w:tcBorders>
              <w:top w:val="single" w:sz="4" w:space="0" w:color="auto"/>
              <w:left w:val="single" w:sz="4" w:space="0" w:color="auto"/>
              <w:bottom w:val="single" w:sz="4" w:space="0" w:color="auto"/>
              <w:right w:val="single" w:sz="4" w:space="0" w:color="auto"/>
            </w:tcBorders>
            <w:shd w:val="clear" w:color="auto" w:fill="auto"/>
          </w:tcPr>
          <w:p w14:paraId="2A6BCA43"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2.9.2.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35A0"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 xml:space="preserve">Мониторинг реализации плана развития </w:t>
            </w:r>
            <w:r w:rsidRPr="00B77CA9">
              <w:rPr>
                <w:rFonts w:ascii="Times New Roman" w:eastAsia="Calibri" w:hAnsi="Times New Roman"/>
                <w:sz w:val="24"/>
                <w:szCs w:val="24"/>
              </w:rPr>
              <w:lastRenderedPageBreak/>
              <w:t>научно-исследовательской деятельности САЕ на 2017-2020 годы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4E0F6"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lastRenderedPageBreak/>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73327"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4DAF" w14:textId="77777777" w:rsidR="00B32FFB" w:rsidRPr="00B77CA9" w:rsidRDefault="00B32FFB" w:rsidP="0015342B">
            <w:pPr>
              <w:jc w:val="center"/>
              <w:rPr>
                <w:rFonts w:ascii="Times New Roman" w:eastAsia="Calibri" w:hAnsi="Times New Roman"/>
                <w:sz w:val="24"/>
                <w:szCs w:val="24"/>
              </w:rPr>
            </w:pPr>
            <w:r w:rsidRPr="00B77CA9">
              <w:rPr>
                <w:rFonts w:ascii="Times New Roman" w:eastAsia="Calibri" w:hAnsi="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2FC7"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Реализуются планы развития научно-</w:t>
            </w:r>
            <w:r w:rsidRPr="00B77CA9">
              <w:rPr>
                <w:rFonts w:ascii="Times New Roman" w:eastAsia="Calibri" w:hAnsi="Times New Roman"/>
                <w:sz w:val="24"/>
                <w:szCs w:val="24"/>
              </w:rPr>
              <w:lastRenderedPageBreak/>
              <w:t>исследовательской деятельности каждой САЕ.</w:t>
            </w:r>
          </w:p>
          <w:p w14:paraId="30C4D324" w14:textId="77777777" w:rsidR="00B32FFB" w:rsidRPr="00B77CA9" w:rsidRDefault="00B32FFB" w:rsidP="0015342B">
            <w:pPr>
              <w:jc w:val="both"/>
              <w:rPr>
                <w:rFonts w:ascii="Times New Roman" w:eastAsia="Calibri" w:hAnsi="Times New Roman"/>
                <w:sz w:val="24"/>
                <w:szCs w:val="24"/>
              </w:rPr>
            </w:pPr>
            <w:r w:rsidRPr="00B77CA9">
              <w:rPr>
                <w:rFonts w:ascii="Times New Roman" w:eastAsia="Calibri" w:hAnsi="Times New Roman"/>
                <w:sz w:val="24"/>
                <w:szCs w:val="24"/>
              </w:rPr>
              <w:t>Корректировка планов осуществляется ежегодно по итогам достигнутых результатов.</w:t>
            </w:r>
          </w:p>
        </w:tc>
        <w:tc>
          <w:tcPr>
            <w:tcW w:w="0" w:type="auto"/>
            <w:tcBorders>
              <w:top w:val="single" w:sz="4" w:space="0" w:color="auto"/>
              <w:left w:val="single" w:sz="4" w:space="0" w:color="auto"/>
              <w:bottom w:val="single" w:sz="4" w:space="0" w:color="auto"/>
              <w:right w:val="single" w:sz="4" w:space="0" w:color="auto"/>
            </w:tcBorders>
          </w:tcPr>
          <w:p w14:paraId="09E4CA7F" w14:textId="77777777" w:rsidR="00B32FFB" w:rsidRPr="00B77CA9" w:rsidRDefault="00B32FFB" w:rsidP="0054103A">
            <w:pPr>
              <w:jc w:val="both"/>
              <w:rPr>
                <w:rFonts w:ascii="Times New Roman" w:eastAsia="Calibri" w:hAnsi="Times New Roman"/>
                <w:sz w:val="24"/>
                <w:szCs w:val="24"/>
                <w:highlight w:val="yellow"/>
              </w:rPr>
            </w:pPr>
            <w:r w:rsidRPr="00B77CA9">
              <w:rPr>
                <w:rFonts w:ascii="Times New Roman" w:eastAsia="Calibri" w:hAnsi="Times New Roman"/>
                <w:sz w:val="24"/>
                <w:szCs w:val="24"/>
              </w:rPr>
              <w:lastRenderedPageBreak/>
              <w:t xml:space="preserve">1.1.1., 1.1.2., 1.2.1., 1.2.2., 1.2.3., </w:t>
            </w:r>
            <w:r w:rsidRPr="00B77CA9">
              <w:rPr>
                <w:rFonts w:ascii="Times New Roman" w:eastAsia="Calibri" w:hAnsi="Times New Roman"/>
                <w:sz w:val="24"/>
                <w:szCs w:val="24"/>
              </w:rPr>
              <w:lastRenderedPageBreak/>
              <w:t>1.2.4., 1.2.5., 1.3.1., 1.3.2., 1.3.3., 1.3.4., 1.4.1., 1.4.2., 1.5.1., 1.5.2., 7.1.1., 7.1.2., 7.1.3., 7.1.4.</w:t>
            </w:r>
          </w:p>
        </w:tc>
      </w:tr>
    </w:tbl>
    <w:p w14:paraId="10F52D68" w14:textId="77777777" w:rsidR="00B32FFB" w:rsidRPr="00B77CA9" w:rsidRDefault="00B32FFB" w:rsidP="00B32FFB">
      <w:pPr>
        <w:tabs>
          <w:tab w:val="left" w:pos="0"/>
          <w:tab w:val="left" w:pos="709"/>
        </w:tabs>
        <w:spacing w:after="0" w:line="240" w:lineRule="auto"/>
        <w:jc w:val="both"/>
        <w:rPr>
          <w:rFonts w:ascii="Times New Roman" w:eastAsia="Calibri" w:hAnsi="Times New Roman" w:cs="Times New Roman"/>
          <w:sz w:val="26"/>
          <w:szCs w:val="26"/>
          <w:lang w:eastAsia="en-US"/>
        </w:rPr>
      </w:pPr>
    </w:p>
    <w:p w14:paraId="28DBA6FB" w14:textId="77777777" w:rsidR="00B32FFB" w:rsidRPr="00B77CA9" w:rsidRDefault="00B32FFB" w:rsidP="00B32FFB">
      <w:pPr>
        <w:rPr>
          <w:rFonts w:ascii="Times New Roman" w:hAnsi="Times New Roman" w:cs="Times New Roman"/>
          <w:sz w:val="24"/>
          <w:szCs w:val="28"/>
        </w:rPr>
      </w:pPr>
    </w:p>
    <w:p w14:paraId="76C19E58" w14:textId="77777777" w:rsidR="0015342B" w:rsidRPr="00B77CA9" w:rsidRDefault="0015342B" w:rsidP="00B32FFB">
      <w:pPr>
        <w:rPr>
          <w:rFonts w:ascii="Times New Roman" w:hAnsi="Times New Roman" w:cs="Times New Roman"/>
        </w:rPr>
        <w:sectPr w:rsidR="0015342B" w:rsidRPr="00B77CA9" w:rsidSect="00721BF6">
          <w:pgSz w:w="16838" w:h="11906" w:orient="landscape"/>
          <w:pgMar w:top="1134" w:right="567" w:bottom="1134" w:left="1134" w:header="708" w:footer="708" w:gutter="0"/>
          <w:cols w:space="708"/>
          <w:docGrid w:linePitch="360"/>
        </w:sectPr>
      </w:pPr>
    </w:p>
    <w:p w14:paraId="3E019D89" w14:textId="6CC9807F" w:rsidR="008F6584" w:rsidRPr="00B77CA9" w:rsidRDefault="008F6584" w:rsidP="0093037F">
      <w:pPr>
        <w:pStyle w:val="11"/>
        <w:spacing w:before="0"/>
        <w:jc w:val="right"/>
        <w:rPr>
          <w:rFonts w:ascii="Times New Roman" w:hAnsi="Times New Roman"/>
          <w:b w:val="0"/>
          <w:color w:val="auto"/>
          <w:sz w:val="24"/>
          <w:szCs w:val="24"/>
        </w:rPr>
      </w:pPr>
      <w:bookmarkStart w:id="38" w:name="_Toc492476568"/>
      <w:r w:rsidRPr="00B77CA9">
        <w:rPr>
          <w:rFonts w:ascii="Times New Roman" w:hAnsi="Times New Roman"/>
          <w:b w:val="0"/>
          <w:color w:val="auto"/>
          <w:sz w:val="24"/>
          <w:szCs w:val="24"/>
        </w:rPr>
        <w:lastRenderedPageBreak/>
        <w:t>Приложение 1</w:t>
      </w:r>
      <w:bookmarkEnd w:id="38"/>
    </w:p>
    <w:p w14:paraId="1A657CF7" w14:textId="3BCAFD4D" w:rsidR="008F6584" w:rsidRPr="00B77CA9" w:rsidRDefault="008F6584" w:rsidP="0093037F">
      <w:pPr>
        <w:spacing w:before="240"/>
        <w:jc w:val="center"/>
        <w:rPr>
          <w:rFonts w:ascii="Times New Roman" w:hAnsi="Times New Roman" w:cs="Times New Roman"/>
          <w:sz w:val="24"/>
          <w:szCs w:val="28"/>
        </w:rPr>
      </w:pPr>
      <w:r w:rsidRPr="00B77CA9">
        <w:rPr>
          <w:rFonts w:ascii="Times New Roman" w:hAnsi="Times New Roman" w:cs="Times New Roman"/>
          <w:sz w:val="24"/>
          <w:szCs w:val="28"/>
        </w:rPr>
        <w:t>Методика расчета</w:t>
      </w:r>
      <w:r w:rsidR="00386589" w:rsidRPr="00B77CA9">
        <w:rPr>
          <w:rFonts w:ascii="Times New Roman" w:hAnsi="Times New Roman" w:cs="Times New Roman"/>
          <w:sz w:val="24"/>
          <w:szCs w:val="28"/>
        </w:rPr>
        <w:t xml:space="preserve"> </w:t>
      </w:r>
      <w:r w:rsidRPr="00B77CA9">
        <w:rPr>
          <w:rFonts w:ascii="Times New Roman" w:hAnsi="Times New Roman" w:cs="Times New Roman"/>
          <w:sz w:val="24"/>
          <w:szCs w:val="28"/>
        </w:rPr>
        <w:t>дополнительных показателей результативности</w:t>
      </w:r>
    </w:p>
    <w:p w14:paraId="684A1D99" w14:textId="59C9939A" w:rsidR="008F6584" w:rsidRPr="007A6EF6" w:rsidRDefault="008F6584" w:rsidP="00237564">
      <w:pPr>
        <w:spacing w:after="0" w:line="300" w:lineRule="auto"/>
        <w:ind w:firstLine="709"/>
        <w:rPr>
          <w:rFonts w:ascii="Times New Roman" w:eastAsia="Times New Roman" w:hAnsi="Times New Roman" w:cs="Times New Roman"/>
          <w:i/>
          <w:sz w:val="24"/>
          <w:szCs w:val="24"/>
        </w:rPr>
      </w:pPr>
      <w:r w:rsidRPr="00B77CA9">
        <w:rPr>
          <w:rFonts w:ascii="Times New Roman" w:eastAsia="Times New Roman" w:hAnsi="Times New Roman" w:cs="Times New Roman"/>
          <w:i/>
          <w:sz w:val="24"/>
          <w:szCs w:val="24"/>
        </w:rPr>
        <w:t xml:space="preserve">Методика расчета показателя </w:t>
      </w:r>
      <w:r w:rsidR="007A6EF6" w:rsidRPr="007A6EF6">
        <w:rPr>
          <w:rFonts w:ascii="Times New Roman" w:eastAsia="Times New Roman" w:hAnsi="Times New Roman" w:cs="Times New Roman"/>
          <w:i/>
          <w:sz w:val="24"/>
          <w:szCs w:val="24"/>
        </w:rPr>
        <w:t>5</w:t>
      </w:r>
    </w:p>
    <w:p w14:paraId="7E5E536A" w14:textId="77777777" w:rsidR="008F6584" w:rsidRPr="00B77CA9" w:rsidRDefault="008F6584" w:rsidP="00237564">
      <w:pPr>
        <w:spacing w:after="0" w:line="300" w:lineRule="auto"/>
        <w:ind w:firstLine="709"/>
        <w:jc w:val="both"/>
        <w:rPr>
          <w:rFonts w:ascii="Times New Roman" w:eastAsia="Times New Roman" w:hAnsi="Times New Roman" w:cs="Times New Roman"/>
          <w:b/>
          <w:sz w:val="24"/>
          <w:szCs w:val="24"/>
        </w:rPr>
      </w:pPr>
      <w:r w:rsidRPr="00B77CA9">
        <w:rPr>
          <w:rFonts w:ascii="Times New Roman" w:eastAsia="Times New Roman" w:hAnsi="Times New Roman" w:cs="Times New Roman"/>
          <w:sz w:val="24"/>
          <w:szCs w:val="24"/>
        </w:rPr>
        <w:t xml:space="preserve">Количество статей в Web of Science и </w:t>
      </w:r>
      <w:r w:rsidRPr="00B77CA9">
        <w:rPr>
          <w:rFonts w:ascii="Times New Roman" w:eastAsia="Times New Roman" w:hAnsi="Times New Roman" w:cs="Times New Roman"/>
          <w:sz w:val="24"/>
          <w:szCs w:val="24"/>
          <w:lang w:val="en-US"/>
        </w:rPr>
        <w:t>Scopus</w:t>
      </w:r>
      <w:r w:rsidRPr="00B77CA9">
        <w:rPr>
          <w:rFonts w:ascii="Times New Roman" w:eastAsia="Times New Roman" w:hAnsi="Times New Roman" w:cs="Times New Roman"/>
          <w:sz w:val="24"/>
          <w:szCs w:val="24"/>
        </w:rPr>
        <w:t xml:space="preserve"> с исключением дублирования на 1 НПР, ед.</w:t>
      </w:r>
    </w:p>
    <w:p w14:paraId="03B30BBD"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Отношение количества опубликованных статей в рецензируемых научных журналах мира, индексируемых в базах данных Web of Science и Scopus с исключением их дублирования за отчетный и два предшествующих ему года, к численности научно-педагогических работников (далее – НПР) за отчетный год, ед.</w:t>
      </w:r>
    </w:p>
    <w:p w14:paraId="06D5F973"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База данных Web of Science размещена на сайте: </w:t>
      </w:r>
      <w:hyperlink r:id="rId17" w:history="1">
        <w:r w:rsidRPr="00B77CA9">
          <w:rPr>
            <w:rFonts w:ascii="Times New Roman" w:eastAsia="Times New Roman" w:hAnsi="Times New Roman" w:cs="Times New Roman"/>
            <w:color w:val="0000FF"/>
            <w:sz w:val="24"/>
            <w:szCs w:val="24"/>
            <w:u w:val="single"/>
          </w:rPr>
          <w:t>http://www.thomsonscientific.com/cgi-bin/jrnlst/jloptions.cgi?PC=master</w:t>
        </w:r>
      </w:hyperlink>
      <w:r w:rsidRPr="00B77CA9">
        <w:rPr>
          <w:rFonts w:ascii="Times New Roman" w:eastAsia="Times New Roman" w:hAnsi="Times New Roman" w:cs="Times New Roman"/>
          <w:sz w:val="24"/>
          <w:szCs w:val="24"/>
        </w:rPr>
        <w:t xml:space="preserve">. </w:t>
      </w:r>
    </w:p>
    <w:p w14:paraId="59CF758F"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База данных Scopus размещена на сайте </w:t>
      </w:r>
      <w:hyperlink r:id="rId18" w:history="1">
        <w:r w:rsidRPr="00B77CA9">
          <w:rPr>
            <w:rFonts w:ascii="Times New Roman" w:eastAsia="Times New Roman" w:hAnsi="Times New Roman" w:cs="Times New Roman"/>
            <w:color w:val="0000FF"/>
            <w:sz w:val="24"/>
            <w:szCs w:val="24"/>
            <w:u w:val="single"/>
          </w:rPr>
          <w:t>http://www.scopus.com/home.url</w:t>
        </w:r>
      </w:hyperlink>
      <w:r w:rsidRPr="00B77CA9">
        <w:rPr>
          <w:rFonts w:ascii="Times New Roman" w:hAnsi="Times New Roman" w:cs="Times New Roman"/>
          <w:sz w:val="24"/>
          <w:szCs w:val="24"/>
        </w:rPr>
        <w:t>.</w:t>
      </w:r>
    </w:p>
    <w:p w14:paraId="06DDE56A"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При расчете показателя под «опубликованными статьями» понимаются все публикации, аффилированные с вузом. </w:t>
      </w:r>
    </w:p>
    <w:p w14:paraId="09B6CDA8"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Под численностью НПР здесь и далее понимается среднесписочная численность научно-педагогических работников вуза (работников профессорско-преподавательского состава и научных работников) за отчетный год, включая работающих на условиях штатного совместительства (внешних совместителей), без учета работающих по договорам гражданско-правового характера.</w:t>
      </w:r>
    </w:p>
    <w:p w14:paraId="782D50AE" w14:textId="77777777" w:rsidR="008F6584" w:rsidRPr="00B77CA9" w:rsidRDefault="008F6584" w:rsidP="00237564">
      <w:pPr>
        <w:spacing w:after="0" w:line="300" w:lineRule="auto"/>
        <w:ind w:firstLine="709"/>
        <w:rPr>
          <w:rFonts w:ascii="Times New Roman" w:eastAsia="Times New Roman" w:hAnsi="Times New Roman" w:cs="Times New Roman"/>
          <w:i/>
          <w:sz w:val="24"/>
          <w:szCs w:val="24"/>
        </w:rPr>
      </w:pPr>
    </w:p>
    <w:p w14:paraId="44FC57B5" w14:textId="4EC91FCC" w:rsidR="008F6584" w:rsidRPr="00661223" w:rsidRDefault="008F6584" w:rsidP="00237564">
      <w:pPr>
        <w:spacing w:after="0" w:line="300" w:lineRule="auto"/>
        <w:ind w:firstLine="709"/>
        <w:rPr>
          <w:rFonts w:ascii="Times New Roman" w:eastAsia="Times New Roman" w:hAnsi="Times New Roman" w:cs="Times New Roman"/>
          <w:i/>
          <w:sz w:val="24"/>
          <w:szCs w:val="24"/>
        </w:rPr>
      </w:pPr>
      <w:r w:rsidRPr="00B77CA9">
        <w:rPr>
          <w:rFonts w:ascii="Times New Roman" w:eastAsia="Times New Roman" w:hAnsi="Times New Roman" w:cs="Times New Roman"/>
          <w:i/>
          <w:sz w:val="24"/>
          <w:szCs w:val="24"/>
        </w:rPr>
        <w:t xml:space="preserve">Методика расчета показателя </w:t>
      </w:r>
      <w:r w:rsidR="007A6EF6" w:rsidRPr="00661223">
        <w:rPr>
          <w:rFonts w:ascii="Times New Roman" w:eastAsia="Times New Roman" w:hAnsi="Times New Roman" w:cs="Times New Roman"/>
          <w:i/>
          <w:sz w:val="24"/>
          <w:szCs w:val="24"/>
        </w:rPr>
        <w:t>6</w:t>
      </w:r>
    </w:p>
    <w:p w14:paraId="1FBDA501"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Средний показатель цитируемости на 1 НПР, рассчитываемый по совокупности статей, учтенных в базах данных Web of Science и Scopus, с исключением их дублирования, ед. </w:t>
      </w:r>
    </w:p>
    <w:p w14:paraId="496FE091"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proofErr w:type="gramStart"/>
      <w:r w:rsidRPr="00B77CA9">
        <w:rPr>
          <w:rFonts w:ascii="Times New Roman" w:eastAsia="Times New Roman" w:hAnsi="Times New Roman" w:cs="Times New Roman"/>
          <w:sz w:val="24"/>
          <w:szCs w:val="24"/>
        </w:rPr>
        <w:t xml:space="preserve">Отношение суммарного количества цитирований за последние 5 лет статей в рецензируемых научных журналах мира, индексируемых в базах данных Web of Science и </w:t>
      </w:r>
      <w:r w:rsidRPr="00B77CA9">
        <w:rPr>
          <w:rFonts w:ascii="Times New Roman" w:eastAsia="Times New Roman" w:hAnsi="Times New Roman" w:cs="Times New Roman"/>
          <w:sz w:val="24"/>
          <w:szCs w:val="24"/>
          <w:lang w:val="en-US"/>
        </w:rPr>
        <w:t>Scopus</w:t>
      </w:r>
      <w:r w:rsidRPr="00B77CA9">
        <w:rPr>
          <w:rFonts w:ascii="Times New Roman" w:eastAsia="Times New Roman" w:hAnsi="Times New Roman" w:cs="Times New Roman"/>
          <w:sz w:val="24"/>
          <w:szCs w:val="24"/>
        </w:rPr>
        <w:t>, с исключением их дублирования (у дублирующихся статей в качестве количества цитирования принимается максимум из двух чисел: количество цитирований в каждой из баз данных:</w:t>
      </w:r>
      <w:proofErr w:type="gramEnd"/>
      <w:r w:rsidRPr="00B77CA9">
        <w:rPr>
          <w:rFonts w:ascii="Times New Roman" w:eastAsia="Times New Roman" w:hAnsi="Times New Roman" w:cs="Times New Roman"/>
          <w:sz w:val="24"/>
          <w:szCs w:val="24"/>
        </w:rPr>
        <w:t xml:space="preserve"> </w:t>
      </w:r>
      <w:proofErr w:type="gramStart"/>
      <w:r w:rsidRPr="00B77CA9">
        <w:rPr>
          <w:rFonts w:ascii="Times New Roman" w:eastAsia="Times New Roman" w:hAnsi="Times New Roman" w:cs="Times New Roman"/>
          <w:sz w:val="24"/>
          <w:szCs w:val="24"/>
        </w:rPr>
        <w:t xml:space="preserve">Web of Science и </w:t>
      </w:r>
      <w:r w:rsidRPr="00B77CA9">
        <w:rPr>
          <w:rFonts w:ascii="Times New Roman" w:eastAsia="Times New Roman" w:hAnsi="Times New Roman" w:cs="Times New Roman"/>
          <w:sz w:val="24"/>
          <w:szCs w:val="24"/>
          <w:lang w:val="en-US"/>
        </w:rPr>
        <w:t>Scopus</w:t>
      </w:r>
      <w:r w:rsidRPr="00B77CA9">
        <w:rPr>
          <w:rFonts w:ascii="Times New Roman" w:eastAsia="Times New Roman" w:hAnsi="Times New Roman" w:cs="Times New Roman"/>
          <w:sz w:val="24"/>
          <w:szCs w:val="24"/>
        </w:rPr>
        <w:t>) к численности НПР за отчетный год, ед.</w:t>
      </w:r>
      <w:proofErr w:type="gramEnd"/>
    </w:p>
    <w:p w14:paraId="7D7D0A02" w14:textId="77777777" w:rsidR="008F6584" w:rsidRPr="00B77CA9" w:rsidRDefault="008F6584" w:rsidP="00237564">
      <w:pPr>
        <w:spacing w:after="0" w:line="300" w:lineRule="auto"/>
        <w:ind w:firstLine="709"/>
        <w:jc w:val="both"/>
        <w:rPr>
          <w:rFonts w:ascii="Times New Roman" w:eastAsia="Times New Roman" w:hAnsi="Times New Roman" w:cs="Times New Roman"/>
          <w:i/>
          <w:sz w:val="24"/>
          <w:szCs w:val="24"/>
        </w:rPr>
      </w:pPr>
    </w:p>
    <w:p w14:paraId="64070645" w14:textId="64F30E75" w:rsidR="008F6584" w:rsidRPr="00661223" w:rsidRDefault="008F6584" w:rsidP="00237564">
      <w:pPr>
        <w:spacing w:after="0" w:line="300" w:lineRule="auto"/>
        <w:ind w:firstLine="709"/>
        <w:jc w:val="both"/>
        <w:rPr>
          <w:rFonts w:ascii="Times New Roman" w:eastAsia="Times New Roman" w:hAnsi="Times New Roman" w:cs="Times New Roman"/>
          <w:i/>
          <w:sz w:val="24"/>
          <w:szCs w:val="24"/>
        </w:rPr>
      </w:pPr>
      <w:r w:rsidRPr="00B77CA9">
        <w:rPr>
          <w:rFonts w:ascii="Times New Roman" w:eastAsia="Times New Roman" w:hAnsi="Times New Roman" w:cs="Times New Roman"/>
          <w:i/>
          <w:sz w:val="24"/>
          <w:szCs w:val="24"/>
        </w:rPr>
        <w:t xml:space="preserve">Методика расчета показателя </w:t>
      </w:r>
      <w:r w:rsidR="007A6EF6" w:rsidRPr="00661223">
        <w:rPr>
          <w:rFonts w:ascii="Times New Roman" w:eastAsia="Times New Roman" w:hAnsi="Times New Roman" w:cs="Times New Roman"/>
          <w:i/>
          <w:sz w:val="24"/>
          <w:szCs w:val="24"/>
        </w:rPr>
        <w:t>7</w:t>
      </w:r>
    </w:p>
    <w:p w14:paraId="7C887EF9"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Доля зарубежных профессоров, преподавателей и исследователей в численности НПР, включая российских граждан – обладателей степени </w:t>
      </w:r>
      <w:r w:rsidRPr="00B77CA9">
        <w:rPr>
          <w:rFonts w:ascii="Times New Roman" w:eastAsia="Times New Roman" w:hAnsi="Times New Roman" w:cs="Times New Roman"/>
          <w:sz w:val="24"/>
          <w:szCs w:val="24"/>
          <w:lang w:val="en-US"/>
        </w:rPr>
        <w:t>PhD</w:t>
      </w:r>
      <w:r w:rsidRPr="00B77CA9">
        <w:rPr>
          <w:rFonts w:ascii="Times New Roman" w:eastAsia="Times New Roman" w:hAnsi="Times New Roman" w:cs="Times New Roman"/>
          <w:sz w:val="24"/>
          <w:szCs w:val="24"/>
        </w:rPr>
        <w:t xml:space="preserve"> зарубежных университетов, %</w:t>
      </w:r>
    </w:p>
    <w:p w14:paraId="1B7C049B"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Отношение численности НПР – иностранных граждан и российских граждан, являющихся обладателями степени </w:t>
      </w:r>
      <w:proofErr w:type="spellStart"/>
      <w:r w:rsidRPr="00B77CA9">
        <w:rPr>
          <w:rFonts w:ascii="Times New Roman" w:eastAsia="Times New Roman" w:hAnsi="Times New Roman" w:cs="Times New Roman"/>
          <w:sz w:val="24"/>
          <w:szCs w:val="24"/>
        </w:rPr>
        <w:t>PhD</w:t>
      </w:r>
      <w:proofErr w:type="spellEnd"/>
      <w:r w:rsidRPr="00B77CA9">
        <w:rPr>
          <w:rFonts w:ascii="Times New Roman" w:eastAsia="Times New Roman" w:hAnsi="Times New Roman" w:cs="Times New Roman"/>
          <w:sz w:val="24"/>
          <w:szCs w:val="24"/>
        </w:rPr>
        <w:t xml:space="preserve"> зарубежных университетов, – к общей численности НПР в отчетном году, выраженное в процентах.</w:t>
      </w:r>
    </w:p>
    <w:p w14:paraId="40F5F705" w14:textId="77777777" w:rsidR="008F6584" w:rsidRPr="00B77CA9" w:rsidRDefault="008F6584" w:rsidP="00237564">
      <w:pPr>
        <w:spacing w:after="0" w:line="300" w:lineRule="auto"/>
        <w:ind w:firstLine="709"/>
        <w:rPr>
          <w:rFonts w:ascii="Times New Roman" w:eastAsia="Times New Roman" w:hAnsi="Times New Roman" w:cs="Times New Roman"/>
          <w:i/>
          <w:sz w:val="24"/>
          <w:szCs w:val="24"/>
        </w:rPr>
      </w:pPr>
    </w:p>
    <w:p w14:paraId="7FC96261" w14:textId="1E5CF3D3" w:rsidR="008F6584" w:rsidRPr="00661223" w:rsidRDefault="008F6584" w:rsidP="00237564">
      <w:pPr>
        <w:spacing w:after="0" w:line="300" w:lineRule="auto"/>
        <w:ind w:firstLine="709"/>
        <w:rPr>
          <w:rFonts w:ascii="Times New Roman" w:eastAsia="Times New Roman" w:hAnsi="Times New Roman" w:cs="Times New Roman"/>
          <w:i/>
          <w:sz w:val="24"/>
          <w:szCs w:val="24"/>
        </w:rPr>
      </w:pPr>
      <w:r w:rsidRPr="00B77CA9">
        <w:rPr>
          <w:rFonts w:ascii="Times New Roman" w:eastAsia="Times New Roman" w:hAnsi="Times New Roman" w:cs="Times New Roman"/>
          <w:i/>
          <w:sz w:val="24"/>
          <w:szCs w:val="24"/>
        </w:rPr>
        <w:t xml:space="preserve">Методика расчета показателя </w:t>
      </w:r>
      <w:r w:rsidR="007A6EF6" w:rsidRPr="00661223">
        <w:rPr>
          <w:rFonts w:ascii="Times New Roman" w:eastAsia="Times New Roman" w:hAnsi="Times New Roman" w:cs="Times New Roman"/>
          <w:i/>
          <w:sz w:val="24"/>
          <w:szCs w:val="24"/>
        </w:rPr>
        <w:t>8</w:t>
      </w:r>
    </w:p>
    <w:p w14:paraId="6BD02CA8"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Доля иностранных студентов, обучающихся на основных образовательных программах вуза (с учетом студентов из стран СНГ), %</w:t>
      </w:r>
    </w:p>
    <w:p w14:paraId="2C4E07F8"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Отношение суммарного приведенного контингента студентов – граждан иностранных государств (с учетом студентов из стран СНГ) – к суммарному приведенному контингенту </w:t>
      </w:r>
      <w:r w:rsidRPr="00B77CA9">
        <w:rPr>
          <w:rFonts w:ascii="Times New Roman" w:eastAsia="Times New Roman" w:hAnsi="Times New Roman" w:cs="Times New Roman"/>
          <w:sz w:val="24"/>
          <w:szCs w:val="24"/>
        </w:rPr>
        <w:lastRenderedPageBreak/>
        <w:t xml:space="preserve">студентов (кроме студентов, обучающихся на специальностях, на которые не предусмотрен прием иностранных граждан), выраженное в процентах. </w:t>
      </w:r>
    </w:p>
    <w:p w14:paraId="48946DF7"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Приведенный контингент студентов здесь и далее рассчитывается по формуле a + (b × 0.25) + ((</w:t>
      </w:r>
      <w:proofErr w:type="spellStart"/>
      <w:r w:rsidRPr="00B77CA9">
        <w:rPr>
          <w:rFonts w:ascii="Times New Roman" w:eastAsia="Times New Roman" w:hAnsi="Times New Roman" w:cs="Times New Roman"/>
          <w:sz w:val="24"/>
          <w:szCs w:val="24"/>
        </w:rPr>
        <w:t>c+d</w:t>
      </w:r>
      <w:proofErr w:type="spellEnd"/>
      <w:r w:rsidRPr="00B77CA9">
        <w:rPr>
          <w:rFonts w:ascii="Times New Roman" w:eastAsia="Times New Roman" w:hAnsi="Times New Roman" w:cs="Times New Roman"/>
          <w:sz w:val="24"/>
          <w:szCs w:val="24"/>
        </w:rPr>
        <w:t>) × 0.1), где: a – численность студентов очной формы обучения на 01 октября отчетного года; b – численность студентов очно-заочной (вечерней) формы обучения на 01 октября отчетного года; c – численность студентов заочной формы обучения на 01 октября отчетного года; d – численность студентов экстерната на 01 октября отчетного года.</w:t>
      </w:r>
    </w:p>
    <w:p w14:paraId="3712643E" w14:textId="77777777" w:rsidR="008F6584" w:rsidRPr="00B77CA9" w:rsidRDefault="008F6584" w:rsidP="00237564">
      <w:pPr>
        <w:spacing w:after="0" w:line="300" w:lineRule="auto"/>
        <w:ind w:firstLine="709"/>
        <w:rPr>
          <w:rFonts w:ascii="Times New Roman" w:eastAsia="Times New Roman" w:hAnsi="Times New Roman" w:cs="Times New Roman"/>
          <w:i/>
          <w:sz w:val="24"/>
          <w:szCs w:val="24"/>
        </w:rPr>
      </w:pPr>
    </w:p>
    <w:p w14:paraId="014B7167" w14:textId="4F9EA122" w:rsidR="008F6584" w:rsidRPr="00D046BD" w:rsidRDefault="008F6584" w:rsidP="00237564">
      <w:pPr>
        <w:spacing w:after="0" w:line="300" w:lineRule="auto"/>
        <w:ind w:firstLine="709"/>
        <w:rPr>
          <w:rFonts w:ascii="Times New Roman" w:eastAsia="Times New Roman" w:hAnsi="Times New Roman" w:cs="Times New Roman"/>
          <w:i/>
          <w:sz w:val="24"/>
          <w:szCs w:val="24"/>
        </w:rPr>
      </w:pPr>
      <w:r w:rsidRPr="00B77CA9">
        <w:rPr>
          <w:rFonts w:ascii="Times New Roman" w:eastAsia="Times New Roman" w:hAnsi="Times New Roman" w:cs="Times New Roman"/>
          <w:i/>
          <w:sz w:val="24"/>
          <w:szCs w:val="24"/>
        </w:rPr>
        <w:t>Методика расчета показателя</w:t>
      </w:r>
      <w:r w:rsidR="007A6EF6" w:rsidRPr="00D046BD">
        <w:rPr>
          <w:rFonts w:ascii="Times New Roman" w:eastAsia="Times New Roman" w:hAnsi="Times New Roman" w:cs="Times New Roman"/>
          <w:i/>
          <w:sz w:val="24"/>
          <w:szCs w:val="24"/>
        </w:rPr>
        <w:t xml:space="preserve"> 9</w:t>
      </w:r>
    </w:p>
    <w:p w14:paraId="464A39A2"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 xml:space="preserve">Средний балл ЕГЭ студентов вуза, принятых для </w:t>
      </w:r>
      <w:proofErr w:type="gramStart"/>
      <w:r w:rsidRPr="00B77CA9">
        <w:rPr>
          <w:rFonts w:ascii="Times New Roman" w:eastAsia="Times New Roman" w:hAnsi="Times New Roman" w:cs="Times New Roman"/>
          <w:sz w:val="24"/>
          <w:szCs w:val="24"/>
        </w:rPr>
        <w:t>обучения по</w:t>
      </w:r>
      <w:proofErr w:type="gramEnd"/>
      <w:r w:rsidRPr="00B77CA9">
        <w:rPr>
          <w:rFonts w:ascii="Times New Roman" w:eastAsia="Times New Roman" w:hAnsi="Times New Roman" w:cs="Times New Roman"/>
          <w:sz w:val="24"/>
          <w:szCs w:val="24"/>
        </w:rPr>
        <w:t xml:space="preserve"> очной форме обучения за счет средств федерального бюджета по программам бакалавриата и программам подготовки специалистов, балл.</w:t>
      </w:r>
    </w:p>
    <w:p w14:paraId="2891E50E"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proofErr w:type="gramStart"/>
      <w:r w:rsidRPr="00B77CA9">
        <w:rPr>
          <w:rFonts w:ascii="Times New Roman" w:eastAsia="Times New Roman" w:hAnsi="Times New Roman" w:cs="Times New Roman"/>
          <w:sz w:val="24"/>
          <w:szCs w:val="24"/>
        </w:rPr>
        <w:t>Отношение суммы средних баллов ЕГЭ студентов, принятых по результатам ЕГЭ на обучение по очной форме обучения за счет средств федерального бюджета по всем направлениям и специальностям программ бакалавриата и подготовки специалиста, умноженных на численность студентов, принятых по результатам ЕГЭ на обучение по очной форме обучения за счет средств федерального бюджета по соответствующим направлениям и специальностям программ бакалавриата и подготовки специалиста</w:t>
      </w:r>
      <w:proofErr w:type="gramEnd"/>
      <w:r w:rsidRPr="00B77CA9">
        <w:rPr>
          <w:rFonts w:ascii="Times New Roman" w:eastAsia="Times New Roman" w:hAnsi="Times New Roman" w:cs="Times New Roman"/>
          <w:sz w:val="24"/>
          <w:szCs w:val="24"/>
        </w:rPr>
        <w:t xml:space="preserve">, к суммарной численности студентов, принятых по результатам ЕГЭ на </w:t>
      </w:r>
      <w:proofErr w:type="gramStart"/>
      <w:r w:rsidRPr="00B77CA9">
        <w:rPr>
          <w:rFonts w:ascii="Times New Roman" w:eastAsia="Times New Roman" w:hAnsi="Times New Roman" w:cs="Times New Roman"/>
          <w:sz w:val="24"/>
          <w:szCs w:val="24"/>
        </w:rPr>
        <w:t>обучение по</w:t>
      </w:r>
      <w:proofErr w:type="gramEnd"/>
      <w:r w:rsidRPr="00B77CA9">
        <w:rPr>
          <w:rFonts w:ascii="Times New Roman" w:eastAsia="Times New Roman" w:hAnsi="Times New Roman" w:cs="Times New Roman"/>
          <w:sz w:val="24"/>
          <w:szCs w:val="24"/>
        </w:rPr>
        <w:t xml:space="preserve"> очной форме обучения за счет средств федерального бюджета по программам бакалавриата и подготовки специалиста, балл.</w:t>
      </w:r>
    </w:p>
    <w:p w14:paraId="579C67CD" w14:textId="77777777" w:rsidR="008F6584" w:rsidRPr="00B77CA9" w:rsidRDefault="008F6584" w:rsidP="00237564">
      <w:pPr>
        <w:spacing w:after="0" w:line="300" w:lineRule="auto"/>
        <w:ind w:firstLine="709"/>
        <w:rPr>
          <w:rFonts w:ascii="Times New Roman" w:eastAsia="Times New Roman" w:hAnsi="Times New Roman" w:cs="Times New Roman"/>
          <w:i/>
          <w:sz w:val="24"/>
          <w:szCs w:val="24"/>
        </w:rPr>
      </w:pPr>
    </w:p>
    <w:p w14:paraId="000D09EE" w14:textId="5B80EA5E" w:rsidR="008F6584" w:rsidRPr="00661223" w:rsidRDefault="008F6584" w:rsidP="00237564">
      <w:pPr>
        <w:spacing w:after="0" w:line="300" w:lineRule="auto"/>
        <w:ind w:firstLine="709"/>
        <w:rPr>
          <w:rFonts w:ascii="Times New Roman" w:eastAsia="Times New Roman" w:hAnsi="Times New Roman" w:cs="Times New Roman"/>
          <w:i/>
          <w:sz w:val="24"/>
          <w:szCs w:val="24"/>
        </w:rPr>
      </w:pPr>
      <w:r w:rsidRPr="00B77CA9">
        <w:rPr>
          <w:rFonts w:ascii="Times New Roman" w:eastAsia="Times New Roman" w:hAnsi="Times New Roman" w:cs="Times New Roman"/>
          <w:i/>
          <w:sz w:val="24"/>
          <w:szCs w:val="24"/>
        </w:rPr>
        <w:t>Методика расчета показателя 1</w:t>
      </w:r>
      <w:r w:rsidR="007A6EF6" w:rsidRPr="00661223">
        <w:rPr>
          <w:rFonts w:ascii="Times New Roman" w:eastAsia="Times New Roman" w:hAnsi="Times New Roman" w:cs="Times New Roman"/>
          <w:i/>
          <w:sz w:val="24"/>
          <w:szCs w:val="24"/>
        </w:rPr>
        <w:t>0</w:t>
      </w:r>
    </w:p>
    <w:p w14:paraId="0F4299A6" w14:textId="77777777" w:rsidR="008F6584" w:rsidRPr="00B77CA9" w:rsidRDefault="008F6584" w:rsidP="00237564">
      <w:pPr>
        <w:spacing w:after="0" w:line="300" w:lineRule="auto"/>
        <w:ind w:firstLine="709"/>
        <w:jc w:val="both"/>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Доля доходов из внебюджетных источников в структуре доходов вуза, %</w:t>
      </w:r>
    </w:p>
    <w:p w14:paraId="090D32E7" w14:textId="77777777" w:rsidR="008F6584" w:rsidRPr="00B77CA9" w:rsidRDefault="008F6584" w:rsidP="00237564">
      <w:pPr>
        <w:spacing w:after="0" w:line="300" w:lineRule="auto"/>
        <w:ind w:firstLine="709"/>
        <w:rPr>
          <w:rFonts w:ascii="Times New Roman" w:eastAsia="Times New Roman" w:hAnsi="Times New Roman" w:cs="Times New Roman"/>
          <w:sz w:val="24"/>
          <w:szCs w:val="24"/>
        </w:rPr>
      </w:pPr>
      <w:r w:rsidRPr="00B77CA9">
        <w:rPr>
          <w:rFonts w:ascii="Times New Roman" w:eastAsia="Times New Roman" w:hAnsi="Times New Roman" w:cs="Times New Roman"/>
          <w:sz w:val="24"/>
          <w:szCs w:val="24"/>
        </w:rPr>
        <w:t>Отношение объема средств учреждения из внебюджетных источников за отчетный год, к суммарному объему средств учреждения из бюджетных и внебюджетных источников за отчетный год, выраженное в процентах.</w:t>
      </w:r>
    </w:p>
    <w:p w14:paraId="2647160A" w14:textId="77777777" w:rsidR="008F6584" w:rsidRPr="00B77CA9" w:rsidRDefault="008F6584" w:rsidP="00237564">
      <w:pPr>
        <w:spacing w:after="0" w:line="300" w:lineRule="auto"/>
        <w:ind w:firstLine="709"/>
        <w:jc w:val="both"/>
        <w:rPr>
          <w:rFonts w:ascii="Times New Roman" w:hAnsi="Times New Roman" w:cs="Times New Roman"/>
          <w:i/>
          <w:sz w:val="24"/>
          <w:szCs w:val="24"/>
        </w:rPr>
      </w:pPr>
    </w:p>
    <w:p w14:paraId="5A666E86" w14:textId="0E248BF3" w:rsidR="008F6584" w:rsidRPr="00661223"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 xml:space="preserve">Методика расчета показателя </w:t>
      </w:r>
      <w:r w:rsidR="007A6EF6" w:rsidRPr="00661223">
        <w:rPr>
          <w:rFonts w:ascii="Times New Roman" w:hAnsi="Times New Roman" w:cs="Times New Roman"/>
          <w:i/>
          <w:sz w:val="24"/>
          <w:szCs w:val="24"/>
        </w:rPr>
        <w:t>11</w:t>
      </w:r>
    </w:p>
    <w:p w14:paraId="26AAF194"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Объем НИОКР в расчете на 1 НПР, тыс. руб.</w:t>
      </w:r>
    </w:p>
    <w:p w14:paraId="07027570"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Отношение общего объема выполненных исследований и разработок в отчетном году к численности НПР, тыс. руб.</w:t>
      </w:r>
    </w:p>
    <w:p w14:paraId="046005C9" w14:textId="77777777" w:rsidR="008F6584" w:rsidRPr="00B77CA9"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Пример расчета значения показателя за 2014 г.:</w:t>
      </w:r>
    </w:p>
    <w:p w14:paraId="72CA970E"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Общий объем научных исследований и разработок из всех источников, составил 2 975 638,45 тыс. руб.</w:t>
      </w:r>
    </w:p>
    <w:p w14:paraId="6111E646" w14:textId="4D274886" w:rsidR="008F6584" w:rsidRPr="00B77CA9" w:rsidRDefault="008F6584"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Под численностью НПР понимается среднесписочная численность научно-педагогических работников, включая работающих на условиях штатного совместительства (внешних совместителей), без работающих по договорам гражданско-правового характера, которая в 2014 г</w:t>
      </w:r>
      <w:r w:rsidR="001A2C94" w:rsidRPr="00B77CA9">
        <w:rPr>
          <w:rFonts w:ascii="Times New Roman" w:hAnsi="Times New Roman" w:cs="Times New Roman"/>
          <w:sz w:val="24"/>
          <w:szCs w:val="24"/>
        </w:rPr>
        <w:t>.</w:t>
      </w:r>
      <w:r w:rsidRPr="00B77CA9">
        <w:rPr>
          <w:rFonts w:ascii="Times New Roman" w:hAnsi="Times New Roman" w:cs="Times New Roman"/>
          <w:sz w:val="24"/>
          <w:szCs w:val="24"/>
        </w:rPr>
        <w:t xml:space="preserve"> составила 2399 чел.</w:t>
      </w:r>
      <w:proofErr w:type="gramEnd"/>
    </w:p>
    <w:p w14:paraId="06BC04BE"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Таким образом, значение показателя равно 297638,45/2399 = 1 240,37 тыс. руб.</w:t>
      </w:r>
    </w:p>
    <w:p w14:paraId="10254D0F" w14:textId="77777777" w:rsidR="008F6584" w:rsidRPr="00B77CA9" w:rsidRDefault="008F6584" w:rsidP="00237564">
      <w:pPr>
        <w:spacing w:after="0" w:line="300" w:lineRule="auto"/>
        <w:ind w:firstLine="709"/>
        <w:jc w:val="both"/>
        <w:rPr>
          <w:rFonts w:ascii="Times New Roman" w:hAnsi="Times New Roman" w:cs="Times New Roman"/>
          <w:i/>
          <w:sz w:val="24"/>
          <w:szCs w:val="24"/>
        </w:rPr>
      </w:pPr>
    </w:p>
    <w:p w14:paraId="760EA36B" w14:textId="0F5D7846" w:rsidR="008F6584" w:rsidRPr="00661223"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 xml:space="preserve">Методика расчета показателя </w:t>
      </w:r>
      <w:r w:rsidR="007A6EF6" w:rsidRPr="00661223">
        <w:rPr>
          <w:rFonts w:ascii="Times New Roman" w:hAnsi="Times New Roman" w:cs="Times New Roman"/>
          <w:i/>
          <w:sz w:val="24"/>
          <w:szCs w:val="24"/>
        </w:rPr>
        <w:t>12</w:t>
      </w:r>
    </w:p>
    <w:p w14:paraId="2AA03B21"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lastRenderedPageBreak/>
        <w:t>Доля студентов, обучающихся по очной форме на программах магистратуры и аспирантуры, в общей численности студентов, обучающихся по очной форме на программах бакалавриата, подготовки специалистов, магистратуры и аспирантуры, %</w:t>
      </w:r>
    </w:p>
    <w:p w14:paraId="6009332F"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 xml:space="preserve">Отношение численности студентов, обучающихся по очной форме обучения на программах магистратуры и аспирантуры, к общей численности студентов, обучающихся по очной форме обучения на программах бакалавриата, подготовки специалистов, магистратуры и аспирантуры, выраженное в процентах. </w:t>
      </w:r>
    </w:p>
    <w:p w14:paraId="5BFD75E1"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Численность студентов очной формы обучения, обучающихся на программах бакалавриата, подготовки специалистов и магистратуры, рассчитывается на 01 октября отчетного года. Численность аспирантов – на конец отчетного года.</w:t>
      </w:r>
    </w:p>
    <w:p w14:paraId="25A0107B" w14:textId="77777777" w:rsidR="008F6584" w:rsidRPr="00B77CA9"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Пример расчета значения показателя за 2014 г.:</w:t>
      </w:r>
    </w:p>
    <w:p w14:paraId="08A50D10"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Численность студентов, обучающихся по очной форме на программах магистратуры, 3 927 чел.</w:t>
      </w:r>
    </w:p>
    <w:p w14:paraId="3EF2D224"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Численность аспирантов, обучающихся по очной форме обучения, составила 556 чел.</w:t>
      </w:r>
    </w:p>
    <w:p w14:paraId="047472D1"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Численность студентов очной формы обучения, обучающихся по основным образовательным программам высшего профессионального образования, 16 710 чел.</w:t>
      </w:r>
    </w:p>
    <w:p w14:paraId="02657733"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Таким образом, значение показателя равно (3927+556)/(16710+556)=26%</w:t>
      </w:r>
    </w:p>
    <w:p w14:paraId="020A009C" w14:textId="77777777" w:rsidR="008F6584" w:rsidRPr="00B77CA9" w:rsidRDefault="008F6584" w:rsidP="00237564">
      <w:pPr>
        <w:spacing w:after="0" w:line="300" w:lineRule="auto"/>
        <w:ind w:firstLine="709"/>
        <w:jc w:val="both"/>
        <w:rPr>
          <w:rFonts w:ascii="Times New Roman" w:hAnsi="Times New Roman" w:cs="Times New Roman"/>
          <w:i/>
          <w:sz w:val="24"/>
          <w:szCs w:val="24"/>
        </w:rPr>
      </w:pPr>
    </w:p>
    <w:p w14:paraId="099A86A5" w14:textId="7DD3FCA8" w:rsidR="008F6584" w:rsidRPr="00B77CA9"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 xml:space="preserve">Методика расчета показателя </w:t>
      </w:r>
      <w:r w:rsidR="007A6EF6" w:rsidRPr="00661223">
        <w:rPr>
          <w:rFonts w:ascii="Times New Roman" w:hAnsi="Times New Roman" w:cs="Times New Roman"/>
          <w:i/>
          <w:sz w:val="24"/>
          <w:szCs w:val="24"/>
        </w:rPr>
        <w:t>13</w:t>
      </w:r>
      <w:r w:rsidRPr="00B77CA9">
        <w:rPr>
          <w:rFonts w:ascii="Times New Roman" w:hAnsi="Times New Roman" w:cs="Times New Roman"/>
          <w:i/>
          <w:sz w:val="24"/>
          <w:szCs w:val="24"/>
        </w:rPr>
        <w:t xml:space="preserve"> </w:t>
      </w:r>
    </w:p>
    <w:p w14:paraId="082C1461"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Доля кредитов, полученных студентами по результатам участия в научно-исследовательской, проектной и инновационной деятельности, в общем числе кредитов в основных образовательных программах, %</w:t>
      </w:r>
    </w:p>
    <w:p w14:paraId="1E168CB2"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Отношение количества кредитов (зачетных единиц), полученных студентами бакалавриата, магистратуры и аспирантуры в течение учебного года, завершившегося в отчетном году, по результатам их участия в научно-исследовательской, проектной и инновационной деятельности к общему числу кредитов (зачетных единиц), установленных в основных образовательных программах, реализуемых в учебном году, завершившемся в отчетном году.</w:t>
      </w:r>
    </w:p>
    <w:p w14:paraId="62204D79" w14:textId="77777777" w:rsidR="008F6584" w:rsidRPr="00B77CA9"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Пример расчета значения показателя за 2014 г.:</w:t>
      </w:r>
    </w:p>
    <w:p w14:paraId="0C4918D7" w14:textId="434F76B4"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Расчет по указанной методике на данных 2014 г</w:t>
      </w:r>
      <w:r w:rsidR="001A2C94" w:rsidRPr="00B77CA9">
        <w:rPr>
          <w:rFonts w:ascii="Times New Roman" w:hAnsi="Times New Roman" w:cs="Times New Roman"/>
          <w:sz w:val="24"/>
          <w:szCs w:val="24"/>
        </w:rPr>
        <w:t xml:space="preserve">. </w:t>
      </w:r>
      <w:r w:rsidRPr="00B77CA9">
        <w:rPr>
          <w:rFonts w:ascii="Times New Roman" w:hAnsi="Times New Roman" w:cs="Times New Roman"/>
          <w:sz w:val="24"/>
          <w:szCs w:val="24"/>
        </w:rPr>
        <w:t xml:space="preserve"> дает значение показателя равное 17%</w:t>
      </w:r>
    </w:p>
    <w:p w14:paraId="54C61113" w14:textId="77777777" w:rsidR="008F6584" w:rsidRPr="00B77CA9" w:rsidRDefault="008F6584" w:rsidP="00237564">
      <w:pPr>
        <w:spacing w:after="0" w:line="300" w:lineRule="auto"/>
        <w:ind w:firstLine="709"/>
        <w:jc w:val="both"/>
        <w:rPr>
          <w:rFonts w:ascii="Times New Roman" w:hAnsi="Times New Roman" w:cs="Times New Roman"/>
          <w:i/>
          <w:sz w:val="24"/>
          <w:szCs w:val="24"/>
        </w:rPr>
      </w:pPr>
    </w:p>
    <w:p w14:paraId="6B4AA993" w14:textId="72A08A3B" w:rsidR="008F6584" w:rsidRPr="00661223"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 xml:space="preserve">Методика расчета показателя </w:t>
      </w:r>
      <w:r w:rsidR="007A6EF6" w:rsidRPr="00661223">
        <w:rPr>
          <w:rFonts w:ascii="Times New Roman" w:hAnsi="Times New Roman" w:cs="Times New Roman"/>
          <w:i/>
          <w:sz w:val="24"/>
          <w:szCs w:val="24"/>
        </w:rPr>
        <w:t>14</w:t>
      </w:r>
    </w:p>
    <w:p w14:paraId="2A585275"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Доля учебных дисциплин объемом более двух кредитов, преподаваемых на английском языке, в общем числе учебных дисциплин объемом более двух кредитов, %</w:t>
      </w:r>
    </w:p>
    <w:p w14:paraId="19601545" w14:textId="77777777" w:rsidR="008F6584" w:rsidRPr="00B77CA9" w:rsidRDefault="008F6584" w:rsidP="00237564">
      <w:pPr>
        <w:spacing w:after="0" w:line="300" w:lineRule="auto"/>
        <w:ind w:firstLine="709"/>
        <w:jc w:val="both"/>
        <w:rPr>
          <w:rFonts w:ascii="Times New Roman" w:hAnsi="Times New Roman" w:cs="Times New Roman"/>
          <w:sz w:val="24"/>
          <w:szCs w:val="24"/>
        </w:rPr>
      </w:pPr>
      <w:proofErr w:type="gramStart"/>
      <w:r w:rsidRPr="00B77CA9">
        <w:rPr>
          <w:rFonts w:ascii="Times New Roman" w:hAnsi="Times New Roman" w:cs="Times New Roman"/>
          <w:sz w:val="24"/>
          <w:szCs w:val="24"/>
        </w:rPr>
        <w:t>Отношение количества учебных дисциплин, за исключением дисциплины «Иностранный язык (английский)», преподаваемых на английском языке в рамках программ высшего образования и имеющих объем более двух кредитов каждая, к общему количеству учебных дисциплин объемом более двух кредитов, за исключением дисциплины «Иностранный язык (английский)», преподаваемых в рамках программ высшего образования в отчетном году (по состоянию рабочего учебного плана на 30 июня отчетного года</w:t>
      </w:r>
      <w:proofErr w:type="gramEnd"/>
      <w:r w:rsidRPr="00B77CA9">
        <w:rPr>
          <w:rFonts w:ascii="Times New Roman" w:hAnsi="Times New Roman" w:cs="Times New Roman"/>
          <w:sz w:val="24"/>
          <w:szCs w:val="24"/>
        </w:rPr>
        <w:t xml:space="preserve">), </w:t>
      </w:r>
      <w:proofErr w:type="gramStart"/>
      <w:r w:rsidRPr="00B77CA9">
        <w:rPr>
          <w:rFonts w:ascii="Times New Roman" w:hAnsi="Times New Roman" w:cs="Times New Roman"/>
          <w:sz w:val="24"/>
          <w:szCs w:val="24"/>
        </w:rPr>
        <w:t>выраженное</w:t>
      </w:r>
      <w:proofErr w:type="gramEnd"/>
      <w:r w:rsidRPr="00B77CA9">
        <w:rPr>
          <w:rFonts w:ascii="Times New Roman" w:hAnsi="Times New Roman" w:cs="Times New Roman"/>
          <w:sz w:val="24"/>
          <w:szCs w:val="24"/>
        </w:rPr>
        <w:t xml:space="preserve"> в процентах. В число дисциплин не включаются практики, курсовые работы.</w:t>
      </w:r>
    </w:p>
    <w:p w14:paraId="161CA57A" w14:textId="77777777" w:rsidR="008F6584" w:rsidRPr="00B77CA9"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Пример расчета значения показателя за 2014 г.:</w:t>
      </w:r>
    </w:p>
    <w:p w14:paraId="6404EFA4"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lastRenderedPageBreak/>
        <w:t>30 июня отчетного года в рабочих учебных планах текущего периода число дисциплин весом 2 и более кредитов, кроме дисциплины «Иностранный язык (английский)», практик и курсовых работ, равно 9174.</w:t>
      </w:r>
    </w:p>
    <w:p w14:paraId="2C6A5ADE"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30 июня отчетного года в рабочих учебных планах текущего периода число дисциплин весом 2 и более кредитов, преподаваемых на английском языке, кроме дисциплины «Иностранный язык (английский)», практик и курсовых работ, равно 917.</w:t>
      </w:r>
    </w:p>
    <w:p w14:paraId="072CCCE5"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Отношение 917 к 9174, выраженное в процентах, равно 10%.</w:t>
      </w:r>
    </w:p>
    <w:p w14:paraId="5CBD234A"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Это и есть значение показателя.</w:t>
      </w:r>
    </w:p>
    <w:p w14:paraId="4D89ECC8" w14:textId="77777777" w:rsidR="008F6584" w:rsidRPr="00B77CA9" w:rsidRDefault="008F6584" w:rsidP="00237564">
      <w:pPr>
        <w:spacing w:after="0" w:line="300" w:lineRule="auto"/>
        <w:ind w:firstLine="709"/>
        <w:jc w:val="both"/>
        <w:rPr>
          <w:rFonts w:ascii="Times New Roman" w:hAnsi="Times New Roman" w:cs="Times New Roman"/>
          <w:i/>
          <w:sz w:val="24"/>
          <w:szCs w:val="24"/>
        </w:rPr>
      </w:pPr>
    </w:p>
    <w:p w14:paraId="5EFFAD44" w14:textId="2B545AE4" w:rsidR="008F6584" w:rsidRPr="00661223" w:rsidRDefault="008F6584" w:rsidP="00237564">
      <w:pPr>
        <w:spacing w:after="0" w:line="300" w:lineRule="auto"/>
        <w:ind w:firstLine="709"/>
        <w:jc w:val="both"/>
        <w:rPr>
          <w:rFonts w:ascii="Times New Roman" w:hAnsi="Times New Roman" w:cs="Times New Roman"/>
          <w:i/>
          <w:sz w:val="24"/>
          <w:szCs w:val="24"/>
        </w:rPr>
      </w:pPr>
      <w:r w:rsidRPr="00B77CA9">
        <w:rPr>
          <w:rFonts w:ascii="Times New Roman" w:hAnsi="Times New Roman" w:cs="Times New Roman"/>
          <w:i/>
          <w:sz w:val="24"/>
          <w:szCs w:val="24"/>
        </w:rPr>
        <w:t xml:space="preserve">Методика расчета показателя </w:t>
      </w:r>
      <w:r w:rsidR="007A6EF6" w:rsidRPr="00661223">
        <w:rPr>
          <w:rFonts w:ascii="Times New Roman" w:hAnsi="Times New Roman" w:cs="Times New Roman"/>
          <w:i/>
          <w:sz w:val="24"/>
          <w:szCs w:val="24"/>
        </w:rPr>
        <w:t>15</w:t>
      </w:r>
    </w:p>
    <w:p w14:paraId="11A6EC50"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Доля расходов университета, направленных на реализацию стратегических инициатив, %</w:t>
      </w:r>
    </w:p>
    <w:p w14:paraId="4BC46E09"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Отношение объема расходов университета, финансирование которых на отчетный год осуществляется в рамках бюджета развития в разрезе стратегических инициатив Программы повышения конкурентоспособности университета, к общему объему расходов учреждения в отчетном году, выраженное в процентах.</w:t>
      </w:r>
    </w:p>
    <w:p w14:paraId="49BE3938"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Пример расчета показателя за 2014 г.:</w:t>
      </w:r>
    </w:p>
    <w:p w14:paraId="21A5ED0A"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Объем расходов университета в разрезе стратегических инициатив за 2014 г. составляет 4 635 200,0 тыс. рублей.</w:t>
      </w:r>
    </w:p>
    <w:p w14:paraId="75836E59"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Общий объем расходов университета составляет 13 254 168,46 тыс. рублей.</w:t>
      </w:r>
    </w:p>
    <w:p w14:paraId="4E2D44BE" w14:textId="77777777" w:rsidR="008F6584" w:rsidRPr="00B77CA9" w:rsidRDefault="008F6584" w:rsidP="00237564">
      <w:pPr>
        <w:spacing w:after="0" w:line="300" w:lineRule="auto"/>
        <w:ind w:firstLine="709"/>
        <w:jc w:val="both"/>
        <w:rPr>
          <w:rFonts w:ascii="Times New Roman" w:hAnsi="Times New Roman" w:cs="Times New Roman"/>
          <w:sz w:val="24"/>
          <w:szCs w:val="24"/>
        </w:rPr>
      </w:pPr>
      <w:r w:rsidRPr="00B77CA9">
        <w:rPr>
          <w:rFonts w:ascii="Times New Roman" w:hAnsi="Times New Roman" w:cs="Times New Roman"/>
          <w:sz w:val="24"/>
          <w:szCs w:val="24"/>
        </w:rPr>
        <w:t>Таким образом, значение показателя равно 4635200 /13254168,46 = 35%</w:t>
      </w:r>
    </w:p>
    <w:p w14:paraId="21415F76" w14:textId="77777777" w:rsidR="00306E22" w:rsidRDefault="00306E22" w:rsidP="00237564">
      <w:pPr>
        <w:spacing w:line="300" w:lineRule="auto"/>
        <w:rPr>
          <w:rFonts w:ascii="Times New Roman" w:eastAsia="Calibri" w:hAnsi="Times New Roman" w:cs="Times New Roman"/>
          <w:b/>
          <w:bCs/>
          <w:sz w:val="24"/>
          <w:szCs w:val="24"/>
        </w:rPr>
        <w:sectPr w:rsidR="00306E22" w:rsidSect="00721BF6">
          <w:pgSz w:w="11906" w:h="16838"/>
          <w:pgMar w:top="1134" w:right="567" w:bottom="1134" w:left="1134" w:header="708" w:footer="708" w:gutter="0"/>
          <w:cols w:space="708"/>
          <w:docGrid w:linePitch="360"/>
        </w:sectPr>
      </w:pPr>
    </w:p>
    <w:p w14:paraId="0DA1A781" w14:textId="53F9C0E4" w:rsidR="00B32FFB" w:rsidRPr="00B77CA9" w:rsidRDefault="0015342B" w:rsidP="0093037F">
      <w:pPr>
        <w:pStyle w:val="11"/>
        <w:spacing w:before="0"/>
        <w:jc w:val="right"/>
        <w:rPr>
          <w:rFonts w:ascii="Times New Roman" w:hAnsi="Times New Roman"/>
          <w:b w:val="0"/>
          <w:color w:val="auto"/>
          <w:sz w:val="24"/>
          <w:szCs w:val="24"/>
        </w:rPr>
      </w:pPr>
      <w:bookmarkStart w:id="39" w:name="_Toc492476569"/>
      <w:r w:rsidRPr="00B77CA9">
        <w:rPr>
          <w:rFonts w:ascii="Times New Roman" w:hAnsi="Times New Roman"/>
          <w:b w:val="0"/>
          <w:color w:val="auto"/>
          <w:sz w:val="24"/>
          <w:szCs w:val="24"/>
        </w:rPr>
        <w:lastRenderedPageBreak/>
        <w:t>Приложение 2</w:t>
      </w:r>
      <w:bookmarkEnd w:id="39"/>
    </w:p>
    <w:p w14:paraId="5214ECD9" w14:textId="77777777" w:rsidR="0093037F" w:rsidRPr="00B77CA9" w:rsidRDefault="0093037F" w:rsidP="0015342B">
      <w:pPr>
        <w:spacing w:after="0" w:line="300" w:lineRule="auto"/>
        <w:jc w:val="center"/>
        <w:rPr>
          <w:rFonts w:ascii="Times New Roman" w:hAnsi="Times New Roman" w:cs="Times New Roman"/>
          <w:sz w:val="24"/>
          <w:szCs w:val="28"/>
        </w:rPr>
      </w:pPr>
    </w:p>
    <w:p w14:paraId="1ADDB549" w14:textId="2CDA7651" w:rsidR="007D0634" w:rsidRPr="00B77CA9" w:rsidRDefault="0015342B" w:rsidP="0015342B">
      <w:pPr>
        <w:spacing w:after="0" w:line="300" w:lineRule="auto"/>
        <w:jc w:val="center"/>
        <w:rPr>
          <w:rFonts w:ascii="Times New Roman" w:hAnsi="Times New Roman" w:cs="Times New Roman"/>
          <w:sz w:val="24"/>
          <w:szCs w:val="28"/>
        </w:rPr>
      </w:pPr>
      <w:r w:rsidRPr="00B77CA9">
        <w:rPr>
          <w:rFonts w:ascii="Times New Roman" w:hAnsi="Times New Roman" w:cs="Times New Roman"/>
          <w:sz w:val="24"/>
          <w:szCs w:val="28"/>
        </w:rPr>
        <w:t xml:space="preserve">Показатели реализации плана мероприятий </w:t>
      </w:r>
      <w:r w:rsidR="008F6584" w:rsidRPr="00B77CA9">
        <w:rPr>
          <w:rFonts w:ascii="Times New Roman" w:hAnsi="Times New Roman" w:cs="Times New Roman"/>
          <w:sz w:val="24"/>
          <w:szCs w:val="28"/>
        </w:rPr>
        <w:t xml:space="preserve">и/или мероприятия по обеспечению мониторинга показателей плана мероприятий по развитию ведущих университетов, </w:t>
      </w:r>
      <w:r w:rsidRPr="00B77CA9">
        <w:rPr>
          <w:rFonts w:ascii="Times New Roman" w:hAnsi="Times New Roman" w:cs="Times New Roman"/>
          <w:sz w:val="24"/>
          <w:szCs w:val="28"/>
        </w:rPr>
        <w:t>предусматривающи</w:t>
      </w:r>
      <w:r w:rsidR="008F6584" w:rsidRPr="00B77CA9">
        <w:rPr>
          <w:rFonts w:ascii="Times New Roman" w:hAnsi="Times New Roman" w:cs="Times New Roman"/>
          <w:sz w:val="24"/>
          <w:szCs w:val="28"/>
        </w:rPr>
        <w:t>е</w:t>
      </w:r>
      <w:r w:rsidRPr="00B77CA9">
        <w:rPr>
          <w:rFonts w:ascii="Times New Roman" w:hAnsi="Times New Roman" w:cs="Times New Roman"/>
          <w:sz w:val="24"/>
          <w:szCs w:val="28"/>
        </w:rPr>
        <w:t xml:space="preserve"> повышение их конкурентоспособности среди ведущих мировых научно-образовательных центров, утвержденного распоряжением Правительства Российской Федерации от 29 октября 2012 г</w:t>
      </w:r>
      <w:r w:rsidR="008F6584" w:rsidRPr="00B77CA9">
        <w:rPr>
          <w:rFonts w:ascii="Times New Roman" w:hAnsi="Times New Roman" w:cs="Times New Roman"/>
          <w:sz w:val="24"/>
          <w:szCs w:val="28"/>
        </w:rPr>
        <w:t>ода</w:t>
      </w:r>
      <w:r w:rsidRPr="00B77CA9">
        <w:rPr>
          <w:rFonts w:ascii="Times New Roman" w:hAnsi="Times New Roman" w:cs="Times New Roman"/>
          <w:sz w:val="24"/>
          <w:szCs w:val="28"/>
        </w:rPr>
        <w:t xml:space="preserve"> № 2006-р</w:t>
      </w:r>
    </w:p>
    <w:p w14:paraId="730E1402" w14:textId="0B6FF6A1" w:rsidR="002C4C0B" w:rsidRPr="00B77CA9" w:rsidRDefault="002C4C0B" w:rsidP="002C4C0B">
      <w:pPr>
        <w:pStyle w:val="afa"/>
        <w:jc w:val="right"/>
        <w:rPr>
          <w:b/>
          <w:i/>
        </w:rPr>
      </w:pPr>
      <w:r w:rsidRPr="00B77CA9">
        <w:t>Таблица 6</w:t>
      </w:r>
    </w:p>
    <w:tbl>
      <w:tblPr>
        <w:tblStyle w:val="a5"/>
        <w:tblW w:w="5000" w:type="pct"/>
        <w:tblLook w:val="04A0" w:firstRow="1" w:lastRow="0" w:firstColumn="1" w:lastColumn="0" w:noHBand="0" w:noVBand="1"/>
      </w:tblPr>
      <w:tblGrid>
        <w:gridCol w:w="590"/>
        <w:gridCol w:w="7809"/>
        <w:gridCol w:w="1744"/>
        <w:gridCol w:w="1084"/>
        <w:gridCol w:w="1016"/>
        <w:gridCol w:w="1084"/>
        <w:gridCol w:w="1016"/>
        <w:gridCol w:w="1010"/>
      </w:tblGrid>
      <w:tr w:rsidR="00204804" w:rsidRPr="00B77CA9" w14:paraId="6656E44F" w14:textId="637B459A" w:rsidTr="00204804">
        <w:trPr>
          <w:tblHeader/>
        </w:trPr>
        <w:tc>
          <w:tcPr>
            <w:tcW w:w="192" w:type="pct"/>
            <w:vAlign w:val="center"/>
          </w:tcPr>
          <w:p w14:paraId="50816642" w14:textId="77777777" w:rsidR="00204804" w:rsidRPr="00B77CA9" w:rsidRDefault="00204804" w:rsidP="00237564">
            <w:pPr>
              <w:pStyle w:val="af4"/>
              <w:spacing w:before="0" w:beforeAutospacing="0" w:after="0" w:afterAutospacing="0"/>
              <w:jc w:val="center"/>
              <w:rPr>
                <w:rFonts w:eastAsia="Calibri"/>
                <w:b/>
                <w:noProof/>
                <w:lang w:eastAsia="en-US"/>
              </w:rPr>
            </w:pPr>
            <w:r w:rsidRPr="00B77CA9">
              <w:rPr>
                <w:rFonts w:eastAsia="Calibri"/>
                <w:b/>
                <w:noProof/>
                <w:lang w:eastAsia="en-US"/>
              </w:rPr>
              <w:t>№</w:t>
            </w:r>
          </w:p>
        </w:tc>
        <w:tc>
          <w:tcPr>
            <w:tcW w:w="2543" w:type="pct"/>
            <w:vAlign w:val="center"/>
          </w:tcPr>
          <w:p w14:paraId="0F3CDDBA" w14:textId="77777777" w:rsidR="00204804" w:rsidRPr="00B77CA9" w:rsidRDefault="00204804" w:rsidP="00237564">
            <w:pPr>
              <w:pStyle w:val="af4"/>
              <w:spacing w:before="0" w:beforeAutospacing="0" w:after="0" w:afterAutospacing="0"/>
              <w:jc w:val="center"/>
              <w:rPr>
                <w:rFonts w:eastAsia="Calibri"/>
                <w:b/>
                <w:noProof/>
                <w:lang w:eastAsia="en-US"/>
              </w:rPr>
            </w:pPr>
            <w:r w:rsidRPr="00B77CA9">
              <w:rPr>
                <w:rFonts w:eastAsia="Calibri"/>
                <w:b/>
                <w:noProof/>
                <w:lang w:eastAsia="en-US"/>
              </w:rPr>
              <w:t>Наименование показателя</w:t>
            </w:r>
          </w:p>
        </w:tc>
        <w:tc>
          <w:tcPr>
            <w:tcW w:w="568" w:type="pct"/>
            <w:vAlign w:val="center"/>
          </w:tcPr>
          <w:p w14:paraId="2D12E3B1" w14:textId="77777777" w:rsidR="00204804" w:rsidRPr="00B77CA9" w:rsidRDefault="00204804" w:rsidP="00CF2389">
            <w:pPr>
              <w:pStyle w:val="af4"/>
              <w:spacing w:before="0" w:beforeAutospacing="0" w:after="0" w:afterAutospacing="0"/>
              <w:jc w:val="center"/>
              <w:rPr>
                <w:rFonts w:eastAsia="Calibri"/>
                <w:b/>
                <w:noProof/>
                <w:lang w:eastAsia="en-US"/>
              </w:rPr>
            </w:pPr>
            <w:r w:rsidRPr="00B77CA9">
              <w:rPr>
                <w:rFonts w:eastAsia="Calibri"/>
                <w:b/>
                <w:noProof/>
                <w:lang w:eastAsia="en-US"/>
              </w:rPr>
              <w:t>Единица измерения</w:t>
            </w:r>
          </w:p>
        </w:tc>
        <w:tc>
          <w:tcPr>
            <w:tcW w:w="353" w:type="pct"/>
            <w:vAlign w:val="center"/>
          </w:tcPr>
          <w:p w14:paraId="26E6DE7E" w14:textId="77777777" w:rsidR="00204804" w:rsidRDefault="00204804" w:rsidP="00CF2389">
            <w:pPr>
              <w:pStyle w:val="af4"/>
              <w:spacing w:before="0" w:beforeAutospacing="0" w:after="0" w:afterAutospacing="0"/>
              <w:jc w:val="center"/>
              <w:rPr>
                <w:rFonts w:eastAsia="Calibri"/>
                <w:b/>
                <w:noProof/>
                <w:lang w:eastAsia="en-US"/>
              </w:rPr>
            </w:pPr>
            <w:r>
              <w:rPr>
                <w:rFonts w:eastAsia="Calibri"/>
                <w:b/>
                <w:noProof/>
                <w:lang w:eastAsia="en-US"/>
              </w:rPr>
              <w:t>2014</w:t>
            </w:r>
          </w:p>
          <w:p w14:paraId="0F1E8F12" w14:textId="01F24ECF" w:rsidR="00204804" w:rsidRPr="00B77CA9" w:rsidRDefault="00204804" w:rsidP="00CF2389">
            <w:pPr>
              <w:pStyle w:val="af4"/>
              <w:spacing w:before="0" w:beforeAutospacing="0" w:after="0" w:afterAutospacing="0"/>
              <w:jc w:val="center"/>
              <w:rPr>
                <w:rFonts w:eastAsia="Calibri"/>
                <w:b/>
                <w:noProof/>
                <w:lang w:eastAsia="en-US"/>
              </w:rPr>
            </w:pPr>
            <w:r>
              <w:rPr>
                <w:rFonts w:eastAsia="Calibri"/>
                <w:b/>
                <w:noProof/>
                <w:lang w:eastAsia="en-US"/>
              </w:rPr>
              <w:t>факт</w:t>
            </w:r>
          </w:p>
        </w:tc>
        <w:tc>
          <w:tcPr>
            <w:tcW w:w="331" w:type="pct"/>
            <w:vAlign w:val="center"/>
          </w:tcPr>
          <w:p w14:paraId="2ECA2BE6" w14:textId="47C6162B" w:rsidR="00204804" w:rsidRPr="00B77CA9" w:rsidRDefault="00204804" w:rsidP="00CF2389">
            <w:pPr>
              <w:pStyle w:val="af4"/>
              <w:spacing w:before="0" w:beforeAutospacing="0" w:after="0" w:afterAutospacing="0"/>
              <w:jc w:val="center"/>
              <w:rPr>
                <w:rFonts w:eastAsia="Calibri"/>
                <w:b/>
                <w:noProof/>
                <w:lang w:eastAsia="en-US"/>
              </w:rPr>
            </w:pPr>
            <w:r>
              <w:rPr>
                <w:rFonts w:eastAsia="Calibri"/>
                <w:b/>
                <w:noProof/>
                <w:lang w:eastAsia="en-US"/>
              </w:rPr>
              <w:t>2015 факт</w:t>
            </w:r>
          </w:p>
        </w:tc>
        <w:tc>
          <w:tcPr>
            <w:tcW w:w="353" w:type="pct"/>
            <w:vAlign w:val="center"/>
          </w:tcPr>
          <w:p w14:paraId="31C0DC85" w14:textId="6870145D" w:rsidR="00204804" w:rsidRPr="00B77CA9" w:rsidRDefault="00204804" w:rsidP="00CF2389">
            <w:pPr>
              <w:pStyle w:val="af4"/>
              <w:spacing w:before="0" w:beforeAutospacing="0" w:after="0" w:afterAutospacing="0"/>
              <w:jc w:val="center"/>
              <w:rPr>
                <w:rFonts w:eastAsia="Calibri"/>
                <w:b/>
                <w:noProof/>
                <w:lang w:eastAsia="en-US"/>
              </w:rPr>
            </w:pPr>
            <w:r w:rsidRPr="00B77CA9">
              <w:rPr>
                <w:rFonts w:eastAsia="Calibri"/>
                <w:b/>
                <w:noProof/>
                <w:lang w:eastAsia="en-US"/>
              </w:rPr>
              <w:t>2016 факт</w:t>
            </w:r>
          </w:p>
        </w:tc>
        <w:tc>
          <w:tcPr>
            <w:tcW w:w="331" w:type="pct"/>
            <w:vAlign w:val="center"/>
          </w:tcPr>
          <w:p w14:paraId="4ED89848" w14:textId="0DD403D4" w:rsidR="00204804" w:rsidRPr="004A582A" w:rsidRDefault="00204804" w:rsidP="00CF2389">
            <w:pPr>
              <w:pStyle w:val="af4"/>
              <w:spacing w:before="0" w:beforeAutospacing="0" w:after="0" w:afterAutospacing="0"/>
              <w:jc w:val="center"/>
              <w:rPr>
                <w:rFonts w:eastAsia="Calibri"/>
                <w:b/>
                <w:noProof/>
                <w:lang w:eastAsia="en-US"/>
              </w:rPr>
            </w:pPr>
            <w:r w:rsidRPr="004A582A">
              <w:rPr>
                <w:rFonts w:eastAsia="Calibri"/>
                <w:b/>
                <w:noProof/>
                <w:lang w:eastAsia="en-US"/>
              </w:rPr>
              <w:t>2017 план</w:t>
            </w:r>
          </w:p>
        </w:tc>
        <w:tc>
          <w:tcPr>
            <w:tcW w:w="329" w:type="pct"/>
            <w:vAlign w:val="center"/>
          </w:tcPr>
          <w:p w14:paraId="1B7A3DBF" w14:textId="4335BD3E" w:rsidR="00204804" w:rsidRPr="004A582A" w:rsidRDefault="00204804" w:rsidP="00CF2389">
            <w:pPr>
              <w:pStyle w:val="af4"/>
              <w:spacing w:before="0" w:beforeAutospacing="0" w:after="0" w:afterAutospacing="0"/>
              <w:jc w:val="center"/>
              <w:rPr>
                <w:rFonts w:eastAsia="Calibri"/>
                <w:b/>
                <w:noProof/>
                <w:lang w:eastAsia="en-US"/>
              </w:rPr>
            </w:pPr>
            <w:r w:rsidRPr="004A582A">
              <w:rPr>
                <w:rFonts w:eastAsia="Calibri"/>
                <w:b/>
                <w:noProof/>
                <w:lang w:eastAsia="en-US"/>
              </w:rPr>
              <w:t>2018 план</w:t>
            </w:r>
            <w:r w:rsidR="00EA1615">
              <w:rPr>
                <w:rStyle w:val="a8"/>
                <w:rFonts w:eastAsia="Calibri"/>
                <w:b/>
                <w:noProof/>
                <w:lang w:eastAsia="en-US"/>
              </w:rPr>
              <w:footnoteReference w:id="16"/>
            </w:r>
          </w:p>
        </w:tc>
      </w:tr>
      <w:tr w:rsidR="00204804" w:rsidRPr="00B77CA9" w14:paraId="0138EB5C" w14:textId="66D802E7" w:rsidTr="00204804">
        <w:trPr>
          <w:trHeight w:val="1106"/>
        </w:trPr>
        <w:tc>
          <w:tcPr>
            <w:tcW w:w="192" w:type="pct"/>
            <w:vAlign w:val="center"/>
          </w:tcPr>
          <w:p w14:paraId="2E81A8F4" w14:textId="0F0016CB"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1.</w:t>
            </w:r>
          </w:p>
        </w:tc>
        <w:tc>
          <w:tcPr>
            <w:tcW w:w="2543" w:type="pct"/>
          </w:tcPr>
          <w:p w14:paraId="3F3B74F4"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Численность работников, привлеченных на руководящие должности вуза, имеющих опыт работы в ведущих российских и иностранных вузах и/или в ведущих российских и иностранных научных организациях</w:t>
            </w:r>
          </w:p>
        </w:tc>
        <w:tc>
          <w:tcPr>
            <w:tcW w:w="568" w:type="pct"/>
            <w:vAlign w:val="center"/>
          </w:tcPr>
          <w:p w14:paraId="67028616"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чел.</w:t>
            </w:r>
          </w:p>
        </w:tc>
        <w:tc>
          <w:tcPr>
            <w:tcW w:w="353" w:type="pct"/>
            <w:vAlign w:val="center"/>
          </w:tcPr>
          <w:p w14:paraId="5B9F3A7D" w14:textId="72CD4E61"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6</w:t>
            </w:r>
          </w:p>
        </w:tc>
        <w:tc>
          <w:tcPr>
            <w:tcW w:w="331" w:type="pct"/>
            <w:vAlign w:val="center"/>
          </w:tcPr>
          <w:p w14:paraId="10077B54" w14:textId="51052B2A"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6</w:t>
            </w:r>
            <w:r w:rsidRPr="002568D6">
              <w:rPr>
                <w:rFonts w:ascii="Times New Roman" w:hAnsi="Times New Roman"/>
                <w:sz w:val="24"/>
                <w:szCs w:val="24"/>
              </w:rPr>
              <w:t>,</w:t>
            </w:r>
            <w:r w:rsidRPr="002568D6">
              <w:rPr>
                <w:rFonts w:ascii="Times New Roman" w:hAnsi="Times New Roman"/>
                <w:color w:val="000000"/>
                <w:sz w:val="24"/>
                <w:szCs w:val="24"/>
              </w:rPr>
              <w:t>8</w:t>
            </w:r>
          </w:p>
        </w:tc>
        <w:tc>
          <w:tcPr>
            <w:tcW w:w="353" w:type="pct"/>
            <w:vAlign w:val="center"/>
          </w:tcPr>
          <w:p w14:paraId="1A88054C" w14:textId="1D02D08D"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13,83</w:t>
            </w:r>
          </w:p>
        </w:tc>
        <w:tc>
          <w:tcPr>
            <w:tcW w:w="331" w:type="pct"/>
            <w:vAlign w:val="center"/>
          </w:tcPr>
          <w:p w14:paraId="6F3FE4C9" w14:textId="414F7821" w:rsidR="00204804" w:rsidRPr="002568D6" w:rsidRDefault="00204804" w:rsidP="0017527F">
            <w:pPr>
              <w:jc w:val="center"/>
              <w:rPr>
                <w:rFonts w:ascii="Times New Roman" w:hAnsi="Times New Roman"/>
                <w:sz w:val="24"/>
                <w:szCs w:val="24"/>
              </w:rPr>
            </w:pPr>
            <w:r w:rsidRPr="002568D6">
              <w:rPr>
                <w:rFonts w:ascii="Times New Roman" w:hAnsi="Times New Roman"/>
                <w:sz w:val="24"/>
                <w:szCs w:val="24"/>
              </w:rPr>
              <w:t>14</w:t>
            </w:r>
          </w:p>
        </w:tc>
        <w:tc>
          <w:tcPr>
            <w:tcW w:w="329" w:type="pct"/>
            <w:vAlign w:val="center"/>
          </w:tcPr>
          <w:p w14:paraId="74986E54" w14:textId="429CE3FC" w:rsidR="00204804" w:rsidRPr="002568D6" w:rsidRDefault="00204804" w:rsidP="0017527F">
            <w:pPr>
              <w:jc w:val="center"/>
              <w:rPr>
                <w:rFonts w:ascii="Times New Roman" w:hAnsi="Times New Roman"/>
                <w:sz w:val="24"/>
                <w:szCs w:val="24"/>
              </w:rPr>
            </w:pPr>
            <w:r w:rsidRPr="002568D6">
              <w:rPr>
                <w:rFonts w:ascii="Times New Roman" w:hAnsi="Times New Roman"/>
                <w:sz w:val="24"/>
                <w:szCs w:val="24"/>
              </w:rPr>
              <w:t>не менее 14</w:t>
            </w:r>
          </w:p>
        </w:tc>
      </w:tr>
      <w:tr w:rsidR="00204804" w:rsidRPr="00B77CA9" w14:paraId="43837536" w14:textId="41532C8D" w:rsidTr="00204804">
        <w:tc>
          <w:tcPr>
            <w:tcW w:w="192" w:type="pct"/>
            <w:vAlign w:val="center"/>
          </w:tcPr>
          <w:p w14:paraId="7FA9D11B"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2.</w:t>
            </w:r>
          </w:p>
        </w:tc>
        <w:tc>
          <w:tcPr>
            <w:tcW w:w="2543" w:type="pct"/>
          </w:tcPr>
          <w:p w14:paraId="30C7EADA"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Количество научных журналов вуза, включенных в базы данных «Сеть науки» (Web of Science) и/или Scopus</w:t>
            </w:r>
          </w:p>
        </w:tc>
        <w:tc>
          <w:tcPr>
            <w:tcW w:w="568" w:type="pct"/>
            <w:vAlign w:val="center"/>
          </w:tcPr>
          <w:p w14:paraId="00897DBF"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ед.</w:t>
            </w:r>
          </w:p>
        </w:tc>
        <w:tc>
          <w:tcPr>
            <w:tcW w:w="353" w:type="pct"/>
            <w:vAlign w:val="center"/>
          </w:tcPr>
          <w:p w14:paraId="6DB443AE" w14:textId="71D8283F"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2</w:t>
            </w:r>
          </w:p>
        </w:tc>
        <w:tc>
          <w:tcPr>
            <w:tcW w:w="331" w:type="pct"/>
            <w:vAlign w:val="center"/>
          </w:tcPr>
          <w:p w14:paraId="1898AF66" w14:textId="0C8CEF6D"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3</w:t>
            </w:r>
          </w:p>
        </w:tc>
        <w:tc>
          <w:tcPr>
            <w:tcW w:w="353" w:type="pct"/>
            <w:vAlign w:val="center"/>
          </w:tcPr>
          <w:p w14:paraId="69D01918" w14:textId="0A1311A5"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10</w:t>
            </w:r>
          </w:p>
        </w:tc>
        <w:tc>
          <w:tcPr>
            <w:tcW w:w="331" w:type="pct"/>
            <w:vAlign w:val="center"/>
          </w:tcPr>
          <w:p w14:paraId="6F5FA680" w14:textId="7777777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10</w:t>
            </w:r>
          </w:p>
        </w:tc>
        <w:tc>
          <w:tcPr>
            <w:tcW w:w="329" w:type="pct"/>
            <w:vAlign w:val="center"/>
          </w:tcPr>
          <w:p w14:paraId="644C1B3B" w14:textId="64120844"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11</w:t>
            </w:r>
          </w:p>
        </w:tc>
      </w:tr>
      <w:tr w:rsidR="00204804" w:rsidRPr="00B77CA9" w14:paraId="424DFAC5" w14:textId="05146DC7" w:rsidTr="00204804">
        <w:tc>
          <w:tcPr>
            <w:tcW w:w="192" w:type="pct"/>
            <w:vAlign w:val="center"/>
          </w:tcPr>
          <w:p w14:paraId="25346412"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3.</w:t>
            </w:r>
          </w:p>
        </w:tc>
        <w:tc>
          <w:tcPr>
            <w:tcW w:w="2543" w:type="pct"/>
          </w:tcPr>
          <w:p w14:paraId="65EFDD01" w14:textId="77777777" w:rsidR="00204804" w:rsidRPr="00B77CA9" w:rsidRDefault="00204804" w:rsidP="00A46EB1">
            <w:pPr>
              <w:rPr>
                <w:rFonts w:ascii="Times New Roman" w:hAnsi="Times New Roman"/>
                <w:sz w:val="24"/>
                <w:szCs w:val="24"/>
              </w:rPr>
            </w:pPr>
            <w:r w:rsidRPr="00B77CA9">
              <w:rPr>
                <w:rFonts w:ascii="Times New Roman" w:hAnsi="Times New Roman"/>
                <w:sz w:val="24"/>
                <w:szCs w:val="24"/>
              </w:rPr>
              <w:t>Численность работников, включенных в кадровый резерв на замещение руководящих должностей вуза</w:t>
            </w:r>
          </w:p>
        </w:tc>
        <w:tc>
          <w:tcPr>
            <w:tcW w:w="568" w:type="pct"/>
            <w:vAlign w:val="center"/>
          </w:tcPr>
          <w:p w14:paraId="3DFE60BB"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чел.</w:t>
            </w:r>
          </w:p>
        </w:tc>
        <w:tc>
          <w:tcPr>
            <w:tcW w:w="353" w:type="pct"/>
            <w:vAlign w:val="center"/>
          </w:tcPr>
          <w:p w14:paraId="79AA5BA1" w14:textId="15C9E9DD"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23</w:t>
            </w:r>
          </w:p>
        </w:tc>
        <w:tc>
          <w:tcPr>
            <w:tcW w:w="331" w:type="pct"/>
            <w:vAlign w:val="center"/>
          </w:tcPr>
          <w:p w14:paraId="397F9B46" w14:textId="7E1D7EC6"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65</w:t>
            </w:r>
          </w:p>
        </w:tc>
        <w:tc>
          <w:tcPr>
            <w:tcW w:w="353" w:type="pct"/>
            <w:vAlign w:val="center"/>
          </w:tcPr>
          <w:p w14:paraId="06CBA94A" w14:textId="348DA855"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73</w:t>
            </w:r>
          </w:p>
        </w:tc>
        <w:tc>
          <w:tcPr>
            <w:tcW w:w="331" w:type="pct"/>
            <w:vAlign w:val="center"/>
          </w:tcPr>
          <w:p w14:paraId="4E2A2804" w14:textId="7777777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95</w:t>
            </w:r>
          </w:p>
        </w:tc>
        <w:tc>
          <w:tcPr>
            <w:tcW w:w="329" w:type="pct"/>
            <w:vAlign w:val="center"/>
          </w:tcPr>
          <w:p w14:paraId="40A69B51" w14:textId="48631F8F"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95</w:t>
            </w:r>
          </w:p>
        </w:tc>
      </w:tr>
      <w:tr w:rsidR="00204804" w:rsidRPr="00B77CA9" w14:paraId="34A5CE15" w14:textId="2BE07421" w:rsidTr="00204804">
        <w:tc>
          <w:tcPr>
            <w:tcW w:w="192" w:type="pct"/>
            <w:vAlign w:val="center"/>
          </w:tcPr>
          <w:p w14:paraId="449A1ED3"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4.</w:t>
            </w:r>
          </w:p>
        </w:tc>
        <w:tc>
          <w:tcPr>
            <w:tcW w:w="2543" w:type="pct"/>
          </w:tcPr>
          <w:p w14:paraId="679D5486"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Удельный вес численности молодых научно-педагогических работников (далее – НПР), привлеченных в вуз, имеющих опыт работы в ведущих российских и иностранных вузах и/или в ведущих российских и иностранных научных организациях, в общей численности молодых НПР</w:t>
            </w:r>
          </w:p>
        </w:tc>
        <w:tc>
          <w:tcPr>
            <w:tcW w:w="568" w:type="pct"/>
            <w:vAlign w:val="center"/>
          </w:tcPr>
          <w:p w14:paraId="19C08AA6"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w:t>
            </w:r>
          </w:p>
        </w:tc>
        <w:tc>
          <w:tcPr>
            <w:tcW w:w="353" w:type="pct"/>
            <w:vAlign w:val="center"/>
          </w:tcPr>
          <w:p w14:paraId="29ED1B4A" w14:textId="4C957AAC"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20%</w:t>
            </w:r>
          </w:p>
        </w:tc>
        <w:tc>
          <w:tcPr>
            <w:tcW w:w="331" w:type="pct"/>
            <w:vAlign w:val="center"/>
          </w:tcPr>
          <w:p w14:paraId="65D6FC5F" w14:textId="4DF1667E"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23</w:t>
            </w:r>
            <w:r w:rsidRPr="002568D6">
              <w:rPr>
                <w:rFonts w:ascii="Times New Roman" w:hAnsi="Times New Roman"/>
                <w:sz w:val="24"/>
                <w:szCs w:val="24"/>
              </w:rPr>
              <w:t>,</w:t>
            </w:r>
            <w:r w:rsidRPr="002568D6">
              <w:rPr>
                <w:rFonts w:ascii="Times New Roman" w:hAnsi="Times New Roman"/>
                <w:color w:val="000000"/>
                <w:sz w:val="24"/>
                <w:szCs w:val="24"/>
              </w:rPr>
              <w:t>3</w:t>
            </w:r>
            <w:r w:rsidRPr="002568D6">
              <w:rPr>
                <w:rFonts w:ascii="Times New Roman" w:hAnsi="Times New Roman"/>
                <w:sz w:val="24"/>
                <w:szCs w:val="24"/>
              </w:rPr>
              <w:t>%</w:t>
            </w:r>
          </w:p>
        </w:tc>
        <w:tc>
          <w:tcPr>
            <w:tcW w:w="353" w:type="pct"/>
            <w:vAlign w:val="center"/>
          </w:tcPr>
          <w:p w14:paraId="7603417C" w14:textId="6F749076"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24,23%</w:t>
            </w:r>
          </w:p>
        </w:tc>
        <w:tc>
          <w:tcPr>
            <w:tcW w:w="331" w:type="pct"/>
            <w:vAlign w:val="center"/>
          </w:tcPr>
          <w:p w14:paraId="75F43518" w14:textId="5DC8B4E3" w:rsidR="00204804" w:rsidRPr="002568D6" w:rsidRDefault="00204804" w:rsidP="00CF2389">
            <w:pPr>
              <w:jc w:val="center"/>
              <w:rPr>
                <w:rFonts w:ascii="Times New Roman" w:hAnsi="Times New Roman"/>
                <w:sz w:val="24"/>
                <w:szCs w:val="24"/>
              </w:rPr>
            </w:pPr>
            <w:r>
              <w:rPr>
                <w:rFonts w:ascii="Times New Roman" w:hAnsi="Times New Roman"/>
                <w:sz w:val="24"/>
                <w:szCs w:val="24"/>
              </w:rPr>
              <w:t xml:space="preserve">не менее </w:t>
            </w:r>
            <w:r w:rsidRPr="002568D6">
              <w:rPr>
                <w:rFonts w:ascii="Times New Roman" w:hAnsi="Times New Roman"/>
                <w:sz w:val="24"/>
                <w:szCs w:val="24"/>
              </w:rPr>
              <w:t>25%</w:t>
            </w:r>
          </w:p>
        </w:tc>
        <w:tc>
          <w:tcPr>
            <w:tcW w:w="329" w:type="pct"/>
            <w:vAlign w:val="center"/>
          </w:tcPr>
          <w:p w14:paraId="0E655BFE" w14:textId="5C8E1099" w:rsidR="00204804" w:rsidRPr="002568D6" w:rsidRDefault="00204804" w:rsidP="00CF2389">
            <w:pPr>
              <w:jc w:val="center"/>
              <w:rPr>
                <w:rFonts w:ascii="Times New Roman" w:hAnsi="Times New Roman"/>
                <w:sz w:val="24"/>
                <w:szCs w:val="24"/>
              </w:rPr>
            </w:pPr>
            <w:r>
              <w:rPr>
                <w:rFonts w:ascii="Times New Roman" w:hAnsi="Times New Roman"/>
                <w:sz w:val="24"/>
                <w:szCs w:val="24"/>
              </w:rPr>
              <w:t>не менее</w:t>
            </w:r>
            <w:r w:rsidRPr="002568D6">
              <w:rPr>
                <w:rFonts w:ascii="Times New Roman" w:hAnsi="Times New Roman"/>
                <w:sz w:val="24"/>
                <w:szCs w:val="24"/>
              </w:rPr>
              <w:t xml:space="preserve"> 25%</w:t>
            </w:r>
          </w:p>
        </w:tc>
      </w:tr>
      <w:tr w:rsidR="00204804" w:rsidRPr="00B77CA9" w14:paraId="516EC725" w14:textId="49AA296E" w:rsidTr="00204804">
        <w:tc>
          <w:tcPr>
            <w:tcW w:w="192" w:type="pct"/>
            <w:vAlign w:val="center"/>
          </w:tcPr>
          <w:p w14:paraId="57DFD8EA"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5.</w:t>
            </w:r>
          </w:p>
        </w:tc>
        <w:tc>
          <w:tcPr>
            <w:tcW w:w="2543" w:type="pct"/>
          </w:tcPr>
          <w:p w14:paraId="41916851" w14:textId="77777777" w:rsidR="00204804" w:rsidRPr="00B77CA9" w:rsidRDefault="00204804" w:rsidP="00A46EB1">
            <w:pPr>
              <w:rPr>
                <w:rFonts w:ascii="Times New Roman" w:hAnsi="Times New Roman"/>
                <w:sz w:val="24"/>
                <w:szCs w:val="24"/>
              </w:rPr>
            </w:pPr>
            <w:proofErr w:type="gramStart"/>
            <w:r w:rsidRPr="00B77CA9">
              <w:rPr>
                <w:rFonts w:ascii="Times New Roman" w:hAnsi="Times New Roman"/>
                <w:sz w:val="24"/>
                <w:szCs w:val="24"/>
              </w:rPr>
              <w:t>Удельный вес численности НПР вуза, принявших участие в реализуемых вузом программах академической мобильности, в общей численности НПР вуза</w:t>
            </w:r>
            <w:proofErr w:type="gramEnd"/>
          </w:p>
        </w:tc>
        <w:tc>
          <w:tcPr>
            <w:tcW w:w="568" w:type="pct"/>
            <w:vAlign w:val="center"/>
          </w:tcPr>
          <w:p w14:paraId="025BC711"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w:t>
            </w:r>
          </w:p>
        </w:tc>
        <w:tc>
          <w:tcPr>
            <w:tcW w:w="353" w:type="pct"/>
            <w:vAlign w:val="center"/>
          </w:tcPr>
          <w:p w14:paraId="1C4F1C7F" w14:textId="2F69E789"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2</w:t>
            </w:r>
            <w:r w:rsidRPr="002568D6">
              <w:rPr>
                <w:rFonts w:ascii="Times New Roman" w:hAnsi="Times New Roman"/>
                <w:sz w:val="24"/>
                <w:szCs w:val="24"/>
                <w:lang w:val="en-US"/>
              </w:rPr>
              <w:t>5</w:t>
            </w:r>
            <w:r w:rsidRPr="002568D6">
              <w:rPr>
                <w:rFonts w:ascii="Times New Roman" w:hAnsi="Times New Roman"/>
                <w:sz w:val="24"/>
                <w:szCs w:val="24"/>
              </w:rPr>
              <w:t>,34%</w:t>
            </w:r>
          </w:p>
        </w:tc>
        <w:tc>
          <w:tcPr>
            <w:tcW w:w="331" w:type="pct"/>
            <w:vAlign w:val="center"/>
          </w:tcPr>
          <w:p w14:paraId="2C7D17D1" w14:textId="2E3C0442"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27</w:t>
            </w:r>
            <w:r w:rsidRPr="002568D6">
              <w:rPr>
                <w:rFonts w:ascii="Times New Roman" w:hAnsi="Times New Roman"/>
                <w:sz w:val="24"/>
                <w:szCs w:val="24"/>
              </w:rPr>
              <w:t>,</w:t>
            </w:r>
            <w:r w:rsidRPr="002568D6">
              <w:rPr>
                <w:rFonts w:ascii="Times New Roman" w:hAnsi="Times New Roman"/>
                <w:color w:val="000000"/>
                <w:sz w:val="24"/>
                <w:szCs w:val="24"/>
              </w:rPr>
              <w:t>1</w:t>
            </w:r>
            <w:r w:rsidRPr="002568D6">
              <w:rPr>
                <w:rFonts w:ascii="Times New Roman" w:hAnsi="Times New Roman"/>
                <w:sz w:val="24"/>
                <w:szCs w:val="24"/>
              </w:rPr>
              <w:t>%</w:t>
            </w:r>
          </w:p>
        </w:tc>
        <w:tc>
          <w:tcPr>
            <w:tcW w:w="353" w:type="pct"/>
            <w:vAlign w:val="center"/>
          </w:tcPr>
          <w:p w14:paraId="2A48D1CD" w14:textId="039CABF2"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32,45%</w:t>
            </w:r>
          </w:p>
        </w:tc>
        <w:tc>
          <w:tcPr>
            <w:tcW w:w="331" w:type="pct"/>
            <w:vAlign w:val="center"/>
          </w:tcPr>
          <w:p w14:paraId="46A5605E" w14:textId="7777777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32,5%</w:t>
            </w:r>
          </w:p>
        </w:tc>
        <w:tc>
          <w:tcPr>
            <w:tcW w:w="329" w:type="pct"/>
            <w:vAlign w:val="center"/>
          </w:tcPr>
          <w:p w14:paraId="0FB11A7F" w14:textId="32C8DCA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32,5%</w:t>
            </w:r>
          </w:p>
        </w:tc>
      </w:tr>
      <w:tr w:rsidR="00204804" w:rsidRPr="00B77CA9" w14:paraId="5B5C1E64" w14:textId="5C032B25" w:rsidTr="00204804">
        <w:tc>
          <w:tcPr>
            <w:tcW w:w="192" w:type="pct"/>
            <w:vAlign w:val="center"/>
          </w:tcPr>
          <w:p w14:paraId="21DABDD8"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6.</w:t>
            </w:r>
          </w:p>
        </w:tc>
        <w:tc>
          <w:tcPr>
            <w:tcW w:w="2543" w:type="pct"/>
          </w:tcPr>
          <w:p w14:paraId="5FB1D46B"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Количество реализуемых вузом программ академической мобильности для НПР вуза и НПР сторонних организаций</w:t>
            </w:r>
          </w:p>
        </w:tc>
        <w:tc>
          <w:tcPr>
            <w:tcW w:w="568" w:type="pct"/>
            <w:vAlign w:val="center"/>
          </w:tcPr>
          <w:p w14:paraId="442EFB9D"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ед.</w:t>
            </w:r>
          </w:p>
        </w:tc>
        <w:tc>
          <w:tcPr>
            <w:tcW w:w="353" w:type="pct"/>
            <w:vAlign w:val="center"/>
          </w:tcPr>
          <w:p w14:paraId="31F11B4D" w14:textId="436E62B9"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788</w:t>
            </w:r>
          </w:p>
        </w:tc>
        <w:tc>
          <w:tcPr>
            <w:tcW w:w="331" w:type="pct"/>
            <w:vAlign w:val="center"/>
          </w:tcPr>
          <w:p w14:paraId="7568D14F" w14:textId="7CCE392E"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840</w:t>
            </w:r>
          </w:p>
        </w:tc>
        <w:tc>
          <w:tcPr>
            <w:tcW w:w="353" w:type="pct"/>
            <w:vAlign w:val="center"/>
          </w:tcPr>
          <w:p w14:paraId="178355BB" w14:textId="5607698B"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1782</w:t>
            </w:r>
          </w:p>
        </w:tc>
        <w:tc>
          <w:tcPr>
            <w:tcW w:w="331" w:type="pct"/>
            <w:vAlign w:val="center"/>
          </w:tcPr>
          <w:p w14:paraId="247C9B3C" w14:textId="7777777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1500</w:t>
            </w:r>
          </w:p>
        </w:tc>
        <w:tc>
          <w:tcPr>
            <w:tcW w:w="329" w:type="pct"/>
            <w:vAlign w:val="center"/>
          </w:tcPr>
          <w:p w14:paraId="276FA662" w14:textId="633DE6D9"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1500</w:t>
            </w:r>
          </w:p>
        </w:tc>
      </w:tr>
      <w:tr w:rsidR="00204804" w:rsidRPr="00B77CA9" w14:paraId="1FBF1E15" w14:textId="58953215" w:rsidTr="00204804">
        <w:tc>
          <w:tcPr>
            <w:tcW w:w="192" w:type="pct"/>
            <w:vAlign w:val="center"/>
          </w:tcPr>
          <w:p w14:paraId="7806DB1C"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7.</w:t>
            </w:r>
          </w:p>
        </w:tc>
        <w:tc>
          <w:tcPr>
            <w:tcW w:w="2543" w:type="pct"/>
          </w:tcPr>
          <w:p w14:paraId="3A10B9E2"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Удельный вес численности молодых НПР вуза в общей численности НПР вуза</w:t>
            </w:r>
          </w:p>
        </w:tc>
        <w:tc>
          <w:tcPr>
            <w:tcW w:w="568" w:type="pct"/>
            <w:vAlign w:val="center"/>
          </w:tcPr>
          <w:p w14:paraId="2EB7DE8E"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w:t>
            </w:r>
          </w:p>
        </w:tc>
        <w:tc>
          <w:tcPr>
            <w:tcW w:w="353" w:type="pct"/>
            <w:vAlign w:val="center"/>
          </w:tcPr>
          <w:p w14:paraId="6DFFC6D8" w14:textId="68510A76"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28,65%</w:t>
            </w:r>
          </w:p>
        </w:tc>
        <w:tc>
          <w:tcPr>
            <w:tcW w:w="331" w:type="pct"/>
            <w:vAlign w:val="center"/>
          </w:tcPr>
          <w:p w14:paraId="22E5CE6D" w14:textId="3229D421"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29</w:t>
            </w:r>
            <w:r w:rsidRPr="002568D6">
              <w:rPr>
                <w:rFonts w:ascii="Times New Roman" w:hAnsi="Times New Roman"/>
                <w:sz w:val="24"/>
                <w:szCs w:val="24"/>
              </w:rPr>
              <w:t>,</w:t>
            </w:r>
            <w:r w:rsidRPr="002568D6">
              <w:rPr>
                <w:rFonts w:ascii="Times New Roman" w:hAnsi="Times New Roman"/>
                <w:color w:val="000000"/>
                <w:sz w:val="24"/>
                <w:szCs w:val="24"/>
              </w:rPr>
              <w:t>3</w:t>
            </w:r>
            <w:r w:rsidRPr="002568D6">
              <w:rPr>
                <w:rFonts w:ascii="Times New Roman" w:hAnsi="Times New Roman"/>
                <w:sz w:val="24"/>
                <w:szCs w:val="24"/>
              </w:rPr>
              <w:t>%</w:t>
            </w:r>
          </w:p>
        </w:tc>
        <w:tc>
          <w:tcPr>
            <w:tcW w:w="353" w:type="pct"/>
            <w:vAlign w:val="center"/>
          </w:tcPr>
          <w:p w14:paraId="0E47FD61" w14:textId="5132BF68"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29,54%</w:t>
            </w:r>
          </w:p>
        </w:tc>
        <w:tc>
          <w:tcPr>
            <w:tcW w:w="331" w:type="pct"/>
            <w:vAlign w:val="center"/>
          </w:tcPr>
          <w:p w14:paraId="7AD02F9A" w14:textId="7777777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29,6%</w:t>
            </w:r>
          </w:p>
        </w:tc>
        <w:tc>
          <w:tcPr>
            <w:tcW w:w="329" w:type="pct"/>
            <w:vAlign w:val="center"/>
          </w:tcPr>
          <w:p w14:paraId="48AEBB98" w14:textId="72BA0069"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29,6%</w:t>
            </w:r>
          </w:p>
        </w:tc>
      </w:tr>
      <w:tr w:rsidR="00204804" w:rsidRPr="00B77CA9" w14:paraId="699975E9" w14:textId="5274AB1B" w:rsidTr="00204804">
        <w:tc>
          <w:tcPr>
            <w:tcW w:w="192" w:type="pct"/>
            <w:vAlign w:val="center"/>
          </w:tcPr>
          <w:p w14:paraId="01F1DE47"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8.</w:t>
            </w:r>
          </w:p>
        </w:tc>
        <w:tc>
          <w:tcPr>
            <w:tcW w:w="2543" w:type="pct"/>
          </w:tcPr>
          <w:p w14:paraId="36E90AAF"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 xml:space="preserve">Удельный вес численности </w:t>
            </w:r>
            <w:proofErr w:type="gramStart"/>
            <w:r w:rsidRPr="00B77CA9">
              <w:rPr>
                <w:rFonts w:ascii="Times New Roman" w:hAnsi="Times New Roman"/>
                <w:color w:val="000000"/>
                <w:sz w:val="24"/>
                <w:szCs w:val="24"/>
              </w:rPr>
              <w:t>обучающихся</w:t>
            </w:r>
            <w:proofErr w:type="gramEnd"/>
            <w:r w:rsidRPr="00B77CA9">
              <w:rPr>
                <w:rFonts w:ascii="Times New Roman" w:hAnsi="Times New Roman"/>
                <w:color w:val="000000"/>
                <w:sz w:val="24"/>
                <w:szCs w:val="24"/>
              </w:rPr>
              <w:t xml:space="preserve"> вуза по образовательным </w:t>
            </w:r>
            <w:r w:rsidRPr="00B77CA9">
              <w:rPr>
                <w:rFonts w:ascii="Times New Roman" w:hAnsi="Times New Roman"/>
                <w:color w:val="000000"/>
                <w:sz w:val="24"/>
                <w:szCs w:val="24"/>
              </w:rPr>
              <w:lastRenderedPageBreak/>
              <w:t>программам высшего образования по очной форме обучения, получивших поддержку, в общей численности обучающихся вуза по образовательным программам высшего образования по очной форме обучения</w:t>
            </w:r>
          </w:p>
        </w:tc>
        <w:tc>
          <w:tcPr>
            <w:tcW w:w="568" w:type="pct"/>
            <w:vAlign w:val="center"/>
          </w:tcPr>
          <w:p w14:paraId="254B9A98"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lastRenderedPageBreak/>
              <w:t>%</w:t>
            </w:r>
          </w:p>
        </w:tc>
        <w:tc>
          <w:tcPr>
            <w:tcW w:w="353" w:type="pct"/>
            <w:vAlign w:val="center"/>
          </w:tcPr>
          <w:p w14:paraId="21AAAA46" w14:textId="05154A35"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11,53%</w:t>
            </w:r>
          </w:p>
        </w:tc>
        <w:tc>
          <w:tcPr>
            <w:tcW w:w="331" w:type="pct"/>
            <w:vAlign w:val="center"/>
          </w:tcPr>
          <w:p w14:paraId="090024D7" w14:textId="6FC0A9ED"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14</w:t>
            </w:r>
            <w:r w:rsidRPr="002568D6">
              <w:rPr>
                <w:rFonts w:ascii="Times New Roman" w:hAnsi="Times New Roman"/>
                <w:sz w:val="24"/>
                <w:szCs w:val="24"/>
              </w:rPr>
              <w:t>,</w:t>
            </w:r>
            <w:r w:rsidRPr="002568D6">
              <w:rPr>
                <w:rFonts w:ascii="Times New Roman" w:hAnsi="Times New Roman"/>
                <w:color w:val="000000"/>
                <w:sz w:val="24"/>
                <w:szCs w:val="24"/>
              </w:rPr>
              <w:t>6</w:t>
            </w:r>
            <w:r w:rsidRPr="002568D6">
              <w:rPr>
                <w:rFonts w:ascii="Times New Roman" w:hAnsi="Times New Roman"/>
                <w:sz w:val="24"/>
                <w:szCs w:val="24"/>
              </w:rPr>
              <w:t>%</w:t>
            </w:r>
          </w:p>
        </w:tc>
        <w:tc>
          <w:tcPr>
            <w:tcW w:w="353" w:type="pct"/>
            <w:vAlign w:val="center"/>
          </w:tcPr>
          <w:p w14:paraId="56796A83" w14:textId="652CF6AD"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16,13%</w:t>
            </w:r>
          </w:p>
        </w:tc>
        <w:tc>
          <w:tcPr>
            <w:tcW w:w="331" w:type="pct"/>
            <w:vAlign w:val="center"/>
          </w:tcPr>
          <w:p w14:paraId="0AF81064" w14:textId="20C05B0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16,5%</w:t>
            </w:r>
          </w:p>
        </w:tc>
        <w:tc>
          <w:tcPr>
            <w:tcW w:w="329" w:type="pct"/>
            <w:vAlign w:val="center"/>
          </w:tcPr>
          <w:p w14:paraId="56771479" w14:textId="6C46491A"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 xml:space="preserve">не </w:t>
            </w:r>
            <w:r w:rsidRPr="002568D6">
              <w:rPr>
                <w:rFonts w:ascii="Times New Roman" w:hAnsi="Times New Roman"/>
                <w:sz w:val="24"/>
                <w:szCs w:val="24"/>
              </w:rPr>
              <w:lastRenderedPageBreak/>
              <w:t>менее 16,5%</w:t>
            </w:r>
          </w:p>
        </w:tc>
      </w:tr>
      <w:tr w:rsidR="00204804" w:rsidRPr="00B77CA9" w14:paraId="2C2177AB" w14:textId="68EC1148" w:rsidTr="00204804">
        <w:tc>
          <w:tcPr>
            <w:tcW w:w="192" w:type="pct"/>
            <w:vAlign w:val="center"/>
          </w:tcPr>
          <w:p w14:paraId="3F4D6494"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lastRenderedPageBreak/>
              <w:t>9.</w:t>
            </w:r>
          </w:p>
        </w:tc>
        <w:tc>
          <w:tcPr>
            <w:tcW w:w="2543" w:type="pct"/>
          </w:tcPr>
          <w:p w14:paraId="1718620D"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Удельный вес численности стажеров-исследователей и молодых НПР вуза, получивших поддержку, в общей численности стажеров-исследователей и молодых НПР вуза</w:t>
            </w:r>
          </w:p>
        </w:tc>
        <w:tc>
          <w:tcPr>
            <w:tcW w:w="568" w:type="pct"/>
            <w:vAlign w:val="center"/>
          </w:tcPr>
          <w:p w14:paraId="1D764FDC"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w:t>
            </w:r>
          </w:p>
        </w:tc>
        <w:tc>
          <w:tcPr>
            <w:tcW w:w="353" w:type="pct"/>
            <w:vAlign w:val="center"/>
          </w:tcPr>
          <w:p w14:paraId="2A4B884A" w14:textId="415A00B8"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20,45%</w:t>
            </w:r>
          </w:p>
        </w:tc>
        <w:tc>
          <w:tcPr>
            <w:tcW w:w="331" w:type="pct"/>
            <w:vAlign w:val="center"/>
          </w:tcPr>
          <w:p w14:paraId="2DE41ED8" w14:textId="3B825BFF"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22</w:t>
            </w:r>
            <w:r w:rsidRPr="002568D6">
              <w:rPr>
                <w:rFonts w:ascii="Times New Roman" w:hAnsi="Times New Roman"/>
                <w:sz w:val="24"/>
                <w:szCs w:val="24"/>
              </w:rPr>
              <w:t>,</w:t>
            </w:r>
            <w:r w:rsidRPr="002568D6">
              <w:rPr>
                <w:rFonts w:ascii="Times New Roman" w:hAnsi="Times New Roman"/>
                <w:color w:val="000000"/>
                <w:sz w:val="24"/>
                <w:szCs w:val="24"/>
              </w:rPr>
              <w:t>6</w:t>
            </w:r>
            <w:r w:rsidRPr="002568D6">
              <w:rPr>
                <w:rFonts w:ascii="Times New Roman" w:hAnsi="Times New Roman"/>
                <w:sz w:val="24"/>
                <w:szCs w:val="24"/>
              </w:rPr>
              <w:t>%</w:t>
            </w:r>
          </w:p>
        </w:tc>
        <w:tc>
          <w:tcPr>
            <w:tcW w:w="353" w:type="pct"/>
            <w:vAlign w:val="center"/>
          </w:tcPr>
          <w:p w14:paraId="4AFACEF9" w14:textId="65920559"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54,7%</w:t>
            </w:r>
          </w:p>
        </w:tc>
        <w:tc>
          <w:tcPr>
            <w:tcW w:w="331" w:type="pct"/>
            <w:vAlign w:val="center"/>
          </w:tcPr>
          <w:p w14:paraId="12E31175" w14:textId="7777777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25%</w:t>
            </w:r>
          </w:p>
        </w:tc>
        <w:tc>
          <w:tcPr>
            <w:tcW w:w="329" w:type="pct"/>
            <w:vAlign w:val="center"/>
          </w:tcPr>
          <w:p w14:paraId="49DFB089" w14:textId="4BFC2660"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25%</w:t>
            </w:r>
          </w:p>
        </w:tc>
      </w:tr>
      <w:tr w:rsidR="00204804" w:rsidRPr="00B77CA9" w14:paraId="6B0482A7" w14:textId="527C2349" w:rsidTr="00204804">
        <w:tc>
          <w:tcPr>
            <w:tcW w:w="192" w:type="pct"/>
            <w:vAlign w:val="center"/>
          </w:tcPr>
          <w:p w14:paraId="1AF89D83"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10.</w:t>
            </w:r>
          </w:p>
        </w:tc>
        <w:tc>
          <w:tcPr>
            <w:tcW w:w="2543" w:type="pct"/>
          </w:tcPr>
          <w:p w14:paraId="4EBF5B84"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Количество образовательных программ высшего образования и дополнительных профессиональных программ, разработанных и реализуемых в партнерстве с ведущими российскими и иностранными вузами и/или ведущими российскими и иностранными научными организациями</w:t>
            </w:r>
          </w:p>
        </w:tc>
        <w:tc>
          <w:tcPr>
            <w:tcW w:w="568" w:type="pct"/>
            <w:vAlign w:val="center"/>
          </w:tcPr>
          <w:p w14:paraId="1E26C83F"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ед.</w:t>
            </w:r>
          </w:p>
        </w:tc>
        <w:tc>
          <w:tcPr>
            <w:tcW w:w="353" w:type="pct"/>
            <w:vAlign w:val="center"/>
          </w:tcPr>
          <w:p w14:paraId="6D568F3C" w14:textId="28AC00EF"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13</w:t>
            </w:r>
          </w:p>
        </w:tc>
        <w:tc>
          <w:tcPr>
            <w:tcW w:w="331" w:type="pct"/>
            <w:vAlign w:val="center"/>
          </w:tcPr>
          <w:p w14:paraId="0376C121" w14:textId="69ACA438"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10</w:t>
            </w:r>
          </w:p>
        </w:tc>
        <w:tc>
          <w:tcPr>
            <w:tcW w:w="353" w:type="pct"/>
            <w:vAlign w:val="center"/>
          </w:tcPr>
          <w:p w14:paraId="6AAC5707" w14:textId="23801372"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27</w:t>
            </w:r>
          </w:p>
        </w:tc>
        <w:tc>
          <w:tcPr>
            <w:tcW w:w="331" w:type="pct"/>
            <w:vAlign w:val="center"/>
          </w:tcPr>
          <w:p w14:paraId="7093A3EC" w14:textId="0E70CCD9"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28</w:t>
            </w:r>
          </w:p>
        </w:tc>
        <w:tc>
          <w:tcPr>
            <w:tcW w:w="329" w:type="pct"/>
            <w:vAlign w:val="center"/>
          </w:tcPr>
          <w:p w14:paraId="632CBD75" w14:textId="67392245" w:rsidR="00204804" w:rsidRPr="002568D6" w:rsidRDefault="00204804" w:rsidP="004A582A">
            <w:pPr>
              <w:jc w:val="center"/>
              <w:rPr>
                <w:rFonts w:ascii="Times New Roman" w:hAnsi="Times New Roman"/>
                <w:sz w:val="24"/>
                <w:szCs w:val="24"/>
              </w:rPr>
            </w:pPr>
            <w:r w:rsidRPr="002568D6">
              <w:rPr>
                <w:rFonts w:ascii="Times New Roman" w:hAnsi="Times New Roman"/>
                <w:sz w:val="24"/>
                <w:szCs w:val="24"/>
              </w:rPr>
              <w:t>не менее 30</w:t>
            </w:r>
          </w:p>
        </w:tc>
      </w:tr>
      <w:tr w:rsidR="00204804" w:rsidRPr="00B77CA9" w14:paraId="0BE20FFA" w14:textId="00B8FBB8" w:rsidTr="00204804">
        <w:tc>
          <w:tcPr>
            <w:tcW w:w="192" w:type="pct"/>
            <w:vAlign w:val="center"/>
          </w:tcPr>
          <w:p w14:paraId="27152C7E"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11.</w:t>
            </w:r>
          </w:p>
        </w:tc>
        <w:tc>
          <w:tcPr>
            <w:tcW w:w="2543" w:type="pct"/>
          </w:tcPr>
          <w:p w14:paraId="72589FEF"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Удельный вес численности студентов ведущих иностранных вузов, привлеченных в вуз, в общей численности студентов вуза</w:t>
            </w:r>
          </w:p>
        </w:tc>
        <w:tc>
          <w:tcPr>
            <w:tcW w:w="568" w:type="pct"/>
            <w:vAlign w:val="center"/>
          </w:tcPr>
          <w:p w14:paraId="4CFC7C93"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w:t>
            </w:r>
          </w:p>
        </w:tc>
        <w:tc>
          <w:tcPr>
            <w:tcW w:w="353" w:type="pct"/>
            <w:vAlign w:val="center"/>
          </w:tcPr>
          <w:p w14:paraId="265309D1" w14:textId="6A8654A8"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1,72%</w:t>
            </w:r>
          </w:p>
        </w:tc>
        <w:tc>
          <w:tcPr>
            <w:tcW w:w="331" w:type="pct"/>
            <w:vAlign w:val="center"/>
          </w:tcPr>
          <w:p w14:paraId="703F1DBD" w14:textId="1C15D3E1"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w:t>
            </w:r>
            <w:r w:rsidRPr="002568D6">
              <w:rPr>
                <w:rFonts w:ascii="Times New Roman" w:hAnsi="Times New Roman"/>
                <w:sz w:val="24"/>
                <w:szCs w:val="24"/>
              </w:rPr>
              <w:t>,</w:t>
            </w:r>
            <w:r w:rsidRPr="002568D6">
              <w:rPr>
                <w:rFonts w:ascii="Times New Roman" w:hAnsi="Times New Roman"/>
                <w:color w:val="000000"/>
                <w:sz w:val="24"/>
                <w:szCs w:val="24"/>
              </w:rPr>
              <w:t>2</w:t>
            </w:r>
            <w:r w:rsidRPr="002568D6">
              <w:rPr>
                <w:rFonts w:ascii="Times New Roman" w:hAnsi="Times New Roman"/>
                <w:sz w:val="24"/>
                <w:szCs w:val="24"/>
              </w:rPr>
              <w:t>%</w:t>
            </w:r>
          </w:p>
        </w:tc>
        <w:tc>
          <w:tcPr>
            <w:tcW w:w="353" w:type="pct"/>
            <w:vAlign w:val="center"/>
          </w:tcPr>
          <w:p w14:paraId="54C55C0D" w14:textId="7DDBB1C0"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2,75%</w:t>
            </w:r>
          </w:p>
        </w:tc>
        <w:tc>
          <w:tcPr>
            <w:tcW w:w="331" w:type="pct"/>
            <w:vAlign w:val="center"/>
          </w:tcPr>
          <w:p w14:paraId="32694753" w14:textId="186F683E"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3,0%</w:t>
            </w:r>
          </w:p>
        </w:tc>
        <w:tc>
          <w:tcPr>
            <w:tcW w:w="329" w:type="pct"/>
            <w:vAlign w:val="center"/>
          </w:tcPr>
          <w:p w14:paraId="6532C8C5" w14:textId="62E45BCF" w:rsidR="00204804" w:rsidRPr="002568D6" w:rsidRDefault="00204804" w:rsidP="004A582A">
            <w:pPr>
              <w:jc w:val="center"/>
              <w:rPr>
                <w:rFonts w:ascii="Times New Roman" w:hAnsi="Times New Roman"/>
                <w:sz w:val="24"/>
                <w:szCs w:val="24"/>
              </w:rPr>
            </w:pPr>
            <w:r w:rsidRPr="002568D6">
              <w:rPr>
                <w:rFonts w:ascii="Times New Roman" w:hAnsi="Times New Roman"/>
                <w:sz w:val="24"/>
                <w:szCs w:val="24"/>
              </w:rPr>
              <w:t>не менее 5,0%</w:t>
            </w:r>
          </w:p>
        </w:tc>
      </w:tr>
      <w:tr w:rsidR="00204804" w:rsidRPr="00B77CA9" w14:paraId="5601136A" w14:textId="5AAA9C76" w:rsidTr="00204804">
        <w:tc>
          <w:tcPr>
            <w:tcW w:w="192" w:type="pct"/>
            <w:vAlign w:val="center"/>
          </w:tcPr>
          <w:p w14:paraId="7A8B8E9B"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12.</w:t>
            </w:r>
          </w:p>
        </w:tc>
        <w:tc>
          <w:tcPr>
            <w:tcW w:w="2543" w:type="pct"/>
          </w:tcPr>
          <w:p w14:paraId="56EAD7A1"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Количество научно-исследовательских проектов, реализуемых с привлечением к руководству ведущих иностранных и российских ученых и/или совместно с ведущими российскими и иностранными научными организациями на базе вуза, в том числе с возможностью создания структурных подразделений в вузе</w:t>
            </w:r>
          </w:p>
        </w:tc>
        <w:tc>
          <w:tcPr>
            <w:tcW w:w="568" w:type="pct"/>
            <w:vAlign w:val="center"/>
          </w:tcPr>
          <w:p w14:paraId="0A5F1721" w14:textId="77777777" w:rsidR="00204804" w:rsidRPr="00B77CA9" w:rsidRDefault="00204804" w:rsidP="00CF2389">
            <w:pPr>
              <w:jc w:val="center"/>
              <w:rPr>
                <w:rFonts w:ascii="Times New Roman" w:hAnsi="Times New Roman"/>
                <w:sz w:val="24"/>
                <w:szCs w:val="24"/>
              </w:rPr>
            </w:pPr>
            <w:r w:rsidRPr="00B77CA9">
              <w:rPr>
                <w:rFonts w:ascii="Times New Roman" w:hAnsi="Times New Roman"/>
                <w:sz w:val="24"/>
                <w:szCs w:val="24"/>
              </w:rPr>
              <w:t>ед.</w:t>
            </w:r>
          </w:p>
        </w:tc>
        <w:tc>
          <w:tcPr>
            <w:tcW w:w="353" w:type="pct"/>
            <w:vAlign w:val="center"/>
          </w:tcPr>
          <w:p w14:paraId="21752326" w14:textId="525C6F7B"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64</w:t>
            </w:r>
          </w:p>
        </w:tc>
        <w:tc>
          <w:tcPr>
            <w:tcW w:w="331" w:type="pct"/>
            <w:vAlign w:val="center"/>
          </w:tcPr>
          <w:p w14:paraId="780302A6" w14:textId="3F2DAFC1"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74</w:t>
            </w:r>
          </w:p>
        </w:tc>
        <w:tc>
          <w:tcPr>
            <w:tcW w:w="353" w:type="pct"/>
            <w:vAlign w:val="center"/>
          </w:tcPr>
          <w:p w14:paraId="2615CB2F" w14:textId="4064D9C4"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123</w:t>
            </w:r>
          </w:p>
        </w:tc>
        <w:tc>
          <w:tcPr>
            <w:tcW w:w="331" w:type="pct"/>
            <w:vAlign w:val="center"/>
          </w:tcPr>
          <w:p w14:paraId="2D209501" w14:textId="689FEF14"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75</w:t>
            </w:r>
          </w:p>
        </w:tc>
        <w:tc>
          <w:tcPr>
            <w:tcW w:w="329" w:type="pct"/>
            <w:vAlign w:val="center"/>
          </w:tcPr>
          <w:p w14:paraId="717A8BE9" w14:textId="3AD3FED2"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75</w:t>
            </w:r>
          </w:p>
        </w:tc>
      </w:tr>
      <w:tr w:rsidR="00204804" w:rsidRPr="00B77CA9" w14:paraId="3FF5A1AF" w14:textId="0836626B" w:rsidTr="00204804">
        <w:tc>
          <w:tcPr>
            <w:tcW w:w="192" w:type="pct"/>
            <w:vAlign w:val="center"/>
          </w:tcPr>
          <w:p w14:paraId="0252B15D" w14:textId="77777777" w:rsidR="00204804" w:rsidRPr="00B77CA9" w:rsidRDefault="00204804" w:rsidP="00237564">
            <w:pPr>
              <w:pStyle w:val="af4"/>
              <w:spacing w:before="0" w:beforeAutospacing="0" w:after="0" w:afterAutospacing="0"/>
              <w:jc w:val="both"/>
              <w:rPr>
                <w:rFonts w:eastAsia="Calibri"/>
                <w:noProof/>
                <w:lang w:eastAsia="en-US"/>
              </w:rPr>
            </w:pPr>
            <w:r w:rsidRPr="00B77CA9">
              <w:rPr>
                <w:rFonts w:eastAsia="Calibri"/>
                <w:noProof/>
                <w:lang w:eastAsia="en-US"/>
              </w:rPr>
              <w:t>13.</w:t>
            </w:r>
          </w:p>
        </w:tc>
        <w:tc>
          <w:tcPr>
            <w:tcW w:w="2543" w:type="pct"/>
          </w:tcPr>
          <w:p w14:paraId="396AE6D2" w14:textId="77777777" w:rsidR="00204804" w:rsidRPr="00B77CA9" w:rsidRDefault="00204804" w:rsidP="00A46EB1">
            <w:pPr>
              <w:rPr>
                <w:rFonts w:ascii="Times New Roman" w:hAnsi="Times New Roman"/>
                <w:color w:val="000000"/>
                <w:sz w:val="24"/>
                <w:szCs w:val="24"/>
              </w:rPr>
            </w:pPr>
            <w:r w:rsidRPr="00B77CA9">
              <w:rPr>
                <w:rFonts w:ascii="Times New Roman" w:hAnsi="Times New Roman"/>
                <w:color w:val="000000"/>
                <w:sz w:val="24"/>
                <w:szCs w:val="24"/>
              </w:rPr>
              <w:t>Количество научно-исследовательских и опытно-конструкторских проектов, реализуемых совместно с российскими и международными высокотехнологичными компаниями на базе вуза, в том числе с возможностью создания структурных подразделений в вузе</w:t>
            </w:r>
          </w:p>
        </w:tc>
        <w:tc>
          <w:tcPr>
            <w:tcW w:w="568" w:type="pct"/>
            <w:vAlign w:val="center"/>
          </w:tcPr>
          <w:p w14:paraId="5525DC4F" w14:textId="77777777" w:rsidR="00204804" w:rsidRPr="00B77CA9" w:rsidRDefault="00204804" w:rsidP="00CF2389">
            <w:pPr>
              <w:jc w:val="center"/>
              <w:rPr>
                <w:rFonts w:ascii="Times New Roman" w:hAnsi="Times New Roman"/>
                <w:color w:val="000000"/>
                <w:sz w:val="24"/>
                <w:szCs w:val="24"/>
              </w:rPr>
            </w:pPr>
            <w:r w:rsidRPr="00B77CA9">
              <w:rPr>
                <w:rFonts w:ascii="Times New Roman" w:hAnsi="Times New Roman"/>
                <w:color w:val="000000"/>
                <w:sz w:val="24"/>
                <w:szCs w:val="24"/>
              </w:rPr>
              <w:t>ед.</w:t>
            </w:r>
          </w:p>
        </w:tc>
        <w:tc>
          <w:tcPr>
            <w:tcW w:w="353" w:type="pct"/>
            <w:vAlign w:val="center"/>
          </w:tcPr>
          <w:p w14:paraId="0B3189B3" w14:textId="56BC526F" w:rsidR="00204804" w:rsidRPr="002568D6" w:rsidRDefault="00204804" w:rsidP="00CF2389">
            <w:pPr>
              <w:jc w:val="center"/>
              <w:rPr>
                <w:rFonts w:ascii="Times New Roman" w:hAnsi="Times New Roman"/>
                <w:color w:val="000000"/>
                <w:sz w:val="24"/>
                <w:szCs w:val="24"/>
              </w:rPr>
            </w:pPr>
            <w:r w:rsidRPr="002568D6">
              <w:rPr>
                <w:rFonts w:ascii="Times New Roman" w:hAnsi="Times New Roman"/>
                <w:sz w:val="24"/>
                <w:szCs w:val="24"/>
              </w:rPr>
              <w:t>22</w:t>
            </w:r>
          </w:p>
        </w:tc>
        <w:tc>
          <w:tcPr>
            <w:tcW w:w="331" w:type="pct"/>
            <w:vAlign w:val="center"/>
          </w:tcPr>
          <w:p w14:paraId="08FED349" w14:textId="11B34591"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20</w:t>
            </w:r>
          </w:p>
        </w:tc>
        <w:tc>
          <w:tcPr>
            <w:tcW w:w="353" w:type="pct"/>
            <w:vAlign w:val="center"/>
          </w:tcPr>
          <w:p w14:paraId="74746656" w14:textId="2689A154" w:rsidR="00204804" w:rsidRPr="002568D6" w:rsidRDefault="00204804" w:rsidP="00CF2389">
            <w:pPr>
              <w:jc w:val="center"/>
              <w:rPr>
                <w:rFonts w:ascii="Times New Roman" w:hAnsi="Times New Roman"/>
                <w:color w:val="000000"/>
                <w:sz w:val="24"/>
                <w:szCs w:val="24"/>
              </w:rPr>
            </w:pPr>
            <w:r w:rsidRPr="002568D6">
              <w:rPr>
                <w:rFonts w:ascii="Times New Roman" w:hAnsi="Times New Roman"/>
                <w:color w:val="000000"/>
                <w:sz w:val="24"/>
                <w:szCs w:val="24"/>
              </w:rPr>
              <w:t>26</w:t>
            </w:r>
          </w:p>
        </w:tc>
        <w:tc>
          <w:tcPr>
            <w:tcW w:w="331" w:type="pct"/>
            <w:vAlign w:val="center"/>
          </w:tcPr>
          <w:p w14:paraId="3086D712" w14:textId="77777777"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22</w:t>
            </w:r>
          </w:p>
        </w:tc>
        <w:tc>
          <w:tcPr>
            <w:tcW w:w="329" w:type="pct"/>
            <w:vAlign w:val="center"/>
          </w:tcPr>
          <w:p w14:paraId="5F04FD21" w14:textId="76D9007C" w:rsidR="00204804" w:rsidRPr="002568D6" w:rsidRDefault="00204804" w:rsidP="00CF2389">
            <w:pPr>
              <w:jc w:val="center"/>
              <w:rPr>
                <w:rFonts w:ascii="Times New Roman" w:hAnsi="Times New Roman"/>
                <w:sz w:val="24"/>
                <w:szCs w:val="24"/>
              </w:rPr>
            </w:pPr>
            <w:r w:rsidRPr="002568D6">
              <w:rPr>
                <w:rFonts w:ascii="Times New Roman" w:hAnsi="Times New Roman"/>
                <w:sz w:val="24"/>
                <w:szCs w:val="24"/>
              </w:rPr>
              <w:t>не менее 22</w:t>
            </w:r>
          </w:p>
        </w:tc>
      </w:tr>
    </w:tbl>
    <w:p w14:paraId="7D1E699B" w14:textId="77777777" w:rsidR="0015342B" w:rsidRPr="00B77CA9" w:rsidRDefault="0015342B" w:rsidP="0015342B">
      <w:pPr>
        <w:spacing w:after="0" w:line="300" w:lineRule="auto"/>
        <w:jc w:val="center"/>
        <w:rPr>
          <w:rFonts w:ascii="Times New Roman" w:hAnsi="Times New Roman" w:cs="Times New Roman"/>
          <w:sz w:val="24"/>
          <w:szCs w:val="28"/>
        </w:rPr>
      </w:pPr>
    </w:p>
    <w:sectPr w:rsidR="0015342B" w:rsidRPr="00B77CA9" w:rsidSect="00C2611C">
      <w:pgSz w:w="16838" w:h="11906" w:orient="landscape"/>
      <w:pgMar w:top="1134" w:right="567"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26EA2E" w15:done="0"/>
  <w15:commentEx w15:paraId="4024B2BA" w15:done="0"/>
  <w15:commentEx w15:paraId="6D7D26C0" w15:done="0"/>
  <w15:commentEx w15:paraId="0CAC4142" w15:done="0"/>
  <w15:commentEx w15:paraId="3ED65257" w15:done="0"/>
  <w15:commentEx w15:paraId="3A0B005F" w15:done="0"/>
  <w15:commentEx w15:paraId="18D1BDE5" w15:done="0"/>
  <w15:commentEx w15:paraId="4291BD9A" w15:done="0"/>
  <w15:commentEx w15:paraId="3BCF0A36" w15:done="0"/>
  <w15:commentEx w15:paraId="7991F4B2" w15:done="0"/>
  <w15:commentEx w15:paraId="3C01A985" w15:done="0"/>
  <w15:commentEx w15:paraId="7D2DBE6C" w15:done="0"/>
  <w15:commentEx w15:paraId="487DBDB9" w15:done="0"/>
  <w15:commentEx w15:paraId="1D2A72E6" w15:done="0"/>
  <w15:commentEx w15:paraId="4B146557" w15:done="0"/>
  <w15:commentEx w15:paraId="3C8B318F" w15:done="0"/>
  <w15:commentEx w15:paraId="54DFD2B1" w15:done="0"/>
  <w15:commentEx w15:paraId="1A73B766" w15:done="0"/>
  <w15:commentEx w15:paraId="5A524823" w15:done="0"/>
  <w15:commentEx w15:paraId="6B8D44D2" w15:done="0"/>
  <w15:commentEx w15:paraId="2C827D07" w15:done="0"/>
  <w15:commentEx w15:paraId="7DCC841D" w15:done="0"/>
  <w15:commentEx w15:paraId="59718105" w15:done="0"/>
  <w15:commentEx w15:paraId="645D5473" w15:done="0"/>
  <w15:commentEx w15:paraId="23794263" w15:done="0"/>
  <w15:commentEx w15:paraId="0E6E8115" w15:done="0"/>
  <w15:commentEx w15:paraId="26C362BB" w15:done="0"/>
  <w15:commentEx w15:paraId="5AF00059" w15:done="0"/>
  <w15:commentEx w15:paraId="63072FD2" w15:done="0"/>
  <w15:commentEx w15:paraId="33483406" w15:done="0"/>
  <w15:commentEx w15:paraId="277672BC" w15:done="0"/>
  <w15:commentEx w15:paraId="7ACC63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73E2B" w14:textId="77777777" w:rsidR="00076202" w:rsidRDefault="00076202" w:rsidP="00AC7870">
      <w:pPr>
        <w:spacing w:after="0" w:line="240" w:lineRule="auto"/>
      </w:pPr>
      <w:r>
        <w:separator/>
      </w:r>
    </w:p>
  </w:endnote>
  <w:endnote w:type="continuationSeparator" w:id="0">
    <w:p w14:paraId="3850C5B3" w14:textId="77777777" w:rsidR="00076202" w:rsidRDefault="00076202" w:rsidP="00AC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45316"/>
      <w:docPartObj>
        <w:docPartGallery w:val="Page Numbers (Bottom of Page)"/>
        <w:docPartUnique/>
      </w:docPartObj>
    </w:sdtPr>
    <w:sdtEndPr>
      <w:rPr>
        <w:rFonts w:ascii="Times New Roman" w:hAnsi="Times New Roman" w:cs="Times New Roman"/>
        <w:sz w:val="24"/>
        <w:szCs w:val="24"/>
      </w:rPr>
    </w:sdtEndPr>
    <w:sdtContent>
      <w:p w14:paraId="556E36DD" w14:textId="77777777" w:rsidR="00076202" w:rsidRPr="00143255" w:rsidRDefault="00076202">
        <w:pPr>
          <w:pStyle w:val="ab"/>
          <w:jc w:val="right"/>
          <w:rPr>
            <w:rFonts w:ascii="Times New Roman" w:hAnsi="Times New Roman" w:cs="Times New Roman"/>
            <w:sz w:val="24"/>
            <w:szCs w:val="24"/>
          </w:rPr>
        </w:pPr>
        <w:r w:rsidRPr="00143255">
          <w:rPr>
            <w:rFonts w:ascii="Times New Roman" w:hAnsi="Times New Roman" w:cs="Times New Roman"/>
            <w:sz w:val="24"/>
            <w:szCs w:val="24"/>
          </w:rPr>
          <w:fldChar w:fldCharType="begin"/>
        </w:r>
        <w:r w:rsidRPr="00143255">
          <w:rPr>
            <w:rFonts w:ascii="Times New Roman" w:hAnsi="Times New Roman" w:cs="Times New Roman"/>
            <w:sz w:val="24"/>
            <w:szCs w:val="24"/>
          </w:rPr>
          <w:instrText xml:space="preserve"> PAGE   \* MERGEFORMAT </w:instrText>
        </w:r>
        <w:r w:rsidRPr="00143255">
          <w:rPr>
            <w:rFonts w:ascii="Times New Roman" w:hAnsi="Times New Roman" w:cs="Times New Roman"/>
            <w:sz w:val="24"/>
            <w:szCs w:val="24"/>
          </w:rPr>
          <w:fldChar w:fldCharType="separate"/>
        </w:r>
        <w:r w:rsidR="005867A6">
          <w:rPr>
            <w:rFonts w:ascii="Times New Roman" w:hAnsi="Times New Roman" w:cs="Times New Roman"/>
            <w:noProof/>
            <w:sz w:val="24"/>
            <w:szCs w:val="24"/>
          </w:rPr>
          <w:t>2</w:t>
        </w:r>
        <w:r w:rsidRPr="00143255">
          <w:rPr>
            <w:rFonts w:ascii="Times New Roman" w:hAnsi="Times New Roman" w:cs="Times New Roman"/>
            <w:noProof/>
            <w:sz w:val="24"/>
            <w:szCs w:val="24"/>
          </w:rPr>
          <w:fldChar w:fldCharType="end"/>
        </w:r>
      </w:p>
    </w:sdtContent>
  </w:sdt>
  <w:p w14:paraId="003BA766" w14:textId="77777777" w:rsidR="00076202" w:rsidRDefault="0007620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40C95" w14:textId="77777777" w:rsidR="00076202" w:rsidRPr="00143255" w:rsidRDefault="00076202">
    <w:pPr>
      <w:pStyle w:val="ab"/>
      <w:jc w:val="right"/>
      <w:rPr>
        <w:rFonts w:ascii="Times New Roman" w:hAnsi="Times New Roman" w:cs="Times New Roman"/>
      </w:rPr>
    </w:pPr>
  </w:p>
  <w:p w14:paraId="54538C71" w14:textId="77777777" w:rsidR="00076202" w:rsidRPr="00C53C04" w:rsidRDefault="00076202">
    <w:pPr>
      <w:pStyle w:val="ab"/>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9EFC" w14:textId="77777777" w:rsidR="00076202" w:rsidRPr="00AD0765" w:rsidRDefault="00076202">
    <w:pPr>
      <w:pStyle w:val="ab"/>
      <w:jc w:val="right"/>
      <w:rPr>
        <w:rFonts w:ascii="Times New Roman" w:hAnsi="Times New Roman" w:cs="Times New Roman"/>
      </w:rPr>
    </w:pPr>
    <w:r w:rsidRPr="00AD0765">
      <w:rPr>
        <w:rFonts w:ascii="Times New Roman" w:hAnsi="Times New Roman" w:cs="Times New Roman"/>
      </w:rPr>
      <w:fldChar w:fldCharType="begin"/>
    </w:r>
    <w:r w:rsidRPr="00AD0765">
      <w:rPr>
        <w:rFonts w:ascii="Times New Roman" w:hAnsi="Times New Roman" w:cs="Times New Roman"/>
      </w:rPr>
      <w:instrText xml:space="preserve"> PAGE   \* MERGEFORMAT </w:instrText>
    </w:r>
    <w:r w:rsidRPr="00AD0765">
      <w:rPr>
        <w:rFonts w:ascii="Times New Roman" w:hAnsi="Times New Roman" w:cs="Times New Roman"/>
      </w:rPr>
      <w:fldChar w:fldCharType="separate"/>
    </w:r>
    <w:r w:rsidR="005867A6">
      <w:rPr>
        <w:rFonts w:ascii="Times New Roman" w:hAnsi="Times New Roman" w:cs="Times New Roman"/>
        <w:noProof/>
      </w:rPr>
      <w:t>86</w:t>
    </w:r>
    <w:r w:rsidRPr="00AD0765">
      <w:rPr>
        <w:rFonts w:ascii="Times New Roman" w:hAnsi="Times New Roman" w:cs="Times New Roman"/>
        <w:noProof/>
      </w:rPr>
      <w:fldChar w:fldCharType="end"/>
    </w:r>
  </w:p>
  <w:p w14:paraId="03D70424" w14:textId="77777777" w:rsidR="00076202" w:rsidRDefault="000762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150E1" w14:textId="77777777" w:rsidR="00076202" w:rsidRDefault="00076202" w:rsidP="00AC7870">
      <w:pPr>
        <w:spacing w:after="0" w:line="240" w:lineRule="auto"/>
      </w:pPr>
      <w:r>
        <w:separator/>
      </w:r>
    </w:p>
  </w:footnote>
  <w:footnote w:type="continuationSeparator" w:id="0">
    <w:p w14:paraId="0AE565AE" w14:textId="77777777" w:rsidR="00076202" w:rsidRDefault="00076202" w:rsidP="00AC7870">
      <w:pPr>
        <w:spacing w:after="0" w:line="240" w:lineRule="auto"/>
      </w:pPr>
      <w:r>
        <w:continuationSeparator/>
      </w:r>
    </w:p>
  </w:footnote>
  <w:footnote w:id="1">
    <w:p w14:paraId="7399C6A2" w14:textId="77777777" w:rsidR="00076202" w:rsidRDefault="00076202" w:rsidP="00593ED5">
      <w:pPr>
        <w:pStyle w:val="a6"/>
        <w:jc w:val="both"/>
      </w:pPr>
      <w:r>
        <w:rPr>
          <w:rStyle w:val="a8"/>
        </w:rPr>
        <w:footnoteRef/>
      </w:r>
      <w:r>
        <w:t xml:space="preserve"> Под социально-экономическими науками понимается комплекс наук, обеспечивающих развитие социальных, гуманитарных, информационных и экономических моделей и технологий.</w:t>
      </w:r>
    </w:p>
  </w:footnote>
  <w:footnote w:id="2">
    <w:p w14:paraId="25A74445" w14:textId="1E9740AA" w:rsidR="00076202" w:rsidRDefault="00076202">
      <w:pPr>
        <w:pStyle w:val="a6"/>
      </w:pPr>
      <w:r>
        <w:rPr>
          <w:rStyle w:val="a8"/>
        </w:rPr>
        <w:footnoteRef/>
      </w:r>
      <w:r>
        <w:t xml:space="preserve"> </w:t>
      </w:r>
      <w:r w:rsidRPr="00076202">
        <w:t>Общие объемы финансирования 2018-2020 гг. установлены на уровне 2018 года. Распределение по направлениям расходования сре</w:t>
      </w:r>
      <w:proofErr w:type="gramStart"/>
      <w:r w:rsidRPr="00076202">
        <w:t>дств пр</w:t>
      </w:r>
      <w:proofErr w:type="gramEnd"/>
      <w:r w:rsidRPr="00076202">
        <w:t>оизведено на основании плана 2018 г. Данные могут быть скорректированы по итогам утверждения ПФХД на соответствующий финансовый год</w:t>
      </w:r>
    </w:p>
  </w:footnote>
  <w:footnote w:id="3">
    <w:p w14:paraId="50A51B24" w14:textId="15228452" w:rsidR="00076202" w:rsidRDefault="00076202">
      <w:pPr>
        <w:pStyle w:val="a6"/>
      </w:pPr>
      <w:r>
        <w:rPr>
          <w:rStyle w:val="a8"/>
        </w:rPr>
        <w:footnoteRef/>
      </w:r>
      <w:r>
        <w:t xml:space="preserve"> </w:t>
      </w:r>
      <w:r w:rsidR="00AC4810" w:rsidRPr="00076202">
        <w:t>Общие объемы финансирования 2018-2020 гг. установлены на уровне 2018 года. Распределение по направлениям расходования сре</w:t>
      </w:r>
      <w:proofErr w:type="gramStart"/>
      <w:r w:rsidR="00AC4810" w:rsidRPr="00076202">
        <w:t>дств пр</w:t>
      </w:r>
      <w:proofErr w:type="gramEnd"/>
      <w:r w:rsidR="00AC4810" w:rsidRPr="00076202">
        <w:t>оизведено на основании плана 2018 г. Данные могут быть скорректированы по итогам утверждения ПФХД на соответствующий финансовый год</w:t>
      </w:r>
    </w:p>
  </w:footnote>
  <w:footnote w:id="4">
    <w:p w14:paraId="2E59B248" w14:textId="37ED7363" w:rsidR="00076202" w:rsidRDefault="00076202">
      <w:pPr>
        <w:pStyle w:val="a6"/>
      </w:pPr>
      <w:r>
        <w:rPr>
          <w:rStyle w:val="a8"/>
        </w:rPr>
        <w:footnoteRef/>
      </w:r>
      <w:r>
        <w:t xml:space="preserve"> </w:t>
      </w:r>
      <w:r w:rsidR="00AC4810" w:rsidRPr="00076202">
        <w:t>Общие объемы финансирования 2018-2020 гг. установлены на уровне 2018 года. Распределение по направлениям расходования сре</w:t>
      </w:r>
      <w:proofErr w:type="gramStart"/>
      <w:r w:rsidR="00AC4810" w:rsidRPr="00076202">
        <w:t>дств пр</w:t>
      </w:r>
      <w:proofErr w:type="gramEnd"/>
      <w:r w:rsidR="00AC4810" w:rsidRPr="00076202">
        <w:t>оизведено на основании плана 2018 г. Данные могут быть скорректированы по итогам утверждения ПФХД на соответствующий финансовый год</w:t>
      </w:r>
    </w:p>
  </w:footnote>
  <w:footnote w:id="5">
    <w:p w14:paraId="75A497B9" w14:textId="54EC3899" w:rsidR="005729A8" w:rsidRDefault="005729A8" w:rsidP="005C742A">
      <w:pPr>
        <w:pStyle w:val="a6"/>
      </w:pPr>
      <w:r>
        <w:rPr>
          <w:rStyle w:val="a8"/>
        </w:rPr>
        <w:footnoteRef/>
      </w:r>
      <w:r>
        <w:t xml:space="preserve"> </w:t>
      </w:r>
      <w:r w:rsidRPr="005C742A">
        <w:t>Переходящий на 2018 г. остаток средств субсидии  в размере 2 610,05 тыс. рублей будет использован на цели, соответствующие программе повышения конкурентоспособности</w:t>
      </w:r>
    </w:p>
  </w:footnote>
  <w:footnote w:id="6">
    <w:p w14:paraId="08B74CDC" w14:textId="25B6E2FD" w:rsidR="00076202" w:rsidRDefault="00076202">
      <w:pPr>
        <w:pStyle w:val="a6"/>
      </w:pPr>
      <w:r>
        <w:rPr>
          <w:rStyle w:val="a8"/>
        </w:rPr>
        <w:footnoteRef/>
      </w:r>
      <w:r>
        <w:t xml:space="preserve"> Показатели 1.1.-1.17. представлены по данным рейтинговых агентств, опубликованных в 2017 г.</w:t>
      </w:r>
    </w:p>
  </w:footnote>
  <w:footnote w:id="7">
    <w:p w14:paraId="276332AE" w14:textId="23C0CA50" w:rsidR="00076202" w:rsidRPr="00C1489F" w:rsidRDefault="00076202" w:rsidP="00ED0F18">
      <w:pPr>
        <w:pStyle w:val="a6"/>
      </w:pPr>
      <w:r w:rsidRPr="005E2BA9">
        <w:rPr>
          <w:rStyle w:val="a8"/>
        </w:rPr>
        <w:footnoteRef/>
      </w:r>
      <w:r w:rsidRPr="000F529C">
        <w:t xml:space="preserve"> </w:t>
      </w:r>
      <w:r>
        <w:t>Результат</w:t>
      </w:r>
      <w:r w:rsidRPr="000F529C">
        <w:t xml:space="preserve"> 2015</w:t>
      </w:r>
      <w:r>
        <w:t xml:space="preserve"> г., в 2016 г. рейтинг не публиковался.</w:t>
      </w:r>
    </w:p>
  </w:footnote>
  <w:footnote w:id="8">
    <w:p w14:paraId="3935C96C" w14:textId="77777777" w:rsidR="00076202" w:rsidRPr="00766826" w:rsidRDefault="00076202" w:rsidP="00032EFA">
      <w:pPr>
        <w:pStyle w:val="a6"/>
        <w:jc w:val="both"/>
      </w:pPr>
      <w:r w:rsidRPr="00766826">
        <w:rPr>
          <w:rStyle w:val="a8"/>
        </w:rPr>
        <w:footnoteRef/>
      </w:r>
      <w:r w:rsidRPr="00766826">
        <w:t xml:space="preserve"> Показатель высоко зависим от внешних по отношению к НИУ ВШЭ </w:t>
      </w:r>
      <w:proofErr w:type="gramStart"/>
      <w:r w:rsidRPr="00766826">
        <w:t>факторов</w:t>
      </w:r>
      <w:proofErr w:type="gramEnd"/>
      <w:r w:rsidRPr="00766826">
        <w:t xml:space="preserve"> и может существенно меняться в зависимости от схемы проведения ЕГЭ, требований к приему, которые устанавливаются федеральными органами исполнительной власти, и других объективных факторов. При этом НИУ ВШЭ берет на себя обязательство оставаться в Топ-5 по качеству приема среди российских вузов.</w:t>
      </w:r>
    </w:p>
  </w:footnote>
  <w:footnote w:id="9">
    <w:p w14:paraId="2D39FE8E" w14:textId="77777777" w:rsidR="00076202" w:rsidRPr="00E151FC" w:rsidRDefault="00076202" w:rsidP="00032EFA">
      <w:pPr>
        <w:pStyle w:val="a6"/>
        <w:jc w:val="both"/>
      </w:pPr>
      <w:r>
        <w:rPr>
          <w:rStyle w:val="a8"/>
        </w:rPr>
        <w:footnoteRef/>
      </w:r>
      <w:r>
        <w:t xml:space="preserve"> </w:t>
      </w:r>
      <w:r w:rsidRPr="00E151FC">
        <w:t>Без учета капитальных вложений.</w:t>
      </w:r>
    </w:p>
  </w:footnote>
  <w:footnote w:id="10">
    <w:p w14:paraId="4C8838A6" w14:textId="77777777" w:rsidR="00076202" w:rsidRPr="00A41085" w:rsidRDefault="00076202" w:rsidP="00032EFA">
      <w:pPr>
        <w:pStyle w:val="a6"/>
        <w:jc w:val="both"/>
      </w:pPr>
      <w:r>
        <w:rPr>
          <w:rStyle w:val="a8"/>
        </w:rPr>
        <w:footnoteRef/>
      </w:r>
      <w:r>
        <w:t xml:space="preserve"> </w:t>
      </w:r>
      <w:r w:rsidRPr="007B11DC">
        <w:t>Показатель высоко зависим от предпочтений абитуриентов, как выпускников НИУ ВШЭ, так и иных образовательных организаций, а также от их способности в одинаковых услови</w:t>
      </w:r>
      <w:r>
        <w:t xml:space="preserve">ях пройти конкурсные испытания. НИУ </w:t>
      </w:r>
      <w:r w:rsidRPr="00A41085">
        <w:t xml:space="preserve">ВШЭ берет на себя обязательство </w:t>
      </w:r>
      <w:r>
        <w:t>выполнять показатель выше порогового значения в 30%, рекомендованного Минобрнауки России в письме от 20.05.2016 № АП-853/02.</w:t>
      </w:r>
    </w:p>
  </w:footnote>
  <w:footnote w:id="11">
    <w:p w14:paraId="2C8E8E89" w14:textId="21582BAA" w:rsidR="00076202" w:rsidRDefault="00076202">
      <w:pPr>
        <w:pStyle w:val="a6"/>
      </w:pPr>
      <w:r>
        <w:rPr>
          <w:rStyle w:val="a8"/>
        </w:rPr>
        <w:footnoteRef/>
      </w:r>
      <w:r>
        <w:t xml:space="preserve"> Показатели 1.1.-1.5., 2. представлены по данным рейтинговых агентств, опубликованных в 2017 г.</w:t>
      </w:r>
    </w:p>
  </w:footnote>
  <w:footnote w:id="12">
    <w:p w14:paraId="63064A0E" w14:textId="77777777" w:rsidR="00076202" w:rsidRPr="00766826" w:rsidRDefault="00076202" w:rsidP="000F529C">
      <w:pPr>
        <w:pStyle w:val="a6"/>
      </w:pPr>
      <w:r w:rsidRPr="00766826">
        <w:rPr>
          <w:rStyle w:val="a8"/>
        </w:rPr>
        <w:footnoteRef/>
      </w:r>
      <w:r w:rsidRPr="00766826">
        <w:t xml:space="preserve"> Данный рейтинг будет использован для дополнительной оценки публикационной активности НИУ ВШЭ в области экономического анализа.</w:t>
      </w:r>
    </w:p>
  </w:footnote>
  <w:footnote w:id="13">
    <w:p w14:paraId="7A304526" w14:textId="77777777" w:rsidR="00076202" w:rsidRPr="00766826" w:rsidRDefault="00076202" w:rsidP="00911C63">
      <w:pPr>
        <w:pStyle w:val="a6"/>
        <w:tabs>
          <w:tab w:val="left" w:pos="12474"/>
          <w:tab w:val="left" w:pos="13041"/>
        </w:tabs>
      </w:pPr>
      <w:r w:rsidRPr="00766826">
        <w:rPr>
          <w:rStyle w:val="a8"/>
        </w:rPr>
        <w:footnoteRef/>
      </w:r>
      <w:r w:rsidRPr="00766826">
        <w:t xml:space="preserve"> Изменения</w:t>
      </w:r>
      <w:r w:rsidRPr="00766826">
        <w:rPr>
          <w:lang w:val="x-none"/>
        </w:rPr>
        <w:t xml:space="preserve"> </w:t>
      </w:r>
      <w:r w:rsidRPr="00766826">
        <w:t>значений</w:t>
      </w:r>
      <w:r w:rsidRPr="00766826">
        <w:rPr>
          <w:lang w:val="x-none"/>
        </w:rPr>
        <w:t xml:space="preserve"> показател</w:t>
      </w:r>
      <w:r w:rsidRPr="00766826">
        <w:t>я</w:t>
      </w:r>
      <w:r w:rsidRPr="00766826">
        <w:rPr>
          <w:lang w:val="x-none"/>
        </w:rPr>
        <w:t xml:space="preserve"> может быть результатом изменения калибровки результатов ЕГЭ </w:t>
      </w:r>
      <w:proofErr w:type="spellStart"/>
      <w:r w:rsidRPr="00766826">
        <w:rPr>
          <w:lang w:val="x-none"/>
        </w:rPr>
        <w:t>Рособрнадзором</w:t>
      </w:r>
      <w:proofErr w:type="spellEnd"/>
      <w:r w:rsidRPr="00766826">
        <w:t>.</w:t>
      </w:r>
    </w:p>
  </w:footnote>
  <w:footnote w:id="14">
    <w:p w14:paraId="79C7EAA2" w14:textId="2385CB86" w:rsidR="00076202" w:rsidRPr="00B23706" w:rsidRDefault="00076202">
      <w:pPr>
        <w:pStyle w:val="a6"/>
      </w:pPr>
      <w:r>
        <w:rPr>
          <w:rStyle w:val="a8"/>
        </w:rPr>
        <w:footnoteRef/>
      </w:r>
      <w:r>
        <w:t xml:space="preserve"> В соответствии с методикой указан результат учебного года, завершившегося в отчетном календарном году (2015/16 учебного года).</w:t>
      </w:r>
    </w:p>
  </w:footnote>
  <w:footnote w:id="15">
    <w:p w14:paraId="281796EF" w14:textId="348ABB4F" w:rsidR="00076202" w:rsidRDefault="00076202">
      <w:pPr>
        <w:pStyle w:val="a6"/>
      </w:pPr>
      <w:r>
        <w:rPr>
          <w:rStyle w:val="a8"/>
        </w:rPr>
        <w:footnoteRef/>
      </w:r>
      <w:r>
        <w:t xml:space="preserve"> </w:t>
      </w:r>
      <w:r w:rsidRPr="00BF3F95">
        <w:t>Финансовые данные могут быть уточнены по данным годового бухгал</w:t>
      </w:r>
      <w:r>
        <w:t>терского отчета НИУ ВШЭ за 2017 </w:t>
      </w:r>
      <w:r w:rsidRPr="00BF3F95">
        <w:t>г.</w:t>
      </w:r>
    </w:p>
  </w:footnote>
  <w:footnote w:id="16">
    <w:p w14:paraId="7FA9CBEF" w14:textId="6D0B9785" w:rsidR="00076202" w:rsidRDefault="00076202">
      <w:pPr>
        <w:pStyle w:val="a6"/>
      </w:pPr>
      <w:r>
        <w:rPr>
          <w:rStyle w:val="a8"/>
        </w:rPr>
        <w:footnoteRef/>
      </w:r>
      <w:r>
        <w:t xml:space="preserve"> </w:t>
      </w:r>
      <w:r w:rsidRPr="00EA1615">
        <w:t>Поскольку данные показатели носят не целевой, а информационный характер и характеризуют процессы текущей деятельности университета, их планирование до 2020 года не представляется целесообразным.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F3DC" w14:textId="77777777" w:rsidR="00076202" w:rsidRPr="005A2D83" w:rsidRDefault="00076202" w:rsidP="005A2D83">
    <w:pPr>
      <w:tabs>
        <w:tab w:val="center" w:pos="4677"/>
        <w:tab w:val="right" w:pos="9355"/>
      </w:tabs>
      <w:spacing w:after="0" w:line="240" w:lineRule="auto"/>
      <w:ind w:left="7371"/>
      <w:rPr>
        <w:rFonts w:ascii="Times New Roman" w:eastAsia="Calibri" w:hAnsi="Times New Roman" w:cs="Times New Roman"/>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E69"/>
    <w:multiLevelType w:val="hybridMultilevel"/>
    <w:tmpl w:val="8F38F3EE"/>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E7014"/>
    <w:multiLevelType w:val="hybridMultilevel"/>
    <w:tmpl w:val="F38E271A"/>
    <w:lvl w:ilvl="0" w:tplc="6568BB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401E4"/>
    <w:multiLevelType w:val="hybridMultilevel"/>
    <w:tmpl w:val="6B589E00"/>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244A7"/>
    <w:multiLevelType w:val="hybridMultilevel"/>
    <w:tmpl w:val="A90EEF7C"/>
    <w:lvl w:ilvl="0" w:tplc="C078469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B7175D"/>
    <w:multiLevelType w:val="hybridMultilevel"/>
    <w:tmpl w:val="144CE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550D5"/>
    <w:multiLevelType w:val="multilevel"/>
    <w:tmpl w:val="A4527428"/>
    <w:lvl w:ilvl="0">
      <w:start w:val="1"/>
      <w:numFmt w:val="decimal"/>
      <w:lvlText w:val="%1."/>
      <w:lvlJc w:val="left"/>
      <w:pPr>
        <w:ind w:left="1069" w:hanging="360"/>
      </w:pPr>
      <w:rPr>
        <w:rFonts w:ascii="Times New Roman" w:eastAsia="Calibri" w:hAnsi="Times New Roman" w:cs="Times New Roman"/>
        <w:i w:val="0"/>
        <w:color w:val="auto"/>
      </w:rPr>
    </w:lvl>
    <w:lvl w:ilvl="1">
      <w:start w:val="1"/>
      <w:numFmt w:val="decimal"/>
      <w:isLgl/>
      <w:lvlText w:val="%1.%2."/>
      <w:lvlJc w:val="left"/>
      <w:pPr>
        <w:ind w:left="270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CA12775"/>
    <w:multiLevelType w:val="hybridMultilevel"/>
    <w:tmpl w:val="9508BEC4"/>
    <w:lvl w:ilvl="0" w:tplc="41000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BE1258"/>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FD45F6"/>
    <w:multiLevelType w:val="hybridMultilevel"/>
    <w:tmpl w:val="53E28C06"/>
    <w:lvl w:ilvl="0" w:tplc="DBE22EE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88482C"/>
    <w:multiLevelType w:val="hybridMultilevel"/>
    <w:tmpl w:val="F4924020"/>
    <w:lvl w:ilvl="0" w:tplc="7FB0E71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DB42893"/>
    <w:multiLevelType w:val="hybridMultilevel"/>
    <w:tmpl w:val="9D96F45E"/>
    <w:lvl w:ilvl="0" w:tplc="DBE22E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0F5860"/>
    <w:multiLevelType w:val="hybridMultilevel"/>
    <w:tmpl w:val="6672988C"/>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D4A52"/>
    <w:multiLevelType w:val="hybridMultilevel"/>
    <w:tmpl w:val="FA2294FE"/>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1E056A"/>
    <w:multiLevelType w:val="hybridMultilevel"/>
    <w:tmpl w:val="CAEEAE82"/>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1806B7"/>
    <w:multiLevelType w:val="hybridMultilevel"/>
    <w:tmpl w:val="A14C4EB0"/>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6122A"/>
    <w:multiLevelType w:val="hybridMultilevel"/>
    <w:tmpl w:val="35347790"/>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831CC5"/>
    <w:multiLevelType w:val="hybridMultilevel"/>
    <w:tmpl w:val="EF94B95E"/>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E72555"/>
    <w:multiLevelType w:val="hybridMultilevel"/>
    <w:tmpl w:val="D48CB774"/>
    <w:lvl w:ilvl="0" w:tplc="630C354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B7048C"/>
    <w:multiLevelType w:val="hybridMultilevel"/>
    <w:tmpl w:val="22C41DE6"/>
    <w:lvl w:ilvl="0" w:tplc="B70CCEE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730735"/>
    <w:multiLevelType w:val="hybridMultilevel"/>
    <w:tmpl w:val="67CC6052"/>
    <w:lvl w:ilvl="0" w:tplc="D04EB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507D7D"/>
    <w:multiLevelType w:val="hybridMultilevel"/>
    <w:tmpl w:val="DBFC10AC"/>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5914F1"/>
    <w:multiLevelType w:val="hybridMultilevel"/>
    <w:tmpl w:val="1E563B70"/>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70582"/>
    <w:multiLevelType w:val="hybridMultilevel"/>
    <w:tmpl w:val="0E729826"/>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FC1B61"/>
    <w:multiLevelType w:val="hybridMultilevel"/>
    <w:tmpl w:val="27BA622E"/>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9E7A45"/>
    <w:multiLevelType w:val="hybridMultilevel"/>
    <w:tmpl w:val="EEEEB16A"/>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D30878"/>
    <w:multiLevelType w:val="hybridMultilevel"/>
    <w:tmpl w:val="36DCF47E"/>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F411E1"/>
    <w:multiLevelType w:val="multilevel"/>
    <w:tmpl w:val="CBD67C8C"/>
    <w:lvl w:ilvl="0">
      <w:start w:val="3"/>
      <w:numFmt w:val="decimal"/>
      <w:pStyle w:val="10"/>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7">
    <w:nsid w:val="405134CE"/>
    <w:multiLevelType w:val="hybridMultilevel"/>
    <w:tmpl w:val="15DE4758"/>
    <w:lvl w:ilvl="0" w:tplc="DBE22E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E706DF"/>
    <w:multiLevelType w:val="hybridMultilevel"/>
    <w:tmpl w:val="B81C8FA2"/>
    <w:lvl w:ilvl="0" w:tplc="6568B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21D2630"/>
    <w:multiLevelType w:val="hybridMultilevel"/>
    <w:tmpl w:val="5C2C7824"/>
    <w:lvl w:ilvl="0" w:tplc="30A46A12">
      <w:start w:val="5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9101E4"/>
    <w:multiLevelType w:val="hybridMultilevel"/>
    <w:tmpl w:val="5BB20F7E"/>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830F5E"/>
    <w:multiLevelType w:val="hybridMultilevel"/>
    <w:tmpl w:val="80744BD8"/>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4A5227"/>
    <w:multiLevelType w:val="hybridMultilevel"/>
    <w:tmpl w:val="DD84A872"/>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976132"/>
    <w:multiLevelType w:val="hybridMultilevel"/>
    <w:tmpl w:val="0FCEB900"/>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5A3BA3"/>
    <w:multiLevelType w:val="hybridMultilevel"/>
    <w:tmpl w:val="1E283678"/>
    <w:lvl w:ilvl="0" w:tplc="DBE22E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D7F577F"/>
    <w:multiLevelType w:val="hybridMultilevel"/>
    <w:tmpl w:val="B4EC78A0"/>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9E7688"/>
    <w:multiLevelType w:val="hybridMultilevel"/>
    <w:tmpl w:val="18EC5CF4"/>
    <w:lvl w:ilvl="0" w:tplc="89F06504">
      <w:start w:val="1"/>
      <w:numFmt w:val="bullet"/>
      <w:lvlText w:val="•"/>
      <w:lvlJc w:val="left"/>
      <w:pPr>
        <w:tabs>
          <w:tab w:val="num" w:pos="720"/>
        </w:tabs>
        <w:ind w:left="720" w:hanging="360"/>
      </w:pPr>
      <w:rPr>
        <w:rFonts w:ascii="Arial" w:hAnsi="Arial" w:hint="default"/>
      </w:rPr>
    </w:lvl>
    <w:lvl w:ilvl="1" w:tplc="E6109090" w:tentative="1">
      <w:start w:val="1"/>
      <w:numFmt w:val="bullet"/>
      <w:lvlText w:val="•"/>
      <w:lvlJc w:val="left"/>
      <w:pPr>
        <w:tabs>
          <w:tab w:val="num" w:pos="1440"/>
        </w:tabs>
        <w:ind w:left="1440" w:hanging="360"/>
      </w:pPr>
      <w:rPr>
        <w:rFonts w:ascii="Arial" w:hAnsi="Arial" w:hint="default"/>
      </w:rPr>
    </w:lvl>
    <w:lvl w:ilvl="2" w:tplc="7FCA1008" w:tentative="1">
      <w:start w:val="1"/>
      <w:numFmt w:val="bullet"/>
      <w:lvlText w:val="•"/>
      <w:lvlJc w:val="left"/>
      <w:pPr>
        <w:tabs>
          <w:tab w:val="num" w:pos="2160"/>
        </w:tabs>
        <w:ind w:left="2160" w:hanging="360"/>
      </w:pPr>
      <w:rPr>
        <w:rFonts w:ascii="Arial" w:hAnsi="Arial" w:hint="default"/>
      </w:rPr>
    </w:lvl>
    <w:lvl w:ilvl="3" w:tplc="890AE01C" w:tentative="1">
      <w:start w:val="1"/>
      <w:numFmt w:val="bullet"/>
      <w:lvlText w:val="•"/>
      <w:lvlJc w:val="left"/>
      <w:pPr>
        <w:tabs>
          <w:tab w:val="num" w:pos="2880"/>
        </w:tabs>
        <w:ind w:left="2880" w:hanging="360"/>
      </w:pPr>
      <w:rPr>
        <w:rFonts w:ascii="Arial" w:hAnsi="Arial" w:hint="default"/>
      </w:rPr>
    </w:lvl>
    <w:lvl w:ilvl="4" w:tplc="3A4CCAFA" w:tentative="1">
      <w:start w:val="1"/>
      <w:numFmt w:val="bullet"/>
      <w:lvlText w:val="•"/>
      <w:lvlJc w:val="left"/>
      <w:pPr>
        <w:tabs>
          <w:tab w:val="num" w:pos="3600"/>
        </w:tabs>
        <w:ind w:left="3600" w:hanging="360"/>
      </w:pPr>
      <w:rPr>
        <w:rFonts w:ascii="Arial" w:hAnsi="Arial" w:hint="default"/>
      </w:rPr>
    </w:lvl>
    <w:lvl w:ilvl="5" w:tplc="5C42CE2C" w:tentative="1">
      <w:start w:val="1"/>
      <w:numFmt w:val="bullet"/>
      <w:lvlText w:val="•"/>
      <w:lvlJc w:val="left"/>
      <w:pPr>
        <w:tabs>
          <w:tab w:val="num" w:pos="4320"/>
        </w:tabs>
        <w:ind w:left="4320" w:hanging="360"/>
      </w:pPr>
      <w:rPr>
        <w:rFonts w:ascii="Arial" w:hAnsi="Arial" w:hint="default"/>
      </w:rPr>
    </w:lvl>
    <w:lvl w:ilvl="6" w:tplc="1644A2E8" w:tentative="1">
      <w:start w:val="1"/>
      <w:numFmt w:val="bullet"/>
      <w:lvlText w:val="•"/>
      <w:lvlJc w:val="left"/>
      <w:pPr>
        <w:tabs>
          <w:tab w:val="num" w:pos="5040"/>
        </w:tabs>
        <w:ind w:left="5040" w:hanging="360"/>
      </w:pPr>
      <w:rPr>
        <w:rFonts w:ascii="Arial" w:hAnsi="Arial" w:hint="default"/>
      </w:rPr>
    </w:lvl>
    <w:lvl w:ilvl="7" w:tplc="07BAC8A4" w:tentative="1">
      <w:start w:val="1"/>
      <w:numFmt w:val="bullet"/>
      <w:lvlText w:val="•"/>
      <w:lvlJc w:val="left"/>
      <w:pPr>
        <w:tabs>
          <w:tab w:val="num" w:pos="5760"/>
        </w:tabs>
        <w:ind w:left="5760" w:hanging="360"/>
      </w:pPr>
      <w:rPr>
        <w:rFonts w:ascii="Arial" w:hAnsi="Arial" w:hint="default"/>
      </w:rPr>
    </w:lvl>
    <w:lvl w:ilvl="8" w:tplc="C5DE6DB6" w:tentative="1">
      <w:start w:val="1"/>
      <w:numFmt w:val="bullet"/>
      <w:lvlText w:val="•"/>
      <w:lvlJc w:val="left"/>
      <w:pPr>
        <w:tabs>
          <w:tab w:val="num" w:pos="6480"/>
        </w:tabs>
        <w:ind w:left="6480" w:hanging="360"/>
      </w:pPr>
      <w:rPr>
        <w:rFonts w:ascii="Arial" w:hAnsi="Arial" w:hint="default"/>
      </w:rPr>
    </w:lvl>
  </w:abstractNum>
  <w:abstractNum w:abstractNumId="37">
    <w:nsid w:val="59392C1A"/>
    <w:multiLevelType w:val="multilevel"/>
    <w:tmpl w:val="57CCC96A"/>
    <w:lvl w:ilvl="0">
      <w:start w:val="1"/>
      <w:numFmt w:val="bullet"/>
      <w:lvlText w:val=""/>
      <w:lvlJc w:val="left"/>
      <w:pPr>
        <w:ind w:left="1069" w:hanging="360"/>
      </w:pPr>
      <w:rPr>
        <w:rFonts w:ascii="Symbol" w:hAnsi="Symbol" w:hint="default"/>
        <w:i w:val="0"/>
        <w:color w:val="auto"/>
      </w:rPr>
    </w:lvl>
    <w:lvl w:ilvl="1">
      <w:start w:val="1"/>
      <w:numFmt w:val="decimal"/>
      <w:isLgl/>
      <w:lvlText w:val="%1.%2."/>
      <w:lvlJc w:val="left"/>
      <w:pPr>
        <w:ind w:left="270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B825F50"/>
    <w:multiLevelType w:val="hybridMultilevel"/>
    <w:tmpl w:val="95D44A22"/>
    <w:lvl w:ilvl="0" w:tplc="DBE22EEA">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607235"/>
    <w:multiLevelType w:val="hybridMultilevel"/>
    <w:tmpl w:val="67800DF2"/>
    <w:lvl w:ilvl="0" w:tplc="6568BBB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BD3B63"/>
    <w:multiLevelType w:val="multilevel"/>
    <w:tmpl w:val="1DBC32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9E67270"/>
    <w:multiLevelType w:val="hybridMultilevel"/>
    <w:tmpl w:val="1D4067D8"/>
    <w:lvl w:ilvl="0" w:tplc="DBE22E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2557DB"/>
    <w:multiLevelType w:val="hybridMultilevel"/>
    <w:tmpl w:val="C570CC44"/>
    <w:lvl w:ilvl="0" w:tplc="3C501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FEB5951"/>
    <w:multiLevelType w:val="hybridMultilevel"/>
    <w:tmpl w:val="0F8A9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A76F08"/>
    <w:multiLevelType w:val="hybridMultilevel"/>
    <w:tmpl w:val="BDE6B286"/>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782394"/>
    <w:multiLevelType w:val="hybridMultilevel"/>
    <w:tmpl w:val="414C6A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D8B05CD"/>
    <w:multiLevelType w:val="hybridMultilevel"/>
    <w:tmpl w:val="5E8C8E7A"/>
    <w:lvl w:ilvl="0" w:tplc="630C3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9"/>
  </w:num>
  <w:num w:numId="4">
    <w:abstractNumId w:val="3"/>
  </w:num>
  <w:num w:numId="5">
    <w:abstractNumId w:val="6"/>
  </w:num>
  <w:num w:numId="6">
    <w:abstractNumId w:val="7"/>
  </w:num>
  <w:num w:numId="7">
    <w:abstractNumId w:val="26"/>
  </w:num>
  <w:num w:numId="8">
    <w:abstractNumId w:val="37"/>
  </w:num>
  <w:num w:numId="9">
    <w:abstractNumId w:val="40"/>
  </w:num>
  <w:num w:numId="10">
    <w:abstractNumId w:val="10"/>
  </w:num>
  <w:num w:numId="11">
    <w:abstractNumId w:val="27"/>
  </w:num>
  <w:num w:numId="12">
    <w:abstractNumId w:val="42"/>
  </w:num>
  <w:num w:numId="13">
    <w:abstractNumId w:val="30"/>
  </w:num>
  <w:num w:numId="14">
    <w:abstractNumId w:val="2"/>
  </w:num>
  <w:num w:numId="15">
    <w:abstractNumId w:val="36"/>
  </w:num>
  <w:num w:numId="16">
    <w:abstractNumId w:val="16"/>
  </w:num>
  <w:num w:numId="17">
    <w:abstractNumId w:val="33"/>
  </w:num>
  <w:num w:numId="18">
    <w:abstractNumId w:val="14"/>
  </w:num>
  <w:num w:numId="19">
    <w:abstractNumId w:val="28"/>
  </w:num>
  <w:num w:numId="20">
    <w:abstractNumId w:val="17"/>
  </w:num>
  <w:num w:numId="21">
    <w:abstractNumId w:val="15"/>
  </w:num>
  <w:num w:numId="22">
    <w:abstractNumId w:val="0"/>
  </w:num>
  <w:num w:numId="23">
    <w:abstractNumId w:val="31"/>
  </w:num>
  <w:num w:numId="24">
    <w:abstractNumId w:val="24"/>
  </w:num>
  <w:num w:numId="25">
    <w:abstractNumId w:val="12"/>
  </w:num>
  <w:num w:numId="26">
    <w:abstractNumId w:val="22"/>
  </w:num>
  <w:num w:numId="27">
    <w:abstractNumId w:val="21"/>
  </w:num>
  <w:num w:numId="28">
    <w:abstractNumId w:val="32"/>
  </w:num>
  <w:num w:numId="29">
    <w:abstractNumId w:val="13"/>
  </w:num>
  <w:num w:numId="30">
    <w:abstractNumId w:val="38"/>
  </w:num>
  <w:num w:numId="31">
    <w:abstractNumId w:val="34"/>
  </w:num>
  <w:num w:numId="32">
    <w:abstractNumId w:val="29"/>
  </w:num>
  <w:num w:numId="33">
    <w:abstractNumId w:val="41"/>
  </w:num>
  <w:num w:numId="34">
    <w:abstractNumId w:val="8"/>
  </w:num>
  <w:num w:numId="35">
    <w:abstractNumId w:val="18"/>
  </w:num>
  <w:num w:numId="36">
    <w:abstractNumId w:val="45"/>
  </w:num>
  <w:num w:numId="37">
    <w:abstractNumId w:val="9"/>
  </w:num>
  <w:num w:numId="38">
    <w:abstractNumId w:val="19"/>
  </w:num>
  <w:num w:numId="39">
    <w:abstractNumId w:val="43"/>
  </w:num>
  <w:num w:numId="40">
    <w:abstractNumId w:val="23"/>
  </w:num>
  <w:num w:numId="41">
    <w:abstractNumId w:val="20"/>
  </w:num>
  <w:num w:numId="42">
    <w:abstractNumId w:val="25"/>
  </w:num>
  <w:num w:numId="43">
    <w:abstractNumId w:val="11"/>
  </w:num>
  <w:num w:numId="44">
    <w:abstractNumId w:val="44"/>
  </w:num>
  <w:num w:numId="45">
    <w:abstractNumId w:val="46"/>
  </w:num>
  <w:num w:numId="46">
    <w:abstractNumId w:val="35"/>
  </w:num>
  <w:num w:numId="47">
    <w:abstractNumId w:val="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14"/>
    <w:rsid w:val="0000072A"/>
    <w:rsid w:val="00001262"/>
    <w:rsid w:val="000013C7"/>
    <w:rsid w:val="00001D79"/>
    <w:rsid w:val="00001EDE"/>
    <w:rsid w:val="000026F8"/>
    <w:rsid w:val="000027B5"/>
    <w:rsid w:val="00002B89"/>
    <w:rsid w:val="00003B14"/>
    <w:rsid w:val="000047E2"/>
    <w:rsid w:val="000052C3"/>
    <w:rsid w:val="000054CE"/>
    <w:rsid w:val="000057DA"/>
    <w:rsid w:val="00005DBF"/>
    <w:rsid w:val="00006A66"/>
    <w:rsid w:val="00006FCA"/>
    <w:rsid w:val="00007343"/>
    <w:rsid w:val="000074EA"/>
    <w:rsid w:val="000076D3"/>
    <w:rsid w:val="00010517"/>
    <w:rsid w:val="00011803"/>
    <w:rsid w:val="00012EF2"/>
    <w:rsid w:val="000130C4"/>
    <w:rsid w:val="000130E2"/>
    <w:rsid w:val="00013E3C"/>
    <w:rsid w:val="00014A83"/>
    <w:rsid w:val="00015B62"/>
    <w:rsid w:val="00016B3A"/>
    <w:rsid w:val="00016CE2"/>
    <w:rsid w:val="00017659"/>
    <w:rsid w:val="00017AE2"/>
    <w:rsid w:val="00020965"/>
    <w:rsid w:val="00023B6A"/>
    <w:rsid w:val="0002426D"/>
    <w:rsid w:val="00026168"/>
    <w:rsid w:val="0002677D"/>
    <w:rsid w:val="00026C97"/>
    <w:rsid w:val="00027CC6"/>
    <w:rsid w:val="00027F5D"/>
    <w:rsid w:val="000304F3"/>
    <w:rsid w:val="00032EFA"/>
    <w:rsid w:val="00033F2D"/>
    <w:rsid w:val="0003427E"/>
    <w:rsid w:val="0003548A"/>
    <w:rsid w:val="0003599C"/>
    <w:rsid w:val="00035BB2"/>
    <w:rsid w:val="00035CE9"/>
    <w:rsid w:val="0003785C"/>
    <w:rsid w:val="00037B54"/>
    <w:rsid w:val="0004050B"/>
    <w:rsid w:val="000442BF"/>
    <w:rsid w:val="000449D6"/>
    <w:rsid w:val="00044A83"/>
    <w:rsid w:val="00044F91"/>
    <w:rsid w:val="000455D2"/>
    <w:rsid w:val="00045E60"/>
    <w:rsid w:val="00045E83"/>
    <w:rsid w:val="00046F5F"/>
    <w:rsid w:val="00047019"/>
    <w:rsid w:val="000475EA"/>
    <w:rsid w:val="00047D4F"/>
    <w:rsid w:val="000506AF"/>
    <w:rsid w:val="00050932"/>
    <w:rsid w:val="00050F99"/>
    <w:rsid w:val="00051C76"/>
    <w:rsid w:val="00053180"/>
    <w:rsid w:val="000551E4"/>
    <w:rsid w:val="000552CB"/>
    <w:rsid w:val="00055844"/>
    <w:rsid w:val="00055BBC"/>
    <w:rsid w:val="00055BC7"/>
    <w:rsid w:val="0005630F"/>
    <w:rsid w:val="000569E1"/>
    <w:rsid w:val="00056AF0"/>
    <w:rsid w:val="00057D54"/>
    <w:rsid w:val="00057EF9"/>
    <w:rsid w:val="000620AB"/>
    <w:rsid w:val="000624AE"/>
    <w:rsid w:val="00063B55"/>
    <w:rsid w:val="000641F8"/>
    <w:rsid w:val="00064DF3"/>
    <w:rsid w:val="000669A4"/>
    <w:rsid w:val="00066FDB"/>
    <w:rsid w:val="00072152"/>
    <w:rsid w:val="00073129"/>
    <w:rsid w:val="00073A68"/>
    <w:rsid w:val="00075E8B"/>
    <w:rsid w:val="00076202"/>
    <w:rsid w:val="0007621F"/>
    <w:rsid w:val="000776E2"/>
    <w:rsid w:val="00077ED6"/>
    <w:rsid w:val="000800C2"/>
    <w:rsid w:val="00081AE4"/>
    <w:rsid w:val="00082722"/>
    <w:rsid w:val="00083CC3"/>
    <w:rsid w:val="000840BA"/>
    <w:rsid w:val="00084C8E"/>
    <w:rsid w:val="00085DF8"/>
    <w:rsid w:val="000867EC"/>
    <w:rsid w:val="00091B90"/>
    <w:rsid w:val="00092363"/>
    <w:rsid w:val="0009262D"/>
    <w:rsid w:val="00092C67"/>
    <w:rsid w:val="00093B1B"/>
    <w:rsid w:val="0009407A"/>
    <w:rsid w:val="00094AB2"/>
    <w:rsid w:val="000953C9"/>
    <w:rsid w:val="0009565F"/>
    <w:rsid w:val="000966E2"/>
    <w:rsid w:val="00096E2D"/>
    <w:rsid w:val="00097A12"/>
    <w:rsid w:val="00097ADF"/>
    <w:rsid w:val="00097D9B"/>
    <w:rsid w:val="00097F60"/>
    <w:rsid w:val="000A112B"/>
    <w:rsid w:val="000A14E3"/>
    <w:rsid w:val="000A1BA4"/>
    <w:rsid w:val="000A2E67"/>
    <w:rsid w:val="000A35FA"/>
    <w:rsid w:val="000A39AE"/>
    <w:rsid w:val="000A6285"/>
    <w:rsid w:val="000A7111"/>
    <w:rsid w:val="000A743C"/>
    <w:rsid w:val="000A7AC1"/>
    <w:rsid w:val="000B045F"/>
    <w:rsid w:val="000B2089"/>
    <w:rsid w:val="000B23FC"/>
    <w:rsid w:val="000B2515"/>
    <w:rsid w:val="000B2633"/>
    <w:rsid w:val="000B31FB"/>
    <w:rsid w:val="000B3316"/>
    <w:rsid w:val="000B4DF1"/>
    <w:rsid w:val="000B59B5"/>
    <w:rsid w:val="000C08B6"/>
    <w:rsid w:val="000C0BFC"/>
    <w:rsid w:val="000C1073"/>
    <w:rsid w:val="000C227B"/>
    <w:rsid w:val="000C269A"/>
    <w:rsid w:val="000C2957"/>
    <w:rsid w:val="000C2EA0"/>
    <w:rsid w:val="000C374B"/>
    <w:rsid w:val="000C3F5F"/>
    <w:rsid w:val="000C4001"/>
    <w:rsid w:val="000C57AE"/>
    <w:rsid w:val="000C587F"/>
    <w:rsid w:val="000C75A2"/>
    <w:rsid w:val="000C76FE"/>
    <w:rsid w:val="000D064C"/>
    <w:rsid w:val="000D0834"/>
    <w:rsid w:val="000D1610"/>
    <w:rsid w:val="000D1625"/>
    <w:rsid w:val="000D163A"/>
    <w:rsid w:val="000D167E"/>
    <w:rsid w:val="000D3E42"/>
    <w:rsid w:val="000D5028"/>
    <w:rsid w:val="000D663F"/>
    <w:rsid w:val="000D7FA0"/>
    <w:rsid w:val="000E0CEE"/>
    <w:rsid w:val="000E151D"/>
    <w:rsid w:val="000E20A7"/>
    <w:rsid w:val="000E276D"/>
    <w:rsid w:val="000E2C61"/>
    <w:rsid w:val="000E35C6"/>
    <w:rsid w:val="000E4499"/>
    <w:rsid w:val="000E4DEC"/>
    <w:rsid w:val="000E6A3B"/>
    <w:rsid w:val="000E6EA5"/>
    <w:rsid w:val="000E730B"/>
    <w:rsid w:val="000E7F27"/>
    <w:rsid w:val="000F0234"/>
    <w:rsid w:val="000F11F8"/>
    <w:rsid w:val="000F3290"/>
    <w:rsid w:val="000F36A6"/>
    <w:rsid w:val="000F3947"/>
    <w:rsid w:val="000F40AF"/>
    <w:rsid w:val="000F41D7"/>
    <w:rsid w:val="000F4655"/>
    <w:rsid w:val="000F4A3C"/>
    <w:rsid w:val="000F4B84"/>
    <w:rsid w:val="000F529C"/>
    <w:rsid w:val="000F5628"/>
    <w:rsid w:val="000F587F"/>
    <w:rsid w:val="000F65E8"/>
    <w:rsid w:val="000F6A8E"/>
    <w:rsid w:val="000F7040"/>
    <w:rsid w:val="000F7665"/>
    <w:rsid w:val="00100E38"/>
    <w:rsid w:val="001020A2"/>
    <w:rsid w:val="00102746"/>
    <w:rsid w:val="001028A5"/>
    <w:rsid w:val="00102F42"/>
    <w:rsid w:val="0010305B"/>
    <w:rsid w:val="00103A0C"/>
    <w:rsid w:val="00104BA2"/>
    <w:rsid w:val="001057AF"/>
    <w:rsid w:val="00105AA3"/>
    <w:rsid w:val="001069D8"/>
    <w:rsid w:val="00107717"/>
    <w:rsid w:val="00107C40"/>
    <w:rsid w:val="00110BF1"/>
    <w:rsid w:val="00111503"/>
    <w:rsid w:val="00111E62"/>
    <w:rsid w:val="001120FB"/>
    <w:rsid w:val="0011244A"/>
    <w:rsid w:val="00112A5B"/>
    <w:rsid w:val="00112D97"/>
    <w:rsid w:val="00112F11"/>
    <w:rsid w:val="00114D65"/>
    <w:rsid w:val="00115AE0"/>
    <w:rsid w:val="00115D8E"/>
    <w:rsid w:val="001162D5"/>
    <w:rsid w:val="0011657C"/>
    <w:rsid w:val="001170FF"/>
    <w:rsid w:val="001211CD"/>
    <w:rsid w:val="00121571"/>
    <w:rsid w:val="00123347"/>
    <w:rsid w:val="001236B5"/>
    <w:rsid w:val="001241EB"/>
    <w:rsid w:val="00124A8E"/>
    <w:rsid w:val="0012592C"/>
    <w:rsid w:val="00126A38"/>
    <w:rsid w:val="0013032A"/>
    <w:rsid w:val="00130367"/>
    <w:rsid w:val="00130C67"/>
    <w:rsid w:val="00131060"/>
    <w:rsid w:val="001311B9"/>
    <w:rsid w:val="00131B85"/>
    <w:rsid w:val="0013526E"/>
    <w:rsid w:val="001355B5"/>
    <w:rsid w:val="001356BB"/>
    <w:rsid w:val="00135D41"/>
    <w:rsid w:val="00136006"/>
    <w:rsid w:val="001362AC"/>
    <w:rsid w:val="00136363"/>
    <w:rsid w:val="00136BAE"/>
    <w:rsid w:val="00137C24"/>
    <w:rsid w:val="00140684"/>
    <w:rsid w:val="00140E02"/>
    <w:rsid w:val="0014120A"/>
    <w:rsid w:val="001413B0"/>
    <w:rsid w:val="0014170B"/>
    <w:rsid w:val="00141BA7"/>
    <w:rsid w:val="001423E4"/>
    <w:rsid w:val="0014259E"/>
    <w:rsid w:val="00143255"/>
    <w:rsid w:val="0014377A"/>
    <w:rsid w:val="00143B8A"/>
    <w:rsid w:val="00143C79"/>
    <w:rsid w:val="0014433F"/>
    <w:rsid w:val="00144B25"/>
    <w:rsid w:val="00144F10"/>
    <w:rsid w:val="00145275"/>
    <w:rsid w:val="001454D3"/>
    <w:rsid w:val="00145914"/>
    <w:rsid w:val="00145A86"/>
    <w:rsid w:val="001508B9"/>
    <w:rsid w:val="00150BE7"/>
    <w:rsid w:val="0015176F"/>
    <w:rsid w:val="00151BAE"/>
    <w:rsid w:val="00152088"/>
    <w:rsid w:val="00152BEE"/>
    <w:rsid w:val="0015342B"/>
    <w:rsid w:val="001539DA"/>
    <w:rsid w:val="00153D63"/>
    <w:rsid w:val="001559DB"/>
    <w:rsid w:val="00155B8B"/>
    <w:rsid w:val="00155B8E"/>
    <w:rsid w:val="00156AE5"/>
    <w:rsid w:val="00156E80"/>
    <w:rsid w:val="00157604"/>
    <w:rsid w:val="00160EEB"/>
    <w:rsid w:val="00162940"/>
    <w:rsid w:val="00162E45"/>
    <w:rsid w:val="00163742"/>
    <w:rsid w:val="001652BB"/>
    <w:rsid w:val="00167CC4"/>
    <w:rsid w:val="00171069"/>
    <w:rsid w:val="0017361C"/>
    <w:rsid w:val="001744D4"/>
    <w:rsid w:val="00174606"/>
    <w:rsid w:val="00174A9C"/>
    <w:rsid w:val="00174BC3"/>
    <w:rsid w:val="0017527F"/>
    <w:rsid w:val="00175282"/>
    <w:rsid w:val="00176336"/>
    <w:rsid w:val="001771F9"/>
    <w:rsid w:val="0018031C"/>
    <w:rsid w:val="00181BF3"/>
    <w:rsid w:val="001827DC"/>
    <w:rsid w:val="00183C7E"/>
    <w:rsid w:val="0018408A"/>
    <w:rsid w:val="001840D1"/>
    <w:rsid w:val="0018424E"/>
    <w:rsid w:val="00185536"/>
    <w:rsid w:val="0018582B"/>
    <w:rsid w:val="00185CF4"/>
    <w:rsid w:val="00186379"/>
    <w:rsid w:val="00186CB7"/>
    <w:rsid w:val="001878E4"/>
    <w:rsid w:val="00190B9A"/>
    <w:rsid w:val="0019234E"/>
    <w:rsid w:val="0019415F"/>
    <w:rsid w:val="00194C34"/>
    <w:rsid w:val="00195AE7"/>
    <w:rsid w:val="0019681F"/>
    <w:rsid w:val="00196B64"/>
    <w:rsid w:val="001A03B3"/>
    <w:rsid w:val="001A0577"/>
    <w:rsid w:val="001A09E7"/>
    <w:rsid w:val="001A0B3A"/>
    <w:rsid w:val="001A1988"/>
    <w:rsid w:val="001A2463"/>
    <w:rsid w:val="001A2592"/>
    <w:rsid w:val="001A25DF"/>
    <w:rsid w:val="001A2C94"/>
    <w:rsid w:val="001A2EFF"/>
    <w:rsid w:val="001A365D"/>
    <w:rsid w:val="001A3BA2"/>
    <w:rsid w:val="001A51FB"/>
    <w:rsid w:val="001A697E"/>
    <w:rsid w:val="001A6EDF"/>
    <w:rsid w:val="001A719E"/>
    <w:rsid w:val="001B04C6"/>
    <w:rsid w:val="001B05F2"/>
    <w:rsid w:val="001B16B0"/>
    <w:rsid w:val="001B1991"/>
    <w:rsid w:val="001B1E3A"/>
    <w:rsid w:val="001B20D3"/>
    <w:rsid w:val="001B436F"/>
    <w:rsid w:val="001B5A0E"/>
    <w:rsid w:val="001C0964"/>
    <w:rsid w:val="001C1C25"/>
    <w:rsid w:val="001C4629"/>
    <w:rsid w:val="001C46A9"/>
    <w:rsid w:val="001C5B63"/>
    <w:rsid w:val="001C5F88"/>
    <w:rsid w:val="001C6064"/>
    <w:rsid w:val="001C6B1B"/>
    <w:rsid w:val="001C7C62"/>
    <w:rsid w:val="001D07D0"/>
    <w:rsid w:val="001D098E"/>
    <w:rsid w:val="001D0996"/>
    <w:rsid w:val="001D1EBD"/>
    <w:rsid w:val="001D2C8E"/>
    <w:rsid w:val="001D2FB5"/>
    <w:rsid w:val="001D2FFD"/>
    <w:rsid w:val="001D30CD"/>
    <w:rsid w:val="001D460C"/>
    <w:rsid w:val="001D4826"/>
    <w:rsid w:val="001D55E7"/>
    <w:rsid w:val="001D736E"/>
    <w:rsid w:val="001E0137"/>
    <w:rsid w:val="001E1686"/>
    <w:rsid w:val="001E25A8"/>
    <w:rsid w:val="001E2FEE"/>
    <w:rsid w:val="001E47B4"/>
    <w:rsid w:val="001E612F"/>
    <w:rsid w:val="001E61BF"/>
    <w:rsid w:val="001E6207"/>
    <w:rsid w:val="001E64B3"/>
    <w:rsid w:val="001E696D"/>
    <w:rsid w:val="001E7BB1"/>
    <w:rsid w:val="001E7C59"/>
    <w:rsid w:val="001F024F"/>
    <w:rsid w:val="001F061E"/>
    <w:rsid w:val="001F2EBC"/>
    <w:rsid w:val="001F44B5"/>
    <w:rsid w:val="001F4B1B"/>
    <w:rsid w:val="001F4D93"/>
    <w:rsid w:val="001F6364"/>
    <w:rsid w:val="001F6A44"/>
    <w:rsid w:val="001F6DAE"/>
    <w:rsid w:val="001F7584"/>
    <w:rsid w:val="001F78A8"/>
    <w:rsid w:val="00203FD1"/>
    <w:rsid w:val="00204118"/>
    <w:rsid w:val="00204804"/>
    <w:rsid w:val="00206339"/>
    <w:rsid w:val="00206AD9"/>
    <w:rsid w:val="0020768A"/>
    <w:rsid w:val="00207CF4"/>
    <w:rsid w:val="00212341"/>
    <w:rsid w:val="00212558"/>
    <w:rsid w:val="0021258D"/>
    <w:rsid w:val="0021271C"/>
    <w:rsid w:val="00212C34"/>
    <w:rsid w:val="00213550"/>
    <w:rsid w:val="00214026"/>
    <w:rsid w:val="00215F95"/>
    <w:rsid w:val="00220364"/>
    <w:rsid w:val="002206FD"/>
    <w:rsid w:val="0022281B"/>
    <w:rsid w:val="00222AC3"/>
    <w:rsid w:val="00222E32"/>
    <w:rsid w:val="00222FEB"/>
    <w:rsid w:val="00223D38"/>
    <w:rsid w:val="0022402E"/>
    <w:rsid w:val="00224436"/>
    <w:rsid w:val="00225D1D"/>
    <w:rsid w:val="00225D2E"/>
    <w:rsid w:val="002261C0"/>
    <w:rsid w:val="002265C0"/>
    <w:rsid w:val="00226B54"/>
    <w:rsid w:val="00226B63"/>
    <w:rsid w:val="00226BFB"/>
    <w:rsid w:val="00226EDC"/>
    <w:rsid w:val="00226EF6"/>
    <w:rsid w:val="00227B72"/>
    <w:rsid w:val="00227FEB"/>
    <w:rsid w:val="0023079C"/>
    <w:rsid w:val="00230B68"/>
    <w:rsid w:val="00230F98"/>
    <w:rsid w:val="00233359"/>
    <w:rsid w:val="00233BD7"/>
    <w:rsid w:val="002341F7"/>
    <w:rsid w:val="002351B4"/>
    <w:rsid w:val="00237564"/>
    <w:rsid w:val="00237922"/>
    <w:rsid w:val="00237D51"/>
    <w:rsid w:val="0024161F"/>
    <w:rsid w:val="00241878"/>
    <w:rsid w:val="002435BE"/>
    <w:rsid w:val="00244833"/>
    <w:rsid w:val="00244C3D"/>
    <w:rsid w:val="00245DED"/>
    <w:rsid w:val="00247449"/>
    <w:rsid w:val="00247997"/>
    <w:rsid w:val="00247A12"/>
    <w:rsid w:val="00247AA2"/>
    <w:rsid w:val="00247BC8"/>
    <w:rsid w:val="00247EC7"/>
    <w:rsid w:val="00250844"/>
    <w:rsid w:val="0025141A"/>
    <w:rsid w:val="0025149B"/>
    <w:rsid w:val="002519B7"/>
    <w:rsid w:val="00252341"/>
    <w:rsid w:val="00252394"/>
    <w:rsid w:val="002526BC"/>
    <w:rsid w:val="00253689"/>
    <w:rsid w:val="00254C81"/>
    <w:rsid w:val="00254F51"/>
    <w:rsid w:val="00255320"/>
    <w:rsid w:val="002556FF"/>
    <w:rsid w:val="0025619A"/>
    <w:rsid w:val="002568D6"/>
    <w:rsid w:val="00260B51"/>
    <w:rsid w:val="00261B46"/>
    <w:rsid w:val="00261DF7"/>
    <w:rsid w:val="002620F8"/>
    <w:rsid w:val="002622A2"/>
    <w:rsid w:val="002636E6"/>
    <w:rsid w:val="00263FE0"/>
    <w:rsid w:val="00264309"/>
    <w:rsid w:val="002660D4"/>
    <w:rsid w:val="00266322"/>
    <w:rsid w:val="002668F1"/>
    <w:rsid w:val="00266ABD"/>
    <w:rsid w:val="00272DB2"/>
    <w:rsid w:val="0027317C"/>
    <w:rsid w:val="0027376B"/>
    <w:rsid w:val="00274F6F"/>
    <w:rsid w:val="00276F05"/>
    <w:rsid w:val="002771A5"/>
    <w:rsid w:val="002812B6"/>
    <w:rsid w:val="00282653"/>
    <w:rsid w:val="0028284F"/>
    <w:rsid w:val="002829B9"/>
    <w:rsid w:val="00283E23"/>
    <w:rsid w:val="00284278"/>
    <w:rsid w:val="00284393"/>
    <w:rsid w:val="002850B3"/>
    <w:rsid w:val="00290D36"/>
    <w:rsid w:val="00291369"/>
    <w:rsid w:val="002916C4"/>
    <w:rsid w:val="00291864"/>
    <w:rsid w:val="00292679"/>
    <w:rsid w:val="00292C06"/>
    <w:rsid w:val="0029370A"/>
    <w:rsid w:val="002938D1"/>
    <w:rsid w:val="00293C84"/>
    <w:rsid w:val="00295038"/>
    <w:rsid w:val="002962B9"/>
    <w:rsid w:val="00297045"/>
    <w:rsid w:val="00297C18"/>
    <w:rsid w:val="00297D5A"/>
    <w:rsid w:val="002A207C"/>
    <w:rsid w:val="002A26AF"/>
    <w:rsid w:val="002A441F"/>
    <w:rsid w:val="002A4698"/>
    <w:rsid w:val="002A4CCE"/>
    <w:rsid w:val="002A588F"/>
    <w:rsid w:val="002A62BC"/>
    <w:rsid w:val="002A637F"/>
    <w:rsid w:val="002A68B1"/>
    <w:rsid w:val="002A6D63"/>
    <w:rsid w:val="002A7BCB"/>
    <w:rsid w:val="002B1000"/>
    <w:rsid w:val="002B1126"/>
    <w:rsid w:val="002B1172"/>
    <w:rsid w:val="002B1A10"/>
    <w:rsid w:val="002B312E"/>
    <w:rsid w:val="002B3761"/>
    <w:rsid w:val="002B54C1"/>
    <w:rsid w:val="002B5DBC"/>
    <w:rsid w:val="002B7135"/>
    <w:rsid w:val="002C1221"/>
    <w:rsid w:val="002C13BA"/>
    <w:rsid w:val="002C222D"/>
    <w:rsid w:val="002C2576"/>
    <w:rsid w:val="002C2798"/>
    <w:rsid w:val="002C3150"/>
    <w:rsid w:val="002C327F"/>
    <w:rsid w:val="002C32DC"/>
    <w:rsid w:val="002C4C0B"/>
    <w:rsid w:val="002C5931"/>
    <w:rsid w:val="002C59F8"/>
    <w:rsid w:val="002C6143"/>
    <w:rsid w:val="002D0E29"/>
    <w:rsid w:val="002D115B"/>
    <w:rsid w:val="002D12BB"/>
    <w:rsid w:val="002D1726"/>
    <w:rsid w:val="002D2A1F"/>
    <w:rsid w:val="002D38FC"/>
    <w:rsid w:val="002D3E44"/>
    <w:rsid w:val="002D3F08"/>
    <w:rsid w:val="002D47B9"/>
    <w:rsid w:val="002D6293"/>
    <w:rsid w:val="002E21E0"/>
    <w:rsid w:val="002E2386"/>
    <w:rsid w:val="002E2657"/>
    <w:rsid w:val="002E3369"/>
    <w:rsid w:val="002E3E96"/>
    <w:rsid w:val="002E4E9F"/>
    <w:rsid w:val="002E6B8E"/>
    <w:rsid w:val="002E7112"/>
    <w:rsid w:val="002F050C"/>
    <w:rsid w:val="002F11FF"/>
    <w:rsid w:val="002F26C5"/>
    <w:rsid w:val="002F52EB"/>
    <w:rsid w:val="002F54DF"/>
    <w:rsid w:val="002F6B99"/>
    <w:rsid w:val="00301BD5"/>
    <w:rsid w:val="00302830"/>
    <w:rsid w:val="0030391A"/>
    <w:rsid w:val="00303E4C"/>
    <w:rsid w:val="00303FC5"/>
    <w:rsid w:val="0030533C"/>
    <w:rsid w:val="003056AD"/>
    <w:rsid w:val="00306E22"/>
    <w:rsid w:val="00306EB3"/>
    <w:rsid w:val="00307099"/>
    <w:rsid w:val="003077DC"/>
    <w:rsid w:val="00310081"/>
    <w:rsid w:val="003103C3"/>
    <w:rsid w:val="003112C9"/>
    <w:rsid w:val="00311533"/>
    <w:rsid w:val="00313327"/>
    <w:rsid w:val="00314DEB"/>
    <w:rsid w:val="00314E39"/>
    <w:rsid w:val="00316BC4"/>
    <w:rsid w:val="00320E3A"/>
    <w:rsid w:val="0032206E"/>
    <w:rsid w:val="00323186"/>
    <w:rsid w:val="00323598"/>
    <w:rsid w:val="003255B7"/>
    <w:rsid w:val="003255CC"/>
    <w:rsid w:val="0032599B"/>
    <w:rsid w:val="00327153"/>
    <w:rsid w:val="00330C9C"/>
    <w:rsid w:val="0033110C"/>
    <w:rsid w:val="00331742"/>
    <w:rsid w:val="003349B2"/>
    <w:rsid w:val="00335762"/>
    <w:rsid w:val="0033633D"/>
    <w:rsid w:val="003363AF"/>
    <w:rsid w:val="00336BB2"/>
    <w:rsid w:val="00336DB0"/>
    <w:rsid w:val="00336DEB"/>
    <w:rsid w:val="00337667"/>
    <w:rsid w:val="003407C4"/>
    <w:rsid w:val="003416C5"/>
    <w:rsid w:val="00341FC6"/>
    <w:rsid w:val="003420AF"/>
    <w:rsid w:val="00342506"/>
    <w:rsid w:val="0034316C"/>
    <w:rsid w:val="00343653"/>
    <w:rsid w:val="003437B9"/>
    <w:rsid w:val="00343E09"/>
    <w:rsid w:val="003453DD"/>
    <w:rsid w:val="003459FA"/>
    <w:rsid w:val="00345B66"/>
    <w:rsid w:val="003518DB"/>
    <w:rsid w:val="00351A4C"/>
    <w:rsid w:val="00351FA0"/>
    <w:rsid w:val="0035285E"/>
    <w:rsid w:val="00353FD4"/>
    <w:rsid w:val="00354285"/>
    <w:rsid w:val="003545A7"/>
    <w:rsid w:val="003547A3"/>
    <w:rsid w:val="0035563E"/>
    <w:rsid w:val="00355D1C"/>
    <w:rsid w:val="003565EC"/>
    <w:rsid w:val="00356B8E"/>
    <w:rsid w:val="00357B9A"/>
    <w:rsid w:val="003611B6"/>
    <w:rsid w:val="003621F0"/>
    <w:rsid w:val="00362EB2"/>
    <w:rsid w:val="00363242"/>
    <w:rsid w:val="00363509"/>
    <w:rsid w:val="003642A6"/>
    <w:rsid w:val="003652D5"/>
    <w:rsid w:val="00365491"/>
    <w:rsid w:val="003660EE"/>
    <w:rsid w:val="00366B07"/>
    <w:rsid w:val="00366F78"/>
    <w:rsid w:val="00367D6D"/>
    <w:rsid w:val="003703F5"/>
    <w:rsid w:val="003715E1"/>
    <w:rsid w:val="0037168D"/>
    <w:rsid w:val="00372559"/>
    <w:rsid w:val="00372716"/>
    <w:rsid w:val="00372F38"/>
    <w:rsid w:val="003732C0"/>
    <w:rsid w:val="00373E86"/>
    <w:rsid w:val="00374154"/>
    <w:rsid w:val="003743CE"/>
    <w:rsid w:val="0037498F"/>
    <w:rsid w:val="003767A2"/>
    <w:rsid w:val="00377313"/>
    <w:rsid w:val="00377861"/>
    <w:rsid w:val="003814AD"/>
    <w:rsid w:val="0038251D"/>
    <w:rsid w:val="003825A4"/>
    <w:rsid w:val="00382C1D"/>
    <w:rsid w:val="003843EC"/>
    <w:rsid w:val="00385613"/>
    <w:rsid w:val="00385B5F"/>
    <w:rsid w:val="00386589"/>
    <w:rsid w:val="00386785"/>
    <w:rsid w:val="0038729A"/>
    <w:rsid w:val="0039033A"/>
    <w:rsid w:val="00391500"/>
    <w:rsid w:val="0039174C"/>
    <w:rsid w:val="003918E1"/>
    <w:rsid w:val="003921FC"/>
    <w:rsid w:val="00392492"/>
    <w:rsid w:val="003924A8"/>
    <w:rsid w:val="00392796"/>
    <w:rsid w:val="00392874"/>
    <w:rsid w:val="00393812"/>
    <w:rsid w:val="0039486C"/>
    <w:rsid w:val="0039602B"/>
    <w:rsid w:val="00396932"/>
    <w:rsid w:val="00396B56"/>
    <w:rsid w:val="00397BAD"/>
    <w:rsid w:val="003A09E6"/>
    <w:rsid w:val="003A1917"/>
    <w:rsid w:val="003A40F4"/>
    <w:rsid w:val="003A5E10"/>
    <w:rsid w:val="003A619B"/>
    <w:rsid w:val="003A6DAD"/>
    <w:rsid w:val="003A6DB6"/>
    <w:rsid w:val="003B16C5"/>
    <w:rsid w:val="003B1C6E"/>
    <w:rsid w:val="003B37C6"/>
    <w:rsid w:val="003B4AF0"/>
    <w:rsid w:val="003B5F5F"/>
    <w:rsid w:val="003C1BF2"/>
    <w:rsid w:val="003C305B"/>
    <w:rsid w:val="003C31B5"/>
    <w:rsid w:val="003C3593"/>
    <w:rsid w:val="003C3858"/>
    <w:rsid w:val="003C6D7F"/>
    <w:rsid w:val="003C7964"/>
    <w:rsid w:val="003D09AA"/>
    <w:rsid w:val="003D1948"/>
    <w:rsid w:val="003D1DCF"/>
    <w:rsid w:val="003D276D"/>
    <w:rsid w:val="003D375F"/>
    <w:rsid w:val="003D6D8D"/>
    <w:rsid w:val="003D6FD4"/>
    <w:rsid w:val="003E0E42"/>
    <w:rsid w:val="003E2EAA"/>
    <w:rsid w:val="003E31EB"/>
    <w:rsid w:val="003E32AC"/>
    <w:rsid w:val="003E3F24"/>
    <w:rsid w:val="003E4C70"/>
    <w:rsid w:val="003E576C"/>
    <w:rsid w:val="003E62EA"/>
    <w:rsid w:val="003E75E7"/>
    <w:rsid w:val="003F1FA5"/>
    <w:rsid w:val="003F2324"/>
    <w:rsid w:val="003F34AB"/>
    <w:rsid w:val="003F41FE"/>
    <w:rsid w:val="003F7A21"/>
    <w:rsid w:val="0040008C"/>
    <w:rsid w:val="004014B6"/>
    <w:rsid w:val="00401C3B"/>
    <w:rsid w:val="00401FA7"/>
    <w:rsid w:val="00402650"/>
    <w:rsid w:val="004027D7"/>
    <w:rsid w:val="00403015"/>
    <w:rsid w:val="004048DD"/>
    <w:rsid w:val="0040567C"/>
    <w:rsid w:val="004061B3"/>
    <w:rsid w:val="00406B64"/>
    <w:rsid w:val="00407EB6"/>
    <w:rsid w:val="00410142"/>
    <w:rsid w:val="00410B42"/>
    <w:rsid w:val="004114AB"/>
    <w:rsid w:val="004115A6"/>
    <w:rsid w:val="00411B18"/>
    <w:rsid w:val="00411DAB"/>
    <w:rsid w:val="004138DE"/>
    <w:rsid w:val="00413B4A"/>
    <w:rsid w:val="00413F0B"/>
    <w:rsid w:val="00413FAC"/>
    <w:rsid w:val="004149C5"/>
    <w:rsid w:val="00414F82"/>
    <w:rsid w:val="004155C6"/>
    <w:rsid w:val="0041592B"/>
    <w:rsid w:val="00415FE8"/>
    <w:rsid w:val="00416AAF"/>
    <w:rsid w:val="00416B29"/>
    <w:rsid w:val="0041727F"/>
    <w:rsid w:val="0042008A"/>
    <w:rsid w:val="00421E55"/>
    <w:rsid w:val="004229DA"/>
    <w:rsid w:val="00422F15"/>
    <w:rsid w:val="0042431F"/>
    <w:rsid w:val="00425356"/>
    <w:rsid w:val="0042598A"/>
    <w:rsid w:val="00425C0F"/>
    <w:rsid w:val="0042646E"/>
    <w:rsid w:val="00426745"/>
    <w:rsid w:val="0042748F"/>
    <w:rsid w:val="0042755A"/>
    <w:rsid w:val="00430087"/>
    <w:rsid w:val="004312E2"/>
    <w:rsid w:val="004313E1"/>
    <w:rsid w:val="004323C5"/>
    <w:rsid w:val="00432FBB"/>
    <w:rsid w:val="0043390E"/>
    <w:rsid w:val="00433CFB"/>
    <w:rsid w:val="00435569"/>
    <w:rsid w:val="00435710"/>
    <w:rsid w:val="00435B6B"/>
    <w:rsid w:val="00436933"/>
    <w:rsid w:val="00436B5C"/>
    <w:rsid w:val="00436BD7"/>
    <w:rsid w:val="00437A78"/>
    <w:rsid w:val="00437FBB"/>
    <w:rsid w:val="004418AE"/>
    <w:rsid w:val="00441A9D"/>
    <w:rsid w:val="00441D8B"/>
    <w:rsid w:val="004449FA"/>
    <w:rsid w:val="00444AEB"/>
    <w:rsid w:val="00444F94"/>
    <w:rsid w:val="004469FE"/>
    <w:rsid w:val="00447185"/>
    <w:rsid w:val="00447F4A"/>
    <w:rsid w:val="00447F6B"/>
    <w:rsid w:val="004506A9"/>
    <w:rsid w:val="004546EB"/>
    <w:rsid w:val="00455084"/>
    <w:rsid w:val="004553E4"/>
    <w:rsid w:val="00455948"/>
    <w:rsid w:val="00455B20"/>
    <w:rsid w:val="00456173"/>
    <w:rsid w:val="00457D1D"/>
    <w:rsid w:val="00461581"/>
    <w:rsid w:val="00461F02"/>
    <w:rsid w:val="00462C63"/>
    <w:rsid w:val="004634F9"/>
    <w:rsid w:val="00463868"/>
    <w:rsid w:val="00464CAC"/>
    <w:rsid w:val="004650BB"/>
    <w:rsid w:val="00466774"/>
    <w:rsid w:val="004671DE"/>
    <w:rsid w:val="004679D0"/>
    <w:rsid w:val="00467D45"/>
    <w:rsid w:val="00472686"/>
    <w:rsid w:val="00472F2A"/>
    <w:rsid w:val="004733C1"/>
    <w:rsid w:val="00476452"/>
    <w:rsid w:val="0048036C"/>
    <w:rsid w:val="00480656"/>
    <w:rsid w:val="004812EB"/>
    <w:rsid w:val="00482DA1"/>
    <w:rsid w:val="0048332D"/>
    <w:rsid w:val="004834EA"/>
    <w:rsid w:val="00483C06"/>
    <w:rsid w:val="00484963"/>
    <w:rsid w:val="004854B0"/>
    <w:rsid w:val="00486CA9"/>
    <w:rsid w:val="00486CB3"/>
    <w:rsid w:val="00486CF9"/>
    <w:rsid w:val="00486E76"/>
    <w:rsid w:val="00487B54"/>
    <w:rsid w:val="00487E05"/>
    <w:rsid w:val="00491A90"/>
    <w:rsid w:val="00491E0C"/>
    <w:rsid w:val="00492D7E"/>
    <w:rsid w:val="004938B4"/>
    <w:rsid w:val="00496010"/>
    <w:rsid w:val="004976E7"/>
    <w:rsid w:val="004A013B"/>
    <w:rsid w:val="004A3406"/>
    <w:rsid w:val="004A4988"/>
    <w:rsid w:val="004A5642"/>
    <w:rsid w:val="004A582A"/>
    <w:rsid w:val="004A6578"/>
    <w:rsid w:val="004A67D9"/>
    <w:rsid w:val="004A725D"/>
    <w:rsid w:val="004B0079"/>
    <w:rsid w:val="004B1177"/>
    <w:rsid w:val="004B2184"/>
    <w:rsid w:val="004B3993"/>
    <w:rsid w:val="004B46E2"/>
    <w:rsid w:val="004B4EC6"/>
    <w:rsid w:val="004B522D"/>
    <w:rsid w:val="004B5B6D"/>
    <w:rsid w:val="004B6278"/>
    <w:rsid w:val="004B6A11"/>
    <w:rsid w:val="004B6F4D"/>
    <w:rsid w:val="004B700A"/>
    <w:rsid w:val="004C242E"/>
    <w:rsid w:val="004C3606"/>
    <w:rsid w:val="004C396B"/>
    <w:rsid w:val="004C53F8"/>
    <w:rsid w:val="004C6A51"/>
    <w:rsid w:val="004C7E27"/>
    <w:rsid w:val="004C7FC3"/>
    <w:rsid w:val="004D00B6"/>
    <w:rsid w:val="004D0C19"/>
    <w:rsid w:val="004D0DBA"/>
    <w:rsid w:val="004D1D43"/>
    <w:rsid w:val="004D27BF"/>
    <w:rsid w:val="004D3647"/>
    <w:rsid w:val="004D4621"/>
    <w:rsid w:val="004D7665"/>
    <w:rsid w:val="004E0E2A"/>
    <w:rsid w:val="004E1990"/>
    <w:rsid w:val="004E3036"/>
    <w:rsid w:val="004E3154"/>
    <w:rsid w:val="004E3E4C"/>
    <w:rsid w:val="004E440F"/>
    <w:rsid w:val="004E4F4B"/>
    <w:rsid w:val="004E53BC"/>
    <w:rsid w:val="004E5610"/>
    <w:rsid w:val="004E5BEF"/>
    <w:rsid w:val="004E6063"/>
    <w:rsid w:val="004E6C83"/>
    <w:rsid w:val="004E7142"/>
    <w:rsid w:val="004F1D14"/>
    <w:rsid w:val="004F28FE"/>
    <w:rsid w:val="004F2ECC"/>
    <w:rsid w:val="004F32B7"/>
    <w:rsid w:val="004F453B"/>
    <w:rsid w:val="004F468A"/>
    <w:rsid w:val="004F4AB2"/>
    <w:rsid w:val="004F51FA"/>
    <w:rsid w:val="004F7500"/>
    <w:rsid w:val="005007D2"/>
    <w:rsid w:val="00502E73"/>
    <w:rsid w:val="00503170"/>
    <w:rsid w:val="0050352E"/>
    <w:rsid w:val="00503E1D"/>
    <w:rsid w:val="0050435B"/>
    <w:rsid w:val="0050581D"/>
    <w:rsid w:val="00505D7E"/>
    <w:rsid w:val="00505F4C"/>
    <w:rsid w:val="005060AA"/>
    <w:rsid w:val="0050646D"/>
    <w:rsid w:val="005104B3"/>
    <w:rsid w:val="005121EA"/>
    <w:rsid w:val="005131FA"/>
    <w:rsid w:val="00513EFD"/>
    <w:rsid w:val="005151EB"/>
    <w:rsid w:val="00515FC3"/>
    <w:rsid w:val="00516790"/>
    <w:rsid w:val="0051717E"/>
    <w:rsid w:val="005202E7"/>
    <w:rsid w:val="0052127D"/>
    <w:rsid w:val="005256D0"/>
    <w:rsid w:val="00525F57"/>
    <w:rsid w:val="00525F7E"/>
    <w:rsid w:val="005266F6"/>
    <w:rsid w:val="00526E07"/>
    <w:rsid w:val="00527140"/>
    <w:rsid w:val="00527368"/>
    <w:rsid w:val="00527FF3"/>
    <w:rsid w:val="00531241"/>
    <w:rsid w:val="00533C46"/>
    <w:rsid w:val="00534200"/>
    <w:rsid w:val="005343BE"/>
    <w:rsid w:val="0053482E"/>
    <w:rsid w:val="00535CC6"/>
    <w:rsid w:val="00535DEF"/>
    <w:rsid w:val="00535EA6"/>
    <w:rsid w:val="005369D7"/>
    <w:rsid w:val="0053739E"/>
    <w:rsid w:val="00537E40"/>
    <w:rsid w:val="00540830"/>
    <w:rsid w:val="0054103A"/>
    <w:rsid w:val="005447E6"/>
    <w:rsid w:val="005451DD"/>
    <w:rsid w:val="00545CD9"/>
    <w:rsid w:val="00546DE6"/>
    <w:rsid w:val="00551F75"/>
    <w:rsid w:val="005528E0"/>
    <w:rsid w:val="00553796"/>
    <w:rsid w:val="00553984"/>
    <w:rsid w:val="00553A1B"/>
    <w:rsid w:val="00553F6F"/>
    <w:rsid w:val="005547D0"/>
    <w:rsid w:val="00560B47"/>
    <w:rsid w:val="005675E2"/>
    <w:rsid w:val="005679B4"/>
    <w:rsid w:val="00570D3C"/>
    <w:rsid w:val="00570EC6"/>
    <w:rsid w:val="005716F9"/>
    <w:rsid w:val="005728EB"/>
    <w:rsid w:val="005729A8"/>
    <w:rsid w:val="0057323B"/>
    <w:rsid w:val="0057350C"/>
    <w:rsid w:val="005736A4"/>
    <w:rsid w:val="00573DCA"/>
    <w:rsid w:val="00573DED"/>
    <w:rsid w:val="00575DB9"/>
    <w:rsid w:val="00577FA6"/>
    <w:rsid w:val="005812F0"/>
    <w:rsid w:val="00582902"/>
    <w:rsid w:val="005836B5"/>
    <w:rsid w:val="005842B0"/>
    <w:rsid w:val="00584663"/>
    <w:rsid w:val="00584934"/>
    <w:rsid w:val="00584A4E"/>
    <w:rsid w:val="00585126"/>
    <w:rsid w:val="005857F1"/>
    <w:rsid w:val="00586192"/>
    <w:rsid w:val="00586703"/>
    <w:rsid w:val="005867A6"/>
    <w:rsid w:val="00590198"/>
    <w:rsid w:val="0059097D"/>
    <w:rsid w:val="00590C29"/>
    <w:rsid w:val="00590EDC"/>
    <w:rsid w:val="005915D1"/>
    <w:rsid w:val="005922EB"/>
    <w:rsid w:val="005923D4"/>
    <w:rsid w:val="00593116"/>
    <w:rsid w:val="00593739"/>
    <w:rsid w:val="00593ED5"/>
    <w:rsid w:val="005947F8"/>
    <w:rsid w:val="00596021"/>
    <w:rsid w:val="00596278"/>
    <w:rsid w:val="005963AE"/>
    <w:rsid w:val="00597039"/>
    <w:rsid w:val="00597521"/>
    <w:rsid w:val="00597C80"/>
    <w:rsid w:val="00597E68"/>
    <w:rsid w:val="005A0091"/>
    <w:rsid w:val="005A0107"/>
    <w:rsid w:val="005A0206"/>
    <w:rsid w:val="005A05FA"/>
    <w:rsid w:val="005A06A8"/>
    <w:rsid w:val="005A1448"/>
    <w:rsid w:val="005A1D8E"/>
    <w:rsid w:val="005A2763"/>
    <w:rsid w:val="005A2D83"/>
    <w:rsid w:val="005A4833"/>
    <w:rsid w:val="005A512E"/>
    <w:rsid w:val="005A5BB4"/>
    <w:rsid w:val="005A6265"/>
    <w:rsid w:val="005A6533"/>
    <w:rsid w:val="005A6A68"/>
    <w:rsid w:val="005A701D"/>
    <w:rsid w:val="005B0B4A"/>
    <w:rsid w:val="005B110C"/>
    <w:rsid w:val="005B1128"/>
    <w:rsid w:val="005B116B"/>
    <w:rsid w:val="005B1B3B"/>
    <w:rsid w:val="005B225E"/>
    <w:rsid w:val="005B296D"/>
    <w:rsid w:val="005B381D"/>
    <w:rsid w:val="005B3903"/>
    <w:rsid w:val="005B4A30"/>
    <w:rsid w:val="005B4E7D"/>
    <w:rsid w:val="005B50D6"/>
    <w:rsid w:val="005B634B"/>
    <w:rsid w:val="005B67D0"/>
    <w:rsid w:val="005B6CB6"/>
    <w:rsid w:val="005B70DE"/>
    <w:rsid w:val="005B7C01"/>
    <w:rsid w:val="005C01EB"/>
    <w:rsid w:val="005C190D"/>
    <w:rsid w:val="005C25A7"/>
    <w:rsid w:val="005C29E5"/>
    <w:rsid w:val="005C3E87"/>
    <w:rsid w:val="005C4F4E"/>
    <w:rsid w:val="005C5678"/>
    <w:rsid w:val="005C656C"/>
    <w:rsid w:val="005C65B1"/>
    <w:rsid w:val="005C71B5"/>
    <w:rsid w:val="005C742A"/>
    <w:rsid w:val="005C75A0"/>
    <w:rsid w:val="005C79CB"/>
    <w:rsid w:val="005D1783"/>
    <w:rsid w:val="005D25C7"/>
    <w:rsid w:val="005D27E4"/>
    <w:rsid w:val="005D2D5A"/>
    <w:rsid w:val="005D33AA"/>
    <w:rsid w:val="005D45EA"/>
    <w:rsid w:val="005D4E6D"/>
    <w:rsid w:val="005E0F0C"/>
    <w:rsid w:val="005E2988"/>
    <w:rsid w:val="005E402F"/>
    <w:rsid w:val="005E4FDD"/>
    <w:rsid w:val="005E6616"/>
    <w:rsid w:val="005E784C"/>
    <w:rsid w:val="005F105F"/>
    <w:rsid w:val="005F17A1"/>
    <w:rsid w:val="005F2C28"/>
    <w:rsid w:val="005F3077"/>
    <w:rsid w:val="005F3487"/>
    <w:rsid w:val="005F3D51"/>
    <w:rsid w:val="005F44AF"/>
    <w:rsid w:val="005F4EB4"/>
    <w:rsid w:val="005F62E2"/>
    <w:rsid w:val="005F7A83"/>
    <w:rsid w:val="006013C0"/>
    <w:rsid w:val="006013F0"/>
    <w:rsid w:val="00603275"/>
    <w:rsid w:val="0060451F"/>
    <w:rsid w:val="00604AA2"/>
    <w:rsid w:val="00607ACF"/>
    <w:rsid w:val="00611571"/>
    <w:rsid w:val="00612A3F"/>
    <w:rsid w:val="00614F2D"/>
    <w:rsid w:val="006157EB"/>
    <w:rsid w:val="00616718"/>
    <w:rsid w:val="0062041E"/>
    <w:rsid w:val="00620698"/>
    <w:rsid w:val="00620814"/>
    <w:rsid w:val="006211AC"/>
    <w:rsid w:val="00621E67"/>
    <w:rsid w:val="00623326"/>
    <w:rsid w:val="006249B1"/>
    <w:rsid w:val="00624BB1"/>
    <w:rsid w:val="00624C36"/>
    <w:rsid w:val="00624E4D"/>
    <w:rsid w:val="00625370"/>
    <w:rsid w:val="006259FB"/>
    <w:rsid w:val="00626A5D"/>
    <w:rsid w:val="006274D2"/>
    <w:rsid w:val="006312EE"/>
    <w:rsid w:val="006313F7"/>
    <w:rsid w:val="006327FB"/>
    <w:rsid w:val="00632B25"/>
    <w:rsid w:val="00632D1A"/>
    <w:rsid w:val="00633752"/>
    <w:rsid w:val="0063381D"/>
    <w:rsid w:val="00635783"/>
    <w:rsid w:val="00636A2C"/>
    <w:rsid w:val="00636D42"/>
    <w:rsid w:val="00637017"/>
    <w:rsid w:val="006376CF"/>
    <w:rsid w:val="0064011D"/>
    <w:rsid w:val="00640386"/>
    <w:rsid w:val="0064039A"/>
    <w:rsid w:val="0064073B"/>
    <w:rsid w:val="00640A64"/>
    <w:rsid w:val="00640BE5"/>
    <w:rsid w:val="00640DBA"/>
    <w:rsid w:val="006414FE"/>
    <w:rsid w:val="00643341"/>
    <w:rsid w:val="00643457"/>
    <w:rsid w:val="006457E6"/>
    <w:rsid w:val="006461EB"/>
    <w:rsid w:val="00646545"/>
    <w:rsid w:val="00646AC6"/>
    <w:rsid w:val="00646C08"/>
    <w:rsid w:val="00647944"/>
    <w:rsid w:val="006506B8"/>
    <w:rsid w:val="0065289C"/>
    <w:rsid w:val="00652A49"/>
    <w:rsid w:val="00653786"/>
    <w:rsid w:val="00654365"/>
    <w:rsid w:val="006561BC"/>
    <w:rsid w:val="006572EB"/>
    <w:rsid w:val="0065740C"/>
    <w:rsid w:val="0065744E"/>
    <w:rsid w:val="006576C0"/>
    <w:rsid w:val="00661223"/>
    <w:rsid w:val="006628AA"/>
    <w:rsid w:val="006666C2"/>
    <w:rsid w:val="00666ED5"/>
    <w:rsid w:val="006674AC"/>
    <w:rsid w:val="00667A35"/>
    <w:rsid w:val="00667ACB"/>
    <w:rsid w:val="006701EF"/>
    <w:rsid w:val="006705F8"/>
    <w:rsid w:val="0067295E"/>
    <w:rsid w:val="00673009"/>
    <w:rsid w:val="006730FB"/>
    <w:rsid w:val="00673C04"/>
    <w:rsid w:val="00673C6F"/>
    <w:rsid w:val="00673F5F"/>
    <w:rsid w:val="00676631"/>
    <w:rsid w:val="006803EB"/>
    <w:rsid w:val="00682393"/>
    <w:rsid w:val="00682A36"/>
    <w:rsid w:val="006835CB"/>
    <w:rsid w:val="006843EF"/>
    <w:rsid w:val="006846FE"/>
    <w:rsid w:val="00684981"/>
    <w:rsid w:val="00685283"/>
    <w:rsid w:val="0068544F"/>
    <w:rsid w:val="00685D0F"/>
    <w:rsid w:val="00685F65"/>
    <w:rsid w:val="00686129"/>
    <w:rsid w:val="0068798B"/>
    <w:rsid w:val="00687C33"/>
    <w:rsid w:val="00687C79"/>
    <w:rsid w:val="006909A7"/>
    <w:rsid w:val="00691817"/>
    <w:rsid w:val="0069219B"/>
    <w:rsid w:val="006924B6"/>
    <w:rsid w:val="00692A14"/>
    <w:rsid w:val="00692B3D"/>
    <w:rsid w:val="00692DF5"/>
    <w:rsid w:val="00693AC9"/>
    <w:rsid w:val="00693FE8"/>
    <w:rsid w:val="00694186"/>
    <w:rsid w:val="0069482B"/>
    <w:rsid w:val="00695813"/>
    <w:rsid w:val="00697BA3"/>
    <w:rsid w:val="00697D02"/>
    <w:rsid w:val="006A00A1"/>
    <w:rsid w:val="006A09EA"/>
    <w:rsid w:val="006A14EE"/>
    <w:rsid w:val="006A1FE9"/>
    <w:rsid w:val="006A3107"/>
    <w:rsid w:val="006A394A"/>
    <w:rsid w:val="006A458A"/>
    <w:rsid w:val="006A574B"/>
    <w:rsid w:val="006A6354"/>
    <w:rsid w:val="006A6444"/>
    <w:rsid w:val="006A666E"/>
    <w:rsid w:val="006A6EE3"/>
    <w:rsid w:val="006B083B"/>
    <w:rsid w:val="006B0964"/>
    <w:rsid w:val="006B0B11"/>
    <w:rsid w:val="006B0E87"/>
    <w:rsid w:val="006B10FA"/>
    <w:rsid w:val="006B1563"/>
    <w:rsid w:val="006B1B55"/>
    <w:rsid w:val="006B254F"/>
    <w:rsid w:val="006B321E"/>
    <w:rsid w:val="006B37BA"/>
    <w:rsid w:val="006B3F15"/>
    <w:rsid w:val="006B4001"/>
    <w:rsid w:val="006B4714"/>
    <w:rsid w:val="006B6135"/>
    <w:rsid w:val="006B70B6"/>
    <w:rsid w:val="006B7167"/>
    <w:rsid w:val="006B7BF7"/>
    <w:rsid w:val="006C0236"/>
    <w:rsid w:val="006C0E4F"/>
    <w:rsid w:val="006C1406"/>
    <w:rsid w:val="006C18AC"/>
    <w:rsid w:val="006C1E45"/>
    <w:rsid w:val="006C6D1E"/>
    <w:rsid w:val="006C6E1F"/>
    <w:rsid w:val="006C7AAA"/>
    <w:rsid w:val="006D028E"/>
    <w:rsid w:val="006D1025"/>
    <w:rsid w:val="006D22D1"/>
    <w:rsid w:val="006D2BD0"/>
    <w:rsid w:val="006D3342"/>
    <w:rsid w:val="006D5501"/>
    <w:rsid w:val="006D5E7A"/>
    <w:rsid w:val="006D65CB"/>
    <w:rsid w:val="006D790D"/>
    <w:rsid w:val="006E0BE9"/>
    <w:rsid w:val="006E2618"/>
    <w:rsid w:val="006E396D"/>
    <w:rsid w:val="006E3DBA"/>
    <w:rsid w:val="006E3F5C"/>
    <w:rsid w:val="006E491B"/>
    <w:rsid w:val="006E5553"/>
    <w:rsid w:val="006E609A"/>
    <w:rsid w:val="006E62D0"/>
    <w:rsid w:val="006E6D92"/>
    <w:rsid w:val="006E7142"/>
    <w:rsid w:val="006E7837"/>
    <w:rsid w:val="006E79D1"/>
    <w:rsid w:val="006E7A74"/>
    <w:rsid w:val="006E7D9B"/>
    <w:rsid w:val="006F0854"/>
    <w:rsid w:val="006F0B6E"/>
    <w:rsid w:val="006F14C9"/>
    <w:rsid w:val="006F1D3A"/>
    <w:rsid w:val="006F3320"/>
    <w:rsid w:val="006F3C81"/>
    <w:rsid w:val="006F48B0"/>
    <w:rsid w:val="006F4A2A"/>
    <w:rsid w:val="006F5867"/>
    <w:rsid w:val="006F5B54"/>
    <w:rsid w:val="006F6A5F"/>
    <w:rsid w:val="006F6C52"/>
    <w:rsid w:val="006F7D75"/>
    <w:rsid w:val="006F7EB9"/>
    <w:rsid w:val="00700B70"/>
    <w:rsid w:val="00702812"/>
    <w:rsid w:val="00703263"/>
    <w:rsid w:val="00703A5F"/>
    <w:rsid w:val="00703B26"/>
    <w:rsid w:val="00704507"/>
    <w:rsid w:val="007052E3"/>
    <w:rsid w:val="00705BC0"/>
    <w:rsid w:val="00705D9E"/>
    <w:rsid w:val="00706FD7"/>
    <w:rsid w:val="00707759"/>
    <w:rsid w:val="00707893"/>
    <w:rsid w:val="007078F3"/>
    <w:rsid w:val="00710147"/>
    <w:rsid w:val="00710205"/>
    <w:rsid w:val="007114DA"/>
    <w:rsid w:val="00712B2F"/>
    <w:rsid w:val="0071318B"/>
    <w:rsid w:val="007133AE"/>
    <w:rsid w:val="007133FC"/>
    <w:rsid w:val="007145FB"/>
    <w:rsid w:val="00714885"/>
    <w:rsid w:val="007150CE"/>
    <w:rsid w:val="007151A4"/>
    <w:rsid w:val="0071532F"/>
    <w:rsid w:val="007157A8"/>
    <w:rsid w:val="00715E28"/>
    <w:rsid w:val="00716491"/>
    <w:rsid w:val="00716E7E"/>
    <w:rsid w:val="00717066"/>
    <w:rsid w:val="007176A7"/>
    <w:rsid w:val="00720CB2"/>
    <w:rsid w:val="00721BF6"/>
    <w:rsid w:val="00723197"/>
    <w:rsid w:val="007231BD"/>
    <w:rsid w:val="007246E8"/>
    <w:rsid w:val="00724704"/>
    <w:rsid w:val="00724911"/>
    <w:rsid w:val="007251BF"/>
    <w:rsid w:val="00725858"/>
    <w:rsid w:val="00725B20"/>
    <w:rsid w:val="00727278"/>
    <w:rsid w:val="00731932"/>
    <w:rsid w:val="00731990"/>
    <w:rsid w:val="00732454"/>
    <w:rsid w:val="007337BC"/>
    <w:rsid w:val="00733F3E"/>
    <w:rsid w:val="00734222"/>
    <w:rsid w:val="00734C4D"/>
    <w:rsid w:val="007369CC"/>
    <w:rsid w:val="00736A4A"/>
    <w:rsid w:val="00736EC2"/>
    <w:rsid w:val="00737D6E"/>
    <w:rsid w:val="0074047F"/>
    <w:rsid w:val="00741860"/>
    <w:rsid w:val="00741A51"/>
    <w:rsid w:val="00741F68"/>
    <w:rsid w:val="007420B9"/>
    <w:rsid w:val="00742C10"/>
    <w:rsid w:val="00742C3C"/>
    <w:rsid w:val="007432BC"/>
    <w:rsid w:val="007435DF"/>
    <w:rsid w:val="00743A95"/>
    <w:rsid w:val="00743AA5"/>
    <w:rsid w:val="00743E8F"/>
    <w:rsid w:val="007447FA"/>
    <w:rsid w:val="00745A33"/>
    <w:rsid w:val="00745AD0"/>
    <w:rsid w:val="00746CA2"/>
    <w:rsid w:val="00746E2B"/>
    <w:rsid w:val="00747D4D"/>
    <w:rsid w:val="00750022"/>
    <w:rsid w:val="007506EB"/>
    <w:rsid w:val="0075182A"/>
    <w:rsid w:val="0075205D"/>
    <w:rsid w:val="00752231"/>
    <w:rsid w:val="00752538"/>
    <w:rsid w:val="007529ED"/>
    <w:rsid w:val="00752CC7"/>
    <w:rsid w:val="00752E9F"/>
    <w:rsid w:val="00754278"/>
    <w:rsid w:val="0075473D"/>
    <w:rsid w:val="007547E5"/>
    <w:rsid w:val="00757696"/>
    <w:rsid w:val="00757C00"/>
    <w:rsid w:val="007610AD"/>
    <w:rsid w:val="00761ED4"/>
    <w:rsid w:val="00762838"/>
    <w:rsid w:val="007649A7"/>
    <w:rsid w:val="007657AD"/>
    <w:rsid w:val="007669B3"/>
    <w:rsid w:val="00767E9C"/>
    <w:rsid w:val="007711DA"/>
    <w:rsid w:val="0077136F"/>
    <w:rsid w:val="00772CC2"/>
    <w:rsid w:val="00774202"/>
    <w:rsid w:val="00774671"/>
    <w:rsid w:val="00774703"/>
    <w:rsid w:val="00774FE1"/>
    <w:rsid w:val="00775E19"/>
    <w:rsid w:val="007764C3"/>
    <w:rsid w:val="00776DC3"/>
    <w:rsid w:val="00777146"/>
    <w:rsid w:val="0077742C"/>
    <w:rsid w:val="00777E7B"/>
    <w:rsid w:val="0078065E"/>
    <w:rsid w:val="00781137"/>
    <w:rsid w:val="007814E2"/>
    <w:rsid w:val="00784ADE"/>
    <w:rsid w:val="00785138"/>
    <w:rsid w:val="00785BAB"/>
    <w:rsid w:val="00786909"/>
    <w:rsid w:val="00786A69"/>
    <w:rsid w:val="00787093"/>
    <w:rsid w:val="007870B1"/>
    <w:rsid w:val="0079026D"/>
    <w:rsid w:val="0079089D"/>
    <w:rsid w:val="00793259"/>
    <w:rsid w:val="00793AAB"/>
    <w:rsid w:val="007950B8"/>
    <w:rsid w:val="0079702F"/>
    <w:rsid w:val="007A1188"/>
    <w:rsid w:val="007A14AA"/>
    <w:rsid w:val="007A15AE"/>
    <w:rsid w:val="007A1BA3"/>
    <w:rsid w:val="007A295D"/>
    <w:rsid w:val="007A37A1"/>
    <w:rsid w:val="007A3C95"/>
    <w:rsid w:val="007A3FE0"/>
    <w:rsid w:val="007A4A96"/>
    <w:rsid w:val="007A5A00"/>
    <w:rsid w:val="007A63B4"/>
    <w:rsid w:val="007A6EF6"/>
    <w:rsid w:val="007A6EF7"/>
    <w:rsid w:val="007A6F57"/>
    <w:rsid w:val="007B25A6"/>
    <w:rsid w:val="007B3F62"/>
    <w:rsid w:val="007B4B06"/>
    <w:rsid w:val="007B5A46"/>
    <w:rsid w:val="007B6FD6"/>
    <w:rsid w:val="007B7B5D"/>
    <w:rsid w:val="007C103E"/>
    <w:rsid w:val="007C20CC"/>
    <w:rsid w:val="007C2699"/>
    <w:rsid w:val="007C2763"/>
    <w:rsid w:val="007C2E1F"/>
    <w:rsid w:val="007C2EC3"/>
    <w:rsid w:val="007C32B5"/>
    <w:rsid w:val="007C3487"/>
    <w:rsid w:val="007C3810"/>
    <w:rsid w:val="007C4383"/>
    <w:rsid w:val="007C453C"/>
    <w:rsid w:val="007C49BC"/>
    <w:rsid w:val="007C5975"/>
    <w:rsid w:val="007C5CE6"/>
    <w:rsid w:val="007C6804"/>
    <w:rsid w:val="007C68A3"/>
    <w:rsid w:val="007C6D3F"/>
    <w:rsid w:val="007C7087"/>
    <w:rsid w:val="007D0047"/>
    <w:rsid w:val="007D055F"/>
    <w:rsid w:val="007D0634"/>
    <w:rsid w:val="007D31D5"/>
    <w:rsid w:val="007D4E2E"/>
    <w:rsid w:val="007D5C33"/>
    <w:rsid w:val="007D70D4"/>
    <w:rsid w:val="007D7E95"/>
    <w:rsid w:val="007E08BC"/>
    <w:rsid w:val="007E122B"/>
    <w:rsid w:val="007E3217"/>
    <w:rsid w:val="007E3C0A"/>
    <w:rsid w:val="007F087F"/>
    <w:rsid w:val="007F347F"/>
    <w:rsid w:val="007F38A6"/>
    <w:rsid w:val="007F4E33"/>
    <w:rsid w:val="007F4E3A"/>
    <w:rsid w:val="007F5872"/>
    <w:rsid w:val="0080068E"/>
    <w:rsid w:val="00800967"/>
    <w:rsid w:val="00800AE4"/>
    <w:rsid w:val="00801439"/>
    <w:rsid w:val="008015FA"/>
    <w:rsid w:val="008023C3"/>
    <w:rsid w:val="0080255C"/>
    <w:rsid w:val="008026E2"/>
    <w:rsid w:val="00802DCB"/>
    <w:rsid w:val="0080325F"/>
    <w:rsid w:val="0080388A"/>
    <w:rsid w:val="00804A68"/>
    <w:rsid w:val="00805021"/>
    <w:rsid w:val="00805D64"/>
    <w:rsid w:val="00807C4C"/>
    <w:rsid w:val="00810449"/>
    <w:rsid w:val="0081083A"/>
    <w:rsid w:val="00811DD2"/>
    <w:rsid w:val="00812815"/>
    <w:rsid w:val="008131C1"/>
    <w:rsid w:val="00813779"/>
    <w:rsid w:val="00814585"/>
    <w:rsid w:val="008158EB"/>
    <w:rsid w:val="00816121"/>
    <w:rsid w:val="00816352"/>
    <w:rsid w:val="008178B0"/>
    <w:rsid w:val="008179CB"/>
    <w:rsid w:val="00817E5E"/>
    <w:rsid w:val="00820B6E"/>
    <w:rsid w:val="00821920"/>
    <w:rsid w:val="0082222D"/>
    <w:rsid w:val="00823181"/>
    <w:rsid w:val="00824201"/>
    <w:rsid w:val="0082529E"/>
    <w:rsid w:val="00827325"/>
    <w:rsid w:val="00831974"/>
    <w:rsid w:val="00831EF2"/>
    <w:rsid w:val="0083252A"/>
    <w:rsid w:val="00833776"/>
    <w:rsid w:val="00834480"/>
    <w:rsid w:val="00834951"/>
    <w:rsid w:val="008352E5"/>
    <w:rsid w:val="008361F2"/>
    <w:rsid w:val="00837573"/>
    <w:rsid w:val="008405EF"/>
    <w:rsid w:val="008414CE"/>
    <w:rsid w:val="00842DDF"/>
    <w:rsid w:val="0084303F"/>
    <w:rsid w:val="00844237"/>
    <w:rsid w:val="00845F81"/>
    <w:rsid w:val="00847D71"/>
    <w:rsid w:val="008505C5"/>
    <w:rsid w:val="00850C83"/>
    <w:rsid w:val="00851737"/>
    <w:rsid w:val="008524A8"/>
    <w:rsid w:val="008528D9"/>
    <w:rsid w:val="0085298A"/>
    <w:rsid w:val="00855DFE"/>
    <w:rsid w:val="00855E12"/>
    <w:rsid w:val="0085688D"/>
    <w:rsid w:val="00860E00"/>
    <w:rsid w:val="0086193E"/>
    <w:rsid w:val="0086286A"/>
    <w:rsid w:val="00862C78"/>
    <w:rsid w:val="00862D6E"/>
    <w:rsid w:val="00863176"/>
    <w:rsid w:val="00863AFA"/>
    <w:rsid w:val="00863F7B"/>
    <w:rsid w:val="008641D1"/>
    <w:rsid w:val="008649A1"/>
    <w:rsid w:val="00864CEE"/>
    <w:rsid w:val="0086576A"/>
    <w:rsid w:val="00865C5C"/>
    <w:rsid w:val="00866069"/>
    <w:rsid w:val="008668C8"/>
    <w:rsid w:val="00870291"/>
    <w:rsid w:val="00870E29"/>
    <w:rsid w:val="008712B6"/>
    <w:rsid w:val="008722F8"/>
    <w:rsid w:val="008732CF"/>
    <w:rsid w:val="0087358D"/>
    <w:rsid w:val="0087367F"/>
    <w:rsid w:val="00874086"/>
    <w:rsid w:val="008743E5"/>
    <w:rsid w:val="00874D59"/>
    <w:rsid w:val="00875EA3"/>
    <w:rsid w:val="008765F7"/>
    <w:rsid w:val="008768B5"/>
    <w:rsid w:val="008778A6"/>
    <w:rsid w:val="00877A7E"/>
    <w:rsid w:val="0088017D"/>
    <w:rsid w:val="00880DE4"/>
    <w:rsid w:val="00882B03"/>
    <w:rsid w:val="0088351F"/>
    <w:rsid w:val="00883874"/>
    <w:rsid w:val="00884325"/>
    <w:rsid w:val="00884C9B"/>
    <w:rsid w:val="00884D29"/>
    <w:rsid w:val="00886C57"/>
    <w:rsid w:val="00887D80"/>
    <w:rsid w:val="00887DA7"/>
    <w:rsid w:val="008900FE"/>
    <w:rsid w:val="00890831"/>
    <w:rsid w:val="00890E9A"/>
    <w:rsid w:val="00891AF5"/>
    <w:rsid w:val="00891EC9"/>
    <w:rsid w:val="008927F0"/>
    <w:rsid w:val="00892CCD"/>
    <w:rsid w:val="008930A0"/>
    <w:rsid w:val="00893CDA"/>
    <w:rsid w:val="008949CE"/>
    <w:rsid w:val="00894B48"/>
    <w:rsid w:val="00895A15"/>
    <w:rsid w:val="00895F0C"/>
    <w:rsid w:val="00896002"/>
    <w:rsid w:val="00896818"/>
    <w:rsid w:val="008A026C"/>
    <w:rsid w:val="008A2064"/>
    <w:rsid w:val="008A20F0"/>
    <w:rsid w:val="008A60E3"/>
    <w:rsid w:val="008A77DC"/>
    <w:rsid w:val="008A7EE2"/>
    <w:rsid w:val="008B0208"/>
    <w:rsid w:val="008B0CFB"/>
    <w:rsid w:val="008B14CD"/>
    <w:rsid w:val="008B1BED"/>
    <w:rsid w:val="008B2351"/>
    <w:rsid w:val="008B3254"/>
    <w:rsid w:val="008B3AC4"/>
    <w:rsid w:val="008B51C6"/>
    <w:rsid w:val="008B52D6"/>
    <w:rsid w:val="008B5698"/>
    <w:rsid w:val="008B59D8"/>
    <w:rsid w:val="008B5E2C"/>
    <w:rsid w:val="008B6798"/>
    <w:rsid w:val="008B7638"/>
    <w:rsid w:val="008B789F"/>
    <w:rsid w:val="008B7CFE"/>
    <w:rsid w:val="008C06DD"/>
    <w:rsid w:val="008C0A1C"/>
    <w:rsid w:val="008C1FC7"/>
    <w:rsid w:val="008C2701"/>
    <w:rsid w:val="008C29B5"/>
    <w:rsid w:val="008C29E4"/>
    <w:rsid w:val="008C4D5C"/>
    <w:rsid w:val="008C502D"/>
    <w:rsid w:val="008C5313"/>
    <w:rsid w:val="008C7AF5"/>
    <w:rsid w:val="008D0701"/>
    <w:rsid w:val="008D0A03"/>
    <w:rsid w:val="008D0ACE"/>
    <w:rsid w:val="008D0F83"/>
    <w:rsid w:val="008D1040"/>
    <w:rsid w:val="008D1C21"/>
    <w:rsid w:val="008D483F"/>
    <w:rsid w:val="008D4E76"/>
    <w:rsid w:val="008D56E2"/>
    <w:rsid w:val="008D635B"/>
    <w:rsid w:val="008D702B"/>
    <w:rsid w:val="008D7045"/>
    <w:rsid w:val="008D7426"/>
    <w:rsid w:val="008D79DB"/>
    <w:rsid w:val="008D7BE3"/>
    <w:rsid w:val="008E09B0"/>
    <w:rsid w:val="008E0E21"/>
    <w:rsid w:val="008E1143"/>
    <w:rsid w:val="008E1A58"/>
    <w:rsid w:val="008E1FBD"/>
    <w:rsid w:val="008E3ED8"/>
    <w:rsid w:val="008E44E4"/>
    <w:rsid w:val="008E4924"/>
    <w:rsid w:val="008E4939"/>
    <w:rsid w:val="008E5909"/>
    <w:rsid w:val="008E6B7F"/>
    <w:rsid w:val="008E6C38"/>
    <w:rsid w:val="008E7C9B"/>
    <w:rsid w:val="008E7DA5"/>
    <w:rsid w:val="008F0CC2"/>
    <w:rsid w:val="008F25D9"/>
    <w:rsid w:val="008F368F"/>
    <w:rsid w:val="008F3A6F"/>
    <w:rsid w:val="008F550B"/>
    <w:rsid w:val="008F586B"/>
    <w:rsid w:val="008F5C1A"/>
    <w:rsid w:val="008F6584"/>
    <w:rsid w:val="008F679E"/>
    <w:rsid w:val="008F698B"/>
    <w:rsid w:val="008F6AC8"/>
    <w:rsid w:val="008F775B"/>
    <w:rsid w:val="00902D6F"/>
    <w:rsid w:val="00903593"/>
    <w:rsid w:val="00904944"/>
    <w:rsid w:val="00904E04"/>
    <w:rsid w:val="00906BD5"/>
    <w:rsid w:val="00910355"/>
    <w:rsid w:val="00911291"/>
    <w:rsid w:val="00911C63"/>
    <w:rsid w:val="0091255E"/>
    <w:rsid w:val="00913BFB"/>
    <w:rsid w:val="00913E64"/>
    <w:rsid w:val="009141A5"/>
    <w:rsid w:val="00915BD9"/>
    <w:rsid w:val="009160CE"/>
    <w:rsid w:val="009169AC"/>
    <w:rsid w:val="00921440"/>
    <w:rsid w:val="00922252"/>
    <w:rsid w:val="009222C6"/>
    <w:rsid w:val="009225D2"/>
    <w:rsid w:val="0092367F"/>
    <w:rsid w:val="00923C8B"/>
    <w:rsid w:val="0092477D"/>
    <w:rsid w:val="00924985"/>
    <w:rsid w:val="0092526B"/>
    <w:rsid w:val="0092584D"/>
    <w:rsid w:val="00926D09"/>
    <w:rsid w:val="00926FE4"/>
    <w:rsid w:val="00927FAC"/>
    <w:rsid w:val="0093037F"/>
    <w:rsid w:val="00930901"/>
    <w:rsid w:val="00930B9C"/>
    <w:rsid w:val="00931846"/>
    <w:rsid w:val="00932CD0"/>
    <w:rsid w:val="00933370"/>
    <w:rsid w:val="009354F3"/>
    <w:rsid w:val="0093561F"/>
    <w:rsid w:val="00935C13"/>
    <w:rsid w:val="00935D39"/>
    <w:rsid w:val="009400A0"/>
    <w:rsid w:val="009419EB"/>
    <w:rsid w:val="00944046"/>
    <w:rsid w:val="00944BFA"/>
    <w:rsid w:val="00945C78"/>
    <w:rsid w:val="00946CED"/>
    <w:rsid w:val="0094739F"/>
    <w:rsid w:val="00947C61"/>
    <w:rsid w:val="00950750"/>
    <w:rsid w:val="009528F1"/>
    <w:rsid w:val="009537E4"/>
    <w:rsid w:val="00954A7C"/>
    <w:rsid w:val="00954EF4"/>
    <w:rsid w:val="009551C9"/>
    <w:rsid w:val="00957999"/>
    <w:rsid w:val="00961106"/>
    <w:rsid w:val="00961E4E"/>
    <w:rsid w:val="009626A7"/>
    <w:rsid w:val="009631C0"/>
    <w:rsid w:val="0096355E"/>
    <w:rsid w:val="009637F9"/>
    <w:rsid w:val="00963C3D"/>
    <w:rsid w:val="00963C9A"/>
    <w:rsid w:val="009641F6"/>
    <w:rsid w:val="009642EE"/>
    <w:rsid w:val="00964995"/>
    <w:rsid w:val="0096701D"/>
    <w:rsid w:val="0097064B"/>
    <w:rsid w:val="00971648"/>
    <w:rsid w:val="00972028"/>
    <w:rsid w:val="00972057"/>
    <w:rsid w:val="00972650"/>
    <w:rsid w:val="00972A93"/>
    <w:rsid w:val="00973B52"/>
    <w:rsid w:val="00973B61"/>
    <w:rsid w:val="00974166"/>
    <w:rsid w:val="009746C3"/>
    <w:rsid w:val="009753C5"/>
    <w:rsid w:val="009755DD"/>
    <w:rsid w:val="00975979"/>
    <w:rsid w:val="00975F58"/>
    <w:rsid w:val="00980179"/>
    <w:rsid w:val="00980CE7"/>
    <w:rsid w:val="00980FB8"/>
    <w:rsid w:val="00981461"/>
    <w:rsid w:val="00981F0D"/>
    <w:rsid w:val="00982391"/>
    <w:rsid w:val="00982A0E"/>
    <w:rsid w:val="00983B2D"/>
    <w:rsid w:val="00983C12"/>
    <w:rsid w:val="009840F5"/>
    <w:rsid w:val="00984DD0"/>
    <w:rsid w:val="0098541E"/>
    <w:rsid w:val="009854A5"/>
    <w:rsid w:val="00985B1D"/>
    <w:rsid w:val="009862AE"/>
    <w:rsid w:val="009865E6"/>
    <w:rsid w:val="00987390"/>
    <w:rsid w:val="0099001A"/>
    <w:rsid w:val="00990A52"/>
    <w:rsid w:val="00991074"/>
    <w:rsid w:val="00992C60"/>
    <w:rsid w:val="00992DCF"/>
    <w:rsid w:val="00996E66"/>
    <w:rsid w:val="009A026E"/>
    <w:rsid w:val="009A0440"/>
    <w:rsid w:val="009A10F1"/>
    <w:rsid w:val="009A254A"/>
    <w:rsid w:val="009A2870"/>
    <w:rsid w:val="009A2C10"/>
    <w:rsid w:val="009A2E8E"/>
    <w:rsid w:val="009A3423"/>
    <w:rsid w:val="009A351D"/>
    <w:rsid w:val="009A4656"/>
    <w:rsid w:val="009A4FEC"/>
    <w:rsid w:val="009A6110"/>
    <w:rsid w:val="009B02AC"/>
    <w:rsid w:val="009B038E"/>
    <w:rsid w:val="009B0EBD"/>
    <w:rsid w:val="009B30E4"/>
    <w:rsid w:val="009B3B19"/>
    <w:rsid w:val="009B4627"/>
    <w:rsid w:val="009B62B8"/>
    <w:rsid w:val="009B6F0C"/>
    <w:rsid w:val="009C0084"/>
    <w:rsid w:val="009C193C"/>
    <w:rsid w:val="009C2182"/>
    <w:rsid w:val="009C3AC1"/>
    <w:rsid w:val="009C403C"/>
    <w:rsid w:val="009C478C"/>
    <w:rsid w:val="009C4C75"/>
    <w:rsid w:val="009C5D80"/>
    <w:rsid w:val="009C6CF1"/>
    <w:rsid w:val="009C6DF8"/>
    <w:rsid w:val="009D0569"/>
    <w:rsid w:val="009D3820"/>
    <w:rsid w:val="009D3A95"/>
    <w:rsid w:val="009D4269"/>
    <w:rsid w:val="009D4EAE"/>
    <w:rsid w:val="009D551D"/>
    <w:rsid w:val="009D5CF1"/>
    <w:rsid w:val="009D601B"/>
    <w:rsid w:val="009D6DE3"/>
    <w:rsid w:val="009E1CC6"/>
    <w:rsid w:val="009E2A34"/>
    <w:rsid w:val="009E77D7"/>
    <w:rsid w:val="009F04D8"/>
    <w:rsid w:val="009F065C"/>
    <w:rsid w:val="009F07A7"/>
    <w:rsid w:val="009F0F07"/>
    <w:rsid w:val="009F1B07"/>
    <w:rsid w:val="009F2E65"/>
    <w:rsid w:val="009F372E"/>
    <w:rsid w:val="009F51CA"/>
    <w:rsid w:val="009F5CF0"/>
    <w:rsid w:val="009F6B09"/>
    <w:rsid w:val="00A00FF9"/>
    <w:rsid w:val="00A0209A"/>
    <w:rsid w:val="00A03AA4"/>
    <w:rsid w:val="00A03CE4"/>
    <w:rsid w:val="00A04747"/>
    <w:rsid w:val="00A05CF3"/>
    <w:rsid w:val="00A06D92"/>
    <w:rsid w:val="00A072D4"/>
    <w:rsid w:val="00A102A0"/>
    <w:rsid w:val="00A10318"/>
    <w:rsid w:val="00A11326"/>
    <w:rsid w:val="00A13AD8"/>
    <w:rsid w:val="00A13F58"/>
    <w:rsid w:val="00A14101"/>
    <w:rsid w:val="00A14988"/>
    <w:rsid w:val="00A14DDC"/>
    <w:rsid w:val="00A151EF"/>
    <w:rsid w:val="00A15A40"/>
    <w:rsid w:val="00A21B00"/>
    <w:rsid w:val="00A21B80"/>
    <w:rsid w:val="00A223BD"/>
    <w:rsid w:val="00A22BE3"/>
    <w:rsid w:val="00A22D30"/>
    <w:rsid w:val="00A22F28"/>
    <w:rsid w:val="00A23BC1"/>
    <w:rsid w:val="00A23E2D"/>
    <w:rsid w:val="00A24616"/>
    <w:rsid w:val="00A24826"/>
    <w:rsid w:val="00A24B02"/>
    <w:rsid w:val="00A24DF0"/>
    <w:rsid w:val="00A25980"/>
    <w:rsid w:val="00A263B2"/>
    <w:rsid w:val="00A2682F"/>
    <w:rsid w:val="00A26C00"/>
    <w:rsid w:val="00A26C87"/>
    <w:rsid w:val="00A26EAE"/>
    <w:rsid w:val="00A271AF"/>
    <w:rsid w:val="00A27359"/>
    <w:rsid w:val="00A27597"/>
    <w:rsid w:val="00A27BCE"/>
    <w:rsid w:val="00A30990"/>
    <w:rsid w:val="00A31732"/>
    <w:rsid w:val="00A318ED"/>
    <w:rsid w:val="00A31B5C"/>
    <w:rsid w:val="00A328A7"/>
    <w:rsid w:val="00A32DBF"/>
    <w:rsid w:val="00A34E09"/>
    <w:rsid w:val="00A3576B"/>
    <w:rsid w:val="00A3668D"/>
    <w:rsid w:val="00A41FAC"/>
    <w:rsid w:val="00A429A7"/>
    <w:rsid w:val="00A429F8"/>
    <w:rsid w:val="00A436C1"/>
    <w:rsid w:val="00A440E3"/>
    <w:rsid w:val="00A45675"/>
    <w:rsid w:val="00A46585"/>
    <w:rsid w:val="00A46EB1"/>
    <w:rsid w:val="00A47122"/>
    <w:rsid w:val="00A5003E"/>
    <w:rsid w:val="00A504E2"/>
    <w:rsid w:val="00A50643"/>
    <w:rsid w:val="00A50907"/>
    <w:rsid w:val="00A50A19"/>
    <w:rsid w:val="00A515CE"/>
    <w:rsid w:val="00A515DE"/>
    <w:rsid w:val="00A51A39"/>
    <w:rsid w:val="00A51D65"/>
    <w:rsid w:val="00A5318D"/>
    <w:rsid w:val="00A5355E"/>
    <w:rsid w:val="00A56826"/>
    <w:rsid w:val="00A57B23"/>
    <w:rsid w:val="00A6153F"/>
    <w:rsid w:val="00A62FE9"/>
    <w:rsid w:val="00A6308B"/>
    <w:rsid w:val="00A64684"/>
    <w:rsid w:val="00A647BA"/>
    <w:rsid w:val="00A64F23"/>
    <w:rsid w:val="00A661A8"/>
    <w:rsid w:val="00A661DA"/>
    <w:rsid w:val="00A70A65"/>
    <w:rsid w:val="00A734DB"/>
    <w:rsid w:val="00A74B14"/>
    <w:rsid w:val="00A74E12"/>
    <w:rsid w:val="00A761E8"/>
    <w:rsid w:val="00A76ACD"/>
    <w:rsid w:val="00A76CE5"/>
    <w:rsid w:val="00A77DB8"/>
    <w:rsid w:val="00A800C9"/>
    <w:rsid w:val="00A806D1"/>
    <w:rsid w:val="00A8089F"/>
    <w:rsid w:val="00A808D2"/>
    <w:rsid w:val="00A81AEC"/>
    <w:rsid w:val="00A83C4D"/>
    <w:rsid w:val="00A8461C"/>
    <w:rsid w:val="00A86AC1"/>
    <w:rsid w:val="00A86CCF"/>
    <w:rsid w:val="00A870EC"/>
    <w:rsid w:val="00A87270"/>
    <w:rsid w:val="00A92541"/>
    <w:rsid w:val="00A92BEA"/>
    <w:rsid w:val="00A93E34"/>
    <w:rsid w:val="00A93F85"/>
    <w:rsid w:val="00A9450A"/>
    <w:rsid w:val="00A94864"/>
    <w:rsid w:val="00A94F6D"/>
    <w:rsid w:val="00A959E4"/>
    <w:rsid w:val="00A9637D"/>
    <w:rsid w:val="00AA12DC"/>
    <w:rsid w:val="00AA1B51"/>
    <w:rsid w:val="00AA28D1"/>
    <w:rsid w:val="00AA2A44"/>
    <w:rsid w:val="00AA2DCC"/>
    <w:rsid w:val="00AA34FD"/>
    <w:rsid w:val="00AA35B2"/>
    <w:rsid w:val="00AA38A7"/>
    <w:rsid w:val="00AA3D0F"/>
    <w:rsid w:val="00AA4719"/>
    <w:rsid w:val="00AA4B70"/>
    <w:rsid w:val="00AA5225"/>
    <w:rsid w:val="00AA5447"/>
    <w:rsid w:val="00AA5653"/>
    <w:rsid w:val="00AB1061"/>
    <w:rsid w:val="00AB1172"/>
    <w:rsid w:val="00AB22AA"/>
    <w:rsid w:val="00AB2F81"/>
    <w:rsid w:val="00AB3EA8"/>
    <w:rsid w:val="00AB40A7"/>
    <w:rsid w:val="00AB425F"/>
    <w:rsid w:val="00AB4CD3"/>
    <w:rsid w:val="00AB4ED0"/>
    <w:rsid w:val="00AB673E"/>
    <w:rsid w:val="00AB683A"/>
    <w:rsid w:val="00AB6853"/>
    <w:rsid w:val="00AB7CF5"/>
    <w:rsid w:val="00AC03B2"/>
    <w:rsid w:val="00AC0EDE"/>
    <w:rsid w:val="00AC1267"/>
    <w:rsid w:val="00AC132A"/>
    <w:rsid w:val="00AC3C86"/>
    <w:rsid w:val="00AC3D4D"/>
    <w:rsid w:val="00AC4810"/>
    <w:rsid w:val="00AC6452"/>
    <w:rsid w:val="00AC74F4"/>
    <w:rsid w:val="00AC7870"/>
    <w:rsid w:val="00AC7F42"/>
    <w:rsid w:val="00AD031F"/>
    <w:rsid w:val="00AD0765"/>
    <w:rsid w:val="00AD0D82"/>
    <w:rsid w:val="00AD1143"/>
    <w:rsid w:val="00AD1C3C"/>
    <w:rsid w:val="00AD22E4"/>
    <w:rsid w:val="00AD2806"/>
    <w:rsid w:val="00AD47CC"/>
    <w:rsid w:val="00AD6EF1"/>
    <w:rsid w:val="00AD7D8E"/>
    <w:rsid w:val="00AE0025"/>
    <w:rsid w:val="00AE05D5"/>
    <w:rsid w:val="00AE1794"/>
    <w:rsid w:val="00AE18A5"/>
    <w:rsid w:val="00AE22BD"/>
    <w:rsid w:val="00AE249D"/>
    <w:rsid w:val="00AE3916"/>
    <w:rsid w:val="00AE47C9"/>
    <w:rsid w:val="00AE47D8"/>
    <w:rsid w:val="00AE4BF0"/>
    <w:rsid w:val="00AE4BF6"/>
    <w:rsid w:val="00AE4E25"/>
    <w:rsid w:val="00AE5AFD"/>
    <w:rsid w:val="00AE5D99"/>
    <w:rsid w:val="00AE5DF8"/>
    <w:rsid w:val="00AE69CB"/>
    <w:rsid w:val="00AE702F"/>
    <w:rsid w:val="00AF1258"/>
    <w:rsid w:val="00AF1E41"/>
    <w:rsid w:val="00AF2464"/>
    <w:rsid w:val="00AF2DF3"/>
    <w:rsid w:val="00AF331F"/>
    <w:rsid w:val="00AF4B09"/>
    <w:rsid w:val="00AF54E2"/>
    <w:rsid w:val="00AF61F7"/>
    <w:rsid w:val="00AF6947"/>
    <w:rsid w:val="00AF7414"/>
    <w:rsid w:val="00AF780B"/>
    <w:rsid w:val="00B012FC"/>
    <w:rsid w:val="00B021E4"/>
    <w:rsid w:val="00B0240F"/>
    <w:rsid w:val="00B03F49"/>
    <w:rsid w:val="00B04739"/>
    <w:rsid w:val="00B04745"/>
    <w:rsid w:val="00B05C9A"/>
    <w:rsid w:val="00B0674A"/>
    <w:rsid w:val="00B06C8E"/>
    <w:rsid w:val="00B07134"/>
    <w:rsid w:val="00B07D18"/>
    <w:rsid w:val="00B11456"/>
    <w:rsid w:val="00B1235C"/>
    <w:rsid w:val="00B13A65"/>
    <w:rsid w:val="00B13C55"/>
    <w:rsid w:val="00B14D3D"/>
    <w:rsid w:val="00B15091"/>
    <w:rsid w:val="00B17E6A"/>
    <w:rsid w:val="00B203F9"/>
    <w:rsid w:val="00B23706"/>
    <w:rsid w:val="00B23787"/>
    <w:rsid w:val="00B24324"/>
    <w:rsid w:val="00B25702"/>
    <w:rsid w:val="00B25833"/>
    <w:rsid w:val="00B2586C"/>
    <w:rsid w:val="00B25CBC"/>
    <w:rsid w:val="00B260A0"/>
    <w:rsid w:val="00B260A1"/>
    <w:rsid w:val="00B3041F"/>
    <w:rsid w:val="00B31583"/>
    <w:rsid w:val="00B32FFB"/>
    <w:rsid w:val="00B331EC"/>
    <w:rsid w:val="00B34A41"/>
    <w:rsid w:val="00B37BC5"/>
    <w:rsid w:val="00B37F29"/>
    <w:rsid w:val="00B40C75"/>
    <w:rsid w:val="00B40EDC"/>
    <w:rsid w:val="00B41E39"/>
    <w:rsid w:val="00B4238F"/>
    <w:rsid w:val="00B42F72"/>
    <w:rsid w:val="00B45B60"/>
    <w:rsid w:val="00B474F0"/>
    <w:rsid w:val="00B477EF"/>
    <w:rsid w:val="00B47A7D"/>
    <w:rsid w:val="00B47CFF"/>
    <w:rsid w:val="00B47E29"/>
    <w:rsid w:val="00B5202A"/>
    <w:rsid w:val="00B52D26"/>
    <w:rsid w:val="00B5381D"/>
    <w:rsid w:val="00B54232"/>
    <w:rsid w:val="00B54EDD"/>
    <w:rsid w:val="00B55558"/>
    <w:rsid w:val="00B56006"/>
    <w:rsid w:val="00B56033"/>
    <w:rsid w:val="00B56485"/>
    <w:rsid w:val="00B5731D"/>
    <w:rsid w:val="00B57330"/>
    <w:rsid w:val="00B57DBB"/>
    <w:rsid w:val="00B6030F"/>
    <w:rsid w:val="00B618EC"/>
    <w:rsid w:val="00B62B1B"/>
    <w:rsid w:val="00B63308"/>
    <w:rsid w:val="00B639A6"/>
    <w:rsid w:val="00B63BD9"/>
    <w:rsid w:val="00B6400E"/>
    <w:rsid w:val="00B648A4"/>
    <w:rsid w:val="00B65267"/>
    <w:rsid w:val="00B660DC"/>
    <w:rsid w:val="00B702FA"/>
    <w:rsid w:val="00B73C48"/>
    <w:rsid w:val="00B73F8F"/>
    <w:rsid w:val="00B7500D"/>
    <w:rsid w:val="00B7524D"/>
    <w:rsid w:val="00B7544E"/>
    <w:rsid w:val="00B760B3"/>
    <w:rsid w:val="00B77CA9"/>
    <w:rsid w:val="00B815DD"/>
    <w:rsid w:val="00B81A32"/>
    <w:rsid w:val="00B81E71"/>
    <w:rsid w:val="00B81EBA"/>
    <w:rsid w:val="00B83675"/>
    <w:rsid w:val="00B83908"/>
    <w:rsid w:val="00B83F98"/>
    <w:rsid w:val="00B846DA"/>
    <w:rsid w:val="00B8561F"/>
    <w:rsid w:val="00B85CE8"/>
    <w:rsid w:val="00B87953"/>
    <w:rsid w:val="00B903A5"/>
    <w:rsid w:val="00B905D2"/>
    <w:rsid w:val="00B916C7"/>
    <w:rsid w:val="00B93048"/>
    <w:rsid w:val="00B93277"/>
    <w:rsid w:val="00B935B8"/>
    <w:rsid w:val="00B95169"/>
    <w:rsid w:val="00B95AE0"/>
    <w:rsid w:val="00B95F26"/>
    <w:rsid w:val="00B95F77"/>
    <w:rsid w:val="00B9600C"/>
    <w:rsid w:val="00B9603C"/>
    <w:rsid w:val="00B97345"/>
    <w:rsid w:val="00B97933"/>
    <w:rsid w:val="00B97C80"/>
    <w:rsid w:val="00BA0236"/>
    <w:rsid w:val="00BA0EA2"/>
    <w:rsid w:val="00BA0F12"/>
    <w:rsid w:val="00BA1295"/>
    <w:rsid w:val="00BA45A1"/>
    <w:rsid w:val="00BA4768"/>
    <w:rsid w:val="00BA5CC0"/>
    <w:rsid w:val="00BA667A"/>
    <w:rsid w:val="00BA6937"/>
    <w:rsid w:val="00BA6A5B"/>
    <w:rsid w:val="00BA7CC7"/>
    <w:rsid w:val="00BB0661"/>
    <w:rsid w:val="00BB3E1E"/>
    <w:rsid w:val="00BB5020"/>
    <w:rsid w:val="00BB6F32"/>
    <w:rsid w:val="00BC0089"/>
    <w:rsid w:val="00BC05E8"/>
    <w:rsid w:val="00BC0FA4"/>
    <w:rsid w:val="00BC1500"/>
    <w:rsid w:val="00BC196D"/>
    <w:rsid w:val="00BC2640"/>
    <w:rsid w:val="00BC303A"/>
    <w:rsid w:val="00BC5856"/>
    <w:rsid w:val="00BC629A"/>
    <w:rsid w:val="00BC6AF1"/>
    <w:rsid w:val="00BD0710"/>
    <w:rsid w:val="00BD0A83"/>
    <w:rsid w:val="00BD2539"/>
    <w:rsid w:val="00BD3D3D"/>
    <w:rsid w:val="00BD3E64"/>
    <w:rsid w:val="00BD4AC7"/>
    <w:rsid w:val="00BD6632"/>
    <w:rsid w:val="00BD7E31"/>
    <w:rsid w:val="00BE02A3"/>
    <w:rsid w:val="00BE0D66"/>
    <w:rsid w:val="00BE18C0"/>
    <w:rsid w:val="00BE54A6"/>
    <w:rsid w:val="00BE589D"/>
    <w:rsid w:val="00BF17E9"/>
    <w:rsid w:val="00BF26ED"/>
    <w:rsid w:val="00BF27B9"/>
    <w:rsid w:val="00BF2F10"/>
    <w:rsid w:val="00BF3B9B"/>
    <w:rsid w:val="00BF57F4"/>
    <w:rsid w:val="00BF57F8"/>
    <w:rsid w:val="00BF5A20"/>
    <w:rsid w:val="00BF6021"/>
    <w:rsid w:val="00BF6575"/>
    <w:rsid w:val="00BF6899"/>
    <w:rsid w:val="00BF7804"/>
    <w:rsid w:val="00C0099D"/>
    <w:rsid w:val="00C00A07"/>
    <w:rsid w:val="00C018D4"/>
    <w:rsid w:val="00C062BB"/>
    <w:rsid w:val="00C06655"/>
    <w:rsid w:val="00C072C8"/>
    <w:rsid w:val="00C074CF"/>
    <w:rsid w:val="00C1001B"/>
    <w:rsid w:val="00C103C5"/>
    <w:rsid w:val="00C10AE0"/>
    <w:rsid w:val="00C10D99"/>
    <w:rsid w:val="00C11FA6"/>
    <w:rsid w:val="00C12859"/>
    <w:rsid w:val="00C12EB5"/>
    <w:rsid w:val="00C13552"/>
    <w:rsid w:val="00C1489F"/>
    <w:rsid w:val="00C153DB"/>
    <w:rsid w:val="00C157DF"/>
    <w:rsid w:val="00C20FA9"/>
    <w:rsid w:val="00C23155"/>
    <w:rsid w:val="00C24812"/>
    <w:rsid w:val="00C253E1"/>
    <w:rsid w:val="00C2611C"/>
    <w:rsid w:val="00C261A1"/>
    <w:rsid w:val="00C2633B"/>
    <w:rsid w:val="00C30829"/>
    <w:rsid w:val="00C308CC"/>
    <w:rsid w:val="00C31C28"/>
    <w:rsid w:val="00C31E52"/>
    <w:rsid w:val="00C31F76"/>
    <w:rsid w:val="00C32DDC"/>
    <w:rsid w:val="00C34346"/>
    <w:rsid w:val="00C34CC9"/>
    <w:rsid w:val="00C34FF0"/>
    <w:rsid w:val="00C35269"/>
    <w:rsid w:val="00C3560E"/>
    <w:rsid w:val="00C35A9F"/>
    <w:rsid w:val="00C35C28"/>
    <w:rsid w:val="00C36129"/>
    <w:rsid w:val="00C3614E"/>
    <w:rsid w:val="00C3649D"/>
    <w:rsid w:val="00C36732"/>
    <w:rsid w:val="00C40994"/>
    <w:rsid w:val="00C42375"/>
    <w:rsid w:val="00C43531"/>
    <w:rsid w:val="00C4418B"/>
    <w:rsid w:val="00C447B5"/>
    <w:rsid w:val="00C44F8F"/>
    <w:rsid w:val="00C45210"/>
    <w:rsid w:val="00C45F62"/>
    <w:rsid w:val="00C4652A"/>
    <w:rsid w:val="00C469D8"/>
    <w:rsid w:val="00C46D7C"/>
    <w:rsid w:val="00C46F81"/>
    <w:rsid w:val="00C47013"/>
    <w:rsid w:val="00C50EA6"/>
    <w:rsid w:val="00C51750"/>
    <w:rsid w:val="00C52C3F"/>
    <w:rsid w:val="00C52EE1"/>
    <w:rsid w:val="00C53AD7"/>
    <w:rsid w:val="00C53C04"/>
    <w:rsid w:val="00C54CE7"/>
    <w:rsid w:val="00C556BA"/>
    <w:rsid w:val="00C55A15"/>
    <w:rsid w:val="00C56814"/>
    <w:rsid w:val="00C574FF"/>
    <w:rsid w:val="00C57F43"/>
    <w:rsid w:val="00C61478"/>
    <w:rsid w:val="00C626E4"/>
    <w:rsid w:val="00C62E33"/>
    <w:rsid w:val="00C63449"/>
    <w:rsid w:val="00C6384A"/>
    <w:rsid w:val="00C64A17"/>
    <w:rsid w:val="00C707BC"/>
    <w:rsid w:val="00C70DCF"/>
    <w:rsid w:val="00C713B4"/>
    <w:rsid w:val="00C72186"/>
    <w:rsid w:val="00C7243A"/>
    <w:rsid w:val="00C729DC"/>
    <w:rsid w:val="00C72B60"/>
    <w:rsid w:val="00C72BD6"/>
    <w:rsid w:val="00C73170"/>
    <w:rsid w:val="00C75128"/>
    <w:rsid w:val="00C75626"/>
    <w:rsid w:val="00C77CAD"/>
    <w:rsid w:val="00C811B4"/>
    <w:rsid w:val="00C8184F"/>
    <w:rsid w:val="00C82697"/>
    <w:rsid w:val="00C84AA2"/>
    <w:rsid w:val="00C84EBB"/>
    <w:rsid w:val="00C850EA"/>
    <w:rsid w:val="00C85382"/>
    <w:rsid w:val="00C854E4"/>
    <w:rsid w:val="00C863FA"/>
    <w:rsid w:val="00C8652F"/>
    <w:rsid w:val="00C8660F"/>
    <w:rsid w:val="00C879B8"/>
    <w:rsid w:val="00C90DD0"/>
    <w:rsid w:val="00C911F1"/>
    <w:rsid w:val="00C91A94"/>
    <w:rsid w:val="00C925E0"/>
    <w:rsid w:val="00C92A14"/>
    <w:rsid w:val="00C93565"/>
    <w:rsid w:val="00C93910"/>
    <w:rsid w:val="00C93AEA"/>
    <w:rsid w:val="00C93BAD"/>
    <w:rsid w:val="00C9531C"/>
    <w:rsid w:val="00C9598F"/>
    <w:rsid w:val="00C95C48"/>
    <w:rsid w:val="00C96E17"/>
    <w:rsid w:val="00C97F20"/>
    <w:rsid w:val="00CA010A"/>
    <w:rsid w:val="00CA032F"/>
    <w:rsid w:val="00CA3E30"/>
    <w:rsid w:val="00CA4BAA"/>
    <w:rsid w:val="00CA4E7D"/>
    <w:rsid w:val="00CA5707"/>
    <w:rsid w:val="00CB0979"/>
    <w:rsid w:val="00CB1844"/>
    <w:rsid w:val="00CB26BD"/>
    <w:rsid w:val="00CB28FE"/>
    <w:rsid w:val="00CB3243"/>
    <w:rsid w:val="00CB5E82"/>
    <w:rsid w:val="00CB614B"/>
    <w:rsid w:val="00CB62A1"/>
    <w:rsid w:val="00CB7AD9"/>
    <w:rsid w:val="00CC0006"/>
    <w:rsid w:val="00CC0AC0"/>
    <w:rsid w:val="00CC1CB9"/>
    <w:rsid w:val="00CC1F0D"/>
    <w:rsid w:val="00CC1F98"/>
    <w:rsid w:val="00CC20FB"/>
    <w:rsid w:val="00CC2C64"/>
    <w:rsid w:val="00CC311D"/>
    <w:rsid w:val="00CC3B32"/>
    <w:rsid w:val="00CC3F62"/>
    <w:rsid w:val="00CC5192"/>
    <w:rsid w:val="00CC55BE"/>
    <w:rsid w:val="00CC5811"/>
    <w:rsid w:val="00CC5F70"/>
    <w:rsid w:val="00CC6D7A"/>
    <w:rsid w:val="00CC7292"/>
    <w:rsid w:val="00CD10F4"/>
    <w:rsid w:val="00CD11B8"/>
    <w:rsid w:val="00CD14C6"/>
    <w:rsid w:val="00CD42B1"/>
    <w:rsid w:val="00CD5B40"/>
    <w:rsid w:val="00CD5E4F"/>
    <w:rsid w:val="00CD5F2A"/>
    <w:rsid w:val="00CD690A"/>
    <w:rsid w:val="00CD722E"/>
    <w:rsid w:val="00CD75FA"/>
    <w:rsid w:val="00CD7F01"/>
    <w:rsid w:val="00CE0C89"/>
    <w:rsid w:val="00CE0F76"/>
    <w:rsid w:val="00CE107B"/>
    <w:rsid w:val="00CE1B76"/>
    <w:rsid w:val="00CE1F9D"/>
    <w:rsid w:val="00CE2261"/>
    <w:rsid w:val="00CE2C6B"/>
    <w:rsid w:val="00CE3F14"/>
    <w:rsid w:val="00CE3FBA"/>
    <w:rsid w:val="00CE71CA"/>
    <w:rsid w:val="00CE7742"/>
    <w:rsid w:val="00CE7F81"/>
    <w:rsid w:val="00CF0398"/>
    <w:rsid w:val="00CF07D3"/>
    <w:rsid w:val="00CF0C7F"/>
    <w:rsid w:val="00CF2389"/>
    <w:rsid w:val="00CF2502"/>
    <w:rsid w:val="00CF26AB"/>
    <w:rsid w:val="00CF2991"/>
    <w:rsid w:val="00CF2C76"/>
    <w:rsid w:val="00CF31B7"/>
    <w:rsid w:val="00CF39DC"/>
    <w:rsid w:val="00CF3E9D"/>
    <w:rsid w:val="00CF5470"/>
    <w:rsid w:val="00CF55D5"/>
    <w:rsid w:val="00CF6E87"/>
    <w:rsid w:val="00CF7A5D"/>
    <w:rsid w:val="00CF7CC2"/>
    <w:rsid w:val="00CF7FC9"/>
    <w:rsid w:val="00D001C9"/>
    <w:rsid w:val="00D0022A"/>
    <w:rsid w:val="00D002F8"/>
    <w:rsid w:val="00D022C4"/>
    <w:rsid w:val="00D046BD"/>
    <w:rsid w:val="00D06368"/>
    <w:rsid w:val="00D07420"/>
    <w:rsid w:val="00D11BE6"/>
    <w:rsid w:val="00D123F5"/>
    <w:rsid w:val="00D1290E"/>
    <w:rsid w:val="00D12C9A"/>
    <w:rsid w:val="00D12E22"/>
    <w:rsid w:val="00D13BE0"/>
    <w:rsid w:val="00D1441E"/>
    <w:rsid w:val="00D14646"/>
    <w:rsid w:val="00D14BA9"/>
    <w:rsid w:val="00D15169"/>
    <w:rsid w:val="00D156BC"/>
    <w:rsid w:val="00D15A50"/>
    <w:rsid w:val="00D15C19"/>
    <w:rsid w:val="00D16F6A"/>
    <w:rsid w:val="00D1769F"/>
    <w:rsid w:val="00D2026D"/>
    <w:rsid w:val="00D204D5"/>
    <w:rsid w:val="00D20FFF"/>
    <w:rsid w:val="00D2123D"/>
    <w:rsid w:val="00D21C3F"/>
    <w:rsid w:val="00D2226C"/>
    <w:rsid w:val="00D22730"/>
    <w:rsid w:val="00D227B4"/>
    <w:rsid w:val="00D236E3"/>
    <w:rsid w:val="00D23D31"/>
    <w:rsid w:val="00D24983"/>
    <w:rsid w:val="00D24A45"/>
    <w:rsid w:val="00D2574F"/>
    <w:rsid w:val="00D25BAD"/>
    <w:rsid w:val="00D25E5C"/>
    <w:rsid w:val="00D260CB"/>
    <w:rsid w:val="00D26A84"/>
    <w:rsid w:val="00D2787F"/>
    <w:rsid w:val="00D317C1"/>
    <w:rsid w:val="00D31AB5"/>
    <w:rsid w:val="00D31B99"/>
    <w:rsid w:val="00D32D69"/>
    <w:rsid w:val="00D3335F"/>
    <w:rsid w:val="00D34210"/>
    <w:rsid w:val="00D3460A"/>
    <w:rsid w:val="00D35152"/>
    <w:rsid w:val="00D368BB"/>
    <w:rsid w:val="00D37491"/>
    <w:rsid w:val="00D376EC"/>
    <w:rsid w:val="00D37C63"/>
    <w:rsid w:val="00D41412"/>
    <w:rsid w:val="00D44642"/>
    <w:rsid w:val="00D44A3E"/>
    <w:rsid w:val="00D44A7D"/>
    <w:rsid w:val="00D46BCC"/>
    <w:rsid w:val="00D47824"/>
    <w:rsid w:val="00D5039D"/>
    <w:rsid w:val="00D5046A"/>
    <w:rsid w:val="00D52D67"/>
    <w:rsid w:val="00D539FA"/>
    <w:rsid w:val="00D53D75"/>
    <w:rsid w:val="00D54689"/>
    <w:rsid w:val="00D558C2"/>
    <w:rsid w:val="00D55B6B"/>
    <w:rsid w:val="00D570E6"/>
    <w:rsid w:val="00D57EC5"/>
    <w:rsid w:val="00D61B86"/>
    <w:rsid w:val="00D62CCE"/>
    <w:rsid w:val="00D62EC0"/>
    <w:rsid w:val="00D62F52"/>
    <w:rsid w:val="00D64F25"/>
    <w:rsid w:val="00D65F7E"/>
    <w:rsid w:val="00D6638B"/>
    <w:rsid w:val="00D668D0"/>
    <w:rsid w:val="00D66A31"/>
    <w:rsid w:val="00D67284"/>
    <w:rsid w:val="00D710A7"/>
    <w:rsid w:val="00D711BD"/>
    <w:rsid w:val="00D721AD"/>
    <w:rsid w:val="00D72FDF"/>
    <w:rsid w:val="00D73532"/>
    <w:rsid w:val="00D74D0A"/>
    <w:rsid w:val="00D75282"/>
    <w:rsid w:val="00D75A7A"/>
    <w:rsid w:val="00D75CF5"/>
    <w:rsid w:val="00D75F07"/>
    <w:rsid w:val="00D76AFB"/>
    <w:rsid w:val="00D76F8C"/>
    <w:rsid w:val="00D800B0"/>
    <w:rsid w:val="00D8018D"/>
    <w:rsid w:val="00D8095F"/>
    <w:rsid w:val="00D817C8"/>
    <w:rsid w:val="00D81B63"/>
    <w:rsid w:val="00D81D75"/>
    <w:rsid w:val="00D83C64"/>
    <w:rsid w:val="00D83F95"/>
    <w:rsid w:val="00D84985"/>
    <w:rsid w:val="00D84C84"/>
    <w:rsid w:val="00D86507"/>
    <w:rsid w:val="00D87121"/>
    <w:rsid w:val="00D872C8"/>
    <w:rsid w:val="00D87ED7"/>
    <w:rsid w:val="00D90CBC"/>
    <w:rsid w:val="00D919EB"/>
    <w:rsid w:val="00D91BA9"/>
    <w:rsid w:val="00D92D29"/>
    <w:rsid w:val="00D97456"/>
    <w:rsid w:val="00D97B6B"/>
    <w:rsid w:val="00DA0519"/>
    <w:rsid w:val="00DA075E"/>
    <w:rsid w:val="00DA0A84"/>
    <w:rsid w:val="00DA18D8"/>
    <w:rsid w:val="00DA289E"/>
    <w:rsid w:val="00DA41EA"/>
    <w:rsid w:val="00DA4984"/>
    <w:rsid w:val="00DA5E66"/>
    <w:rsid w:val="00DA5E6F"/>
    <w:rsid w:val="00DA7037"/>
    <w:rsid w:val="00DA727A"/>
    <w:rsid w:val="00DA757D"/>
    <w:rsid w:val="00DA7775"/>
    <w:rsid w:val="00DB03EE"/>
    <w:rsid w:val="00DB0823"/>
    <w:rsid w:val="00DB0CCB"/>
    <w:rsid w:val="00DB10B8"/>
    <w:rsid w:val="00DB1311"/>
    <w:rsid w:val="00DB23EF"/>
    <w:rsid w:val="00DB35DD"/>
    <w:rsid w:val="00DB4331"/>
    <w:rsid w:val="00DB45C8"/>
    <w:rsid w:val="00DB48DD"/>
    <w:rsid w:val="00DB5349"/>
    <w:rsid w:val="00DB6813"/>
    <w:rsid w:val="00DB6E8E"/>
    <w:rsid w:val="00DC03EB"/>
    <w:rsid w:val="00DC1867"/>
    <w:rsid w:val="00DC28A6"/>
    <w:rsid w:val="00DC2EE2"/>
    <w:rsid w:val="00DC419F"/>
    <w:rsid w:val="00DC4FC8"/>
    <w:rsid w:val="00DC4FCC"/>
    <w:rsid w:val="00DC5792"/>
    <w:rsid w:val="00DC5ED8"/>
    <w:rsid w:val="00DC64C3"/>
    <w:rsid w:val="00DC69A7"/>
    <w:rsid w:val="00DC7AF2"/>
    <w:rsid w:val="00DD0283"/>
    <w:rsid w:val="00DD1967"/>
    <w:rsid w:val="00DD1A92"/>
    <w:rsid w:val="00DD1B9E"/>
    <w:rsid w:val="00DD1F2B"/>
    <w:rsid w:val="00DD21AD"/>
    <w:rsid w:val="00DD3897"/>
    <w:rsid w:val="00DD3AB6"/>
    <w:rsid w:val="00DD3B6B"/>
    <w:rsid w:val="00DD3C30"/>
    <w:rsid w:val="00DD436E"/>
    <w:rsid w:val="00DD4C2F"/>
    <w:rsid w:val="00DD5006"/>
    <w:rsid w:val="00DD5A08"/>
    <w:rsid w:val="00DD7431"/>
    <w:rsid w:val="00DD7544"/>
    <w:rsid w:val="00DE0126"/>
    <w:rsid w:val="00DE1306"/>
    <w:rsid w:val="00DE1CB1"/>
    <w:rsid w:val="00DE3607"/>
    <w:rsid w:val="00DE3C79"/>
    <w:rsid w:val="00DE3EF3"/>
    <w:rsid w:val="00DE438C"/>
    <w:rsid w:val="00DE4AD5"/>
    <w:rsid w:val="00DE69D3"/>
    <w:rsid w:val="00DE6CCB"/>
    <w:rsid w:val="00DE7C2D"/>
    <w:rsid w:val="00DF09FE"/>
    <w:rsid w:val="00DF15C7"/>
    <w:rsid w:val="00DF2923"/>
    <w:rsid w:val="00DF2D2F"/>
    <w:rsid w:val="00DF34F8"/>
    <w:rsid w:val="00DF5975"/>
    <w:rsid w:val="00DF62E8"/>
    <w:rsid w:val="00DF71B2"/>
    <w:rsid w:val="00DF7EAF"/>
    <w:rsid w:val="00E001A8"/>
    <w:rsid w:val="00E00323"/>
    <w:rsid w:val="00E007FE"/>
    <w:rsid w:val="00E017F4"/>
    <w:rsid w:val="00E05D64"/>
    <w:rsid w:val="00E1021A"/>
    <w:rsid w:val="00E1025E"/>
    <w:rsid w:val="00E109BE"/>
    <w:rsid w:val="00E11573"/>
    <w:rsid w:val="00E121DE"/>
    <w:rsid w:val="00E12C87"/>
    <w:rsid w:val="00E12E0D"/>
    <w:rsid w:val="00E13E16"/>
    <w:rsid w:val="00E14543"/>
    <w:rsid w:val="00E1560C"/>
    <w:rsid w:val="00E15EF4"/>
    <w:rsid w:val="00E16AE0"/>
    <w:rsid w:val="00E17671"/>
    <w:rsid w:val="00E2062D"/>
    <w:rsid w:val="00E21954"/>
    <w:rsid w:val="00E21ECE"/>
    <w:rsid w:val="00E2295E"/>
    <w:rsid w:val="00E249C6"/>
    <w:rsid w:val="00E24CFB"/>
    <w:rsid w:val="00E25C87"/>
    <w:rsid w:val="00E2775B"/>
    <w:rsid w:val="00E27A19"/>
    <w:rsid w:val="00E30475"/>
    <w:rsid w:val="00E319F3"/>
    <w:rsid w:val="00E31BDF"/>
    <w:rsid w:val="00E31E9F"/>
    <w:rsid w:val="00E32DBF"/>
    <w:rsid w:val="00E32EBD"/>
    <w:rsid w:val="00E33FAF"/>
    <w:rsid w:val="00E34113"/>
    <w:rsid w:val="00E3557D"/>
    <w:rsid w:val="00E403D9"/>
    <w:rsid w:val="00E40CD1"/>
    <w:rsid w:val="00E4163D"/>
    <w:rsid w:val="00E41A62"/>
    <w:rsid w:val="00E4204F"/>
    <w:rsid w:val="00E43973"/>
    <w:rsid w:val="00E43E02"/>
    <w:rsid w:val="00E441F0"/>
    <w:rsid w:val="00E44A9A"/>
    <w:rsid w:val="00E44E78"/>
    <w:rsid w:val="00E462CC"/>
    <w:rsid w:val="00E46D09"/>
    <w:rsid w:val="00E50B49"/>
    <w:rsid w:val="00E51027"/>
    <w:rsid w:val="00E51252"/>
    <w:rsid w:val="00E518A0"/>
    <w:rsid w:val="00E52DF1"/>
    <w:rsid w:val="00E52F56"/>
    <w:rsid w:val="00E532DE"/>
    <w:rsid w:val="00E538BF"/>
    <w:rsid w:val="00E5430F"/>
    <w:rsid w:val="00E54B96"/>
    <w:rsid w:val="00E60468"/>
    <w:rsid w:val="00E62C4B"/>
    <w:rsid w:val="00E63009"/>
    <w:rsid w:val="00E64F43"/>
    <w:rsid w:val="00E65999"/>
    <w:rsid w:val="00E663A8"/>
    <w:rsid w:val="00E677D5"/>
    <w:rsid w:val="00E67FBF"/>
    <w:rsid w:val="00E70307"/>
    <w:rsid w:val="00E70468"/>
    <w:rsid w:val="00E707C1"/>
    <w:rsid w:val="00E70AF7"/>
    <w:rsid w:val="00E72599"/>
    <w:rsid w:val="00E72EFE"/>
    <w:rsid w:val="00E72F74"/>
    <w:rsid w:val="00E740BB"/>
    <w:rsid w:val="00E74AA7"/>
    <w:rsid w:val="00E75831"/>
    <w:rsid w:val="00E76CC5"/>
    <w:rsid w:val="00E77FCB"/>
    <w:rsid w:val="00E80664"/>
    <w:rsid w:val="00E82792"/>
    <w:rsid w:val="00E835B3"/>
    <w:rsid w:val="00E8371C"/>
    <w:rsid w:val="00E83E84"/>
    <w:rsid w:val="00E8606C"/>
    <w:rsid w:val="00E86B68"/>
    <w:rsid w:val="00E86D71"/>
    <w:rsid w:val="00E86D9C"/>
    <w:rsid w:val="00E904EF"/>
    <w:rsid w:val="00E91766"/>
    <w:rsid w:val="00E92EAC"/>
    <w:rsid w:val="00E9401A"/>
    <w:rsid w:val="00E94839"/>
    <w:rsid w:val="00E95F9A"/>
    <w:rsid w:val="00E967D5"/>
    <w:rsid w:val="00E96A30"/>
    <w:rsid w:val="00E9795F"/>
    <w:rsid w:val="00EA025D"/>
    <w:rsid w:val="00EA0A6A"/>
    <w:rsid w:val="00EA1010"/>
    <w:rsid w:val="00EA1615"/>
    <w:rsid w:val="00EA169F"/>
    <w:rsid w:val="00EA2A1F"/>
    <w:rsid w:val="00EA4D4F"/>
    <w:rsid w:val="00EA5E74"/>
    <w:rsid w:val="00EA62BE"/>
    <w:rsid w:val="00EA6606"/>
    <w:rsid w:val="00EA68A4"/>
    <w:rsid w:val="00EB014E"/>
    <w:rsid w:val="00EB123A"/>
    <w:rsid w:val="00EB1261"/>
    <w:rsid w:val="00EB164B"/>
    <w:rsid w:val="00EB20F2"/>
    <w:rsid w:val="00EB3F11"/>
    <w:rsid w:val="00EB4DFD"/>
    <w:rsid w:val="00EB53D2"/>
    <w:rsid w:val="00EB68C1"/>
    <w:rsid w:val="00EC0796"/>
    <w:rsid w:val="00EC09BB"/>
    <w:rsid w:val="00EC0A09"/>
    <w:rsid w:val="00EC0A66"/>
    <w:rsid w:val="00EC0BCC"/>
    <w:rsid w:val="00EC160A"/>
    <w:rsid w:val="00EC4181"/>
    <w:rsid w:val="00EC42F3"/>
    <w:rsid w:val="00EC4B31"/>
    <w:rsid w:val="00EC4C2B"/>
    <w:rsid w:val="00EC52DC"/>
    <w:rsid w:val="00EC562A"/>
    <w:rsid w:val="00EC5A0F"/>
    <w:rsid w:val="00EC644C"/>
    <w:rsid w:val="00ED0060"/>
    <w:rsid w:val="00ED0F18"/>
    <w:rsid w:val="00ED12AA"/>
    <w:rsid w:val="00ED1455"/>
    <w:rsid w:val="00ED2210"/>
    <w:rsid w:val="00ED236F"/>
    <w:rsid w:val="00ED23BA"/>
    <w:rsid w:val="00ED23E4"/>
    <w:rsid w:val="00ED388B"/>
    <w:rsid w:val="00ED5144"/>
    <w:rsid w:val="00ED5152"/>
    <w:rsid w:val="00ED7092"/>
    <w:rsid w:val="00EE013D"/>
    <w:rsid w:val="00EE2943"/>
    <w:rsid w:val="00EE2A1C"/>
    <w:rsid w:val="00EE3665"/>
    <w:rsid w:val="00EE37EA"/>
    <w:rsid w:val="00EE4B64"/>
    <w:rsid w:val="00EE5B6A"/>
    <w:rsid w:val="00EE5B84"/>
    <w:rsid w:val="00EE7322"/>
    <w:rsid w:val="00EE79C5"/>
    <w:rsid w:val="00EF1414"/>
    <w:rsid w:val="00EF16C3"/>
    <w:rsid w:val="00EF288E"/>
    <w:rsid w:val="00EF2A3D"/>
    <w:rsid w:val="00EF30E5"/>
    <w:rsid w:val="00EF456D"/>
    <w:rsid w:val="00EF4D68"/>
    <w:rsid w:val="00EF50FF"/>
    <w:rsid w:val="00EF5C5B"/>
    <w:rsid w:val="00EF61DE"/>
    <w:rsid w:val="00EF7770"/>
    <w:rsid w:val="00F00534"/>
    <w:rsid w:val="00F00B8E"/>
    <w:rsid w:val="00F00D11"/>
    <w:rsid w:val="00F00EAF"/>
    <w:rsid w:val="00F02436"/>
    <w:rsid w:val="00F0275D"/>
    <w:rsid w:val="00F02826"/>
    <w:rsid w:val="00F02DA3"/>
    <w:rsid w:val="00F0648C"/>
    <w:rsid w:val="00F064FC"/>
    <w:rsid w:val="00F06B53"/>
    <w:rsid w:val="00F101FE"/>
    <w:rsid w:val="00F10262"/>
    <w:rsid w:val="00F1068E"/>
    <w:rsid w:val="00F11F68"/>
    <w:rsid w:val="00F12CE7"/>
    <w:rsid w:val="00F13AA7"/>
    <w:rsid w:val="00F13FD4"/>
    <w:rsid w:val="00F142B2"/>
    <w:rsid w:val="00F1435D"/>
    <w:rsid w:val="00F14D54"/>
    <w:rsid w:val="00F14E44"/>
    <w:rsid w:val="00F15D58"/>
    <w:rsid w:val="00F20E1D"/>
    <w:rsid w:val="00F21021"/>
    <w:rsid w:val="00F212B9"/>
    <w:rsid w:val="00F222BD"/>
    <w:rsid w:val="00F2361B"/>
    <w:rsid w:val="00F23812"/>
    <w:rsid w:val="00F23EED"/>
    <w:rsid w:val="00F256EC"/>
    <w:rsid w:val="00F26F50"/>
    <w:rsid w:val="00F277E9"/>
    <w:rsid w:val="00F27F72"/>
    <w:rsid w:val="00F304F1"/>
    <w:rsid w:val="00F3124B"/>
    <w:rsid w:val="00F31EF5"/>
    <w:rsid w:val="00F3210F"/>
    <w:rsid w:val="00F321CF"/>
    <w:rsid w:val="00F32AD2"/>
    <w:rsid w:val="00F33CCB"/>
    <w:rsid w:val="00F35E4A"/>
    <w:rsid w:val="00F36225"/>
    <w:rsid w:val="00F36B62"/>
    <w:rsid w:val="00F37184"/>
    <w:rsid w:val="00F37B6A"/>
    <w:rsid w:val="00F40911"/>
    <w:rsid w:val="00F41143"/>
    <w:rsid w:val="00F425FE"/>
    <w:rsid w:val="00F4319D"/>
    <w:rsid w:val="00F448C7"/>
    <w:rsid w:val="00F44D4D"/>
    <w:rsid w:val="00F45351"/>
    <w:rsid w:val="00F45E3F"/>
    <w:rsid w:val="00F4707F"/>
    <w:rsid w:val="00F4725D"/>
    <w:rsid w:val="00F476C7"/>
    <w:rsid w:val="00F47C63"/>
    <w:rsid w:val="00F506C3"/>
    <w:rsid w:val="00F51268"/>
    <w:rsid w:val="00F51FFF"/>
    <w:rsid w:val="00F522DA"/>
    <w:rsid w:val="00F52B60"/>
    <w:rsid w:val="00F531A5"/>
    <w:rsid w:val="00F54ABF"/>
    <w:rsid w:val="00F54D8C"/>
    <w:rsid w:val="00F54F48"/>
    <w:rsid w:val="00F559B3"/>
    <w:rsid w:val="00F55C3A"/>
    <w:rsid w:val="00F55C69"/>
    <w:rsid w:val="00F5682C"/>
    <w:rsid w:val="00F57923"/>
    <w:rsid w:val="00F60D03"/>
    <w:rsid w:val="00F61FFF"/>
    <w:rsid w:val="00F63EAB"/>
    <w:rsid w:val="00F65419"/>
    <w:rsid w:val="00F65DE5"/>
    <w:rsid w:val="00F66FB0"/>
    <w:rsid w:val="00F70290"/>
    <w:rsid w:val="00F70ADD"/>
    <w:rsid w:val="00F711FD"/>
    <w:rsid w:val="00F72296"/>
    <w:rsid w:val="00F72F5B"/>
    <w:rsid w:val="00F73527"/>
    <w:rsid w:val="00F73789"/>
    <w:rsid w:val="00F74463"/>
    <w:rsid w:val="00F7491E"/>
    <w:rsid w:val="00F74CC6"/>
    <w:rsid w:val="00F75E82"/>
    <w:rsid w:val="00F76C24"/>
    <w:rsid w:val="00F771A5"/>
    <w:rsid w:val="00F77B16"/>
    <w:rsid w:val="00F80049"/>
    <w:rsid w:val="00F80CDA"/>
    <w:rsid w:val="00F81EF6"/>
    <w:rsid w:val="00F82DAF"/>
    <w:rsid w:val="00F8486D"/>
    <w:rsid w:val="00F85029"/>
    <w:rsid w:val="00F85971"/>
    <w:rsid w:val="00F85EC7"/>
    <w:rsid w:val="00F86551"/>
    <w:rsid w:val="00F904E6"/>
    <w:rsid w:val="00F90643"/>
    <w:rsid w:val="00F90EC4"/>
    <w:rsid w:val="00F90F06"/>
    <w:rsid w:val="00F92328"/>
    <w:rsid w:val="00F93B9F"/>
    <w:rsid w:val="00F93FC8"/>
    <w:rsid w:val="00F94D8B"/>
    <w:rsid w:val="00F9508A"/>
    <w:rsid w:val="00F95647"/>
    <w:rsid w:val="00F97F66"/>
    <w:rsid w:val="00FA0B59"/>
    <w:rsid w:val="00FA1EDA"/>
    <w:rsid w:val="00FA1F98"/>
    <w:rsid w:val="00FA3D20"/>
    <w:rsid w:val="00FA4263"/>
    <w:rsid w:val="00FA53D0"/>
    <w:rsid w:val="00FA5E36"/>
    <w:rsid w:val="00FA6395"/>
    <w:rsid w:val="00FB0088"/>
    <w:rsid w:val="00FB0AA1"/>
    <w:rsid w:val="00FB101A"/>
    <w:rsid w:val="00FB1CB4"/>
    <w:rsid w:val="00FB2986"/>
    <w:rsid w:val="00FB3D31"/>
    <w:rsid w:val="00FB48B4"/>
    <w:rsid w:val="00FB4F1C"/>
    <w:rsid w:val="00FB5138"/>
    <w:rsid w:val="00FB5EEA"/>
    <w:rsid w:val="00FB6200"/>
    <w:rsid w:val="00FC1F57"/>
    <w:rsid w:val="00FC283E"/>
    <w:rsid w:val="00FC41C8"/>
    <w:rsid w:val="00FC46BF"/>
    <w:rsid w:val="00FC4E63"/>
    <w:rsid w:val="00FC509F"/>
    <w:rsid w:val="00FC52E4"/>
    <w:rsid w:val="00FC5508"/>
    <w:rsid w:val="00FC6F22"/>
    <w:rsid w:val="00FD359D"/>
    <w:rsid w:val="00FD583E"/>
    <w:rsid w:val="00FD5FC1"/>
    <w:rsid w:val="00FE0287"/>
    <w:rsid w:val="00FE0B1E"/>
    <w:rsid w:val="00FE0EF9"/>
    <w:rsid w:val="00FE13C1"/>
    <w:rsid w:val="00FE1EF0"/>
    <w:rsid w:val="00FE2A86"/>
    <w:rsid w:val="00FE3851"/>
    <w:rsid w:val="00FE56B9"/>
    <w:rsid w:val="00FE5C3D"/>
    <w:rsid w:val="00FE654A"/>
    <w:rsid w:val="00FE67A2"/>
    <w:rsid w:val="00FE6A83"/>
    <w:rsid w:val="00FE6B5E"/>
    <w:rsid w:val="00FE78FD"/>
    <w:rsid w:val="00FE7AD7"/>
    <w:rsid w:val="00FE7B80"/>
    <w:rsid w:val="00FE7FDA"/>
    <w:rsid w:val="00FF05B2"/>
    <w:rsid w:val="00FF08CF"/>
    <w:rsid w:val="00FF190F"/>
    <w:rsid w:val="00FF1E70"/>
    <w:rsid w:val="00FF223B"/>
    <w:rsid w:val="00FF2357"/>
    <w:rsid w:val="00FF26F2"/>
    <w:rsid w:val="00FF39E9"/>
    <w:rsid w:val="00FF4AA2"/>
    <w:rsid w:val="00FF4E45"/>
    <w:rsid w:val="00FF5321"/>
    <w:rsid w:val="00FF6AEF"/>
    <w:rsid w:val="00FF74AD"/>
    <w:rsid w:val="00FF74FF"/>
    <w:rsid w:val="00FF7D8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213D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Head 1,????????? 1"/>
    <w:basedOn w:val="a"/>
    <w:next w:val="a"/>
    <w:link w:val="12"/>
    <w:qFormat/>
    <w:rsid w:val="00144F10"/>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qFormat/>
    <w:rsid w:val="00144F10"/>
    <w:pPr>
      <w:keepNext/>
      <w:spacing w:before="240" w:after="60" w:line="240" w:lineRule="auto"/>
      <w:ind w:firstLine="567"/>
      <w:jc w:val="both"/>
      <w:outlineLvl w:val="1"/>
    </w:pPr>
    <w:rPr>
      <w:rFonts w:ascii="Arial" w:eastAsia="Calibri" w:hAnsi="Arial" w:cs="Arial"/>
      <w:b/>
      <w:bCs/>
      <w:i/>
      <w:iCs/>
      <w:sz w:val="28"/>
      <w:szCs w:val="28"/>
    </w:rPr>
  </w:style>
  <w:style w:type="paragraph" w:styleId="3">
    <w:name w:val="heading 3"/>
    <w:basedOn w:val="a"/>
    <w:next w:val="a"/>
    <w:link w:val="30"/>
    <w:qFormat/>
    <w:rsid w:val="00144F10"/>
    <w:pPr>
      <w:keepNext/>
      <w:keepLines/>
      <w:spacing w:before="200" w:after="0"/>
      <w:outlineLvl w:val="2"/>
    </w:pPr>
    <w:rPr>
      <w:rFonts w:ascii="Cambria" w:eastAsia="Calibri"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нумерованный цифры,Bullet List,FooterText,numbered"/>
    <w:basedOn w:val="a"/>
    <w:link w:val="a4"/>
    <w:uiPriority w:val="34"/>
    <w:qFormat/>
    <w:rsid w:val="00003B14"/>
    <w:pPr>
      <w:ind w:left="720"/>
      <w:contextualSpacing/>
    </w:pPr>
  </w:style>
  <w:style w:type="paragraph" w:customStyle="1" w:styleId="13">
    <w:name w:val="Абзац списка1"/>
    <w:basedOn w:val="a"/>
    <w:rsid w:val="00AC7870"/>
    <w:pPr>
      <w:ind w:left="720"/>
      <w:contextualSpacing/>
    </w:pPr>
    <w:rPr>
      <w:rFonts w:ascii="Calibri" w:eastAsia="Times New Roman" w:hAnsi="Calibri" w:cs="Times New Roman"/>
    </w:rPr>
  </w:style>
  <w:style w:type="table" w:styleId="a5">
    <w:name w:val="Table Grid"/>
    <w:basedOn w:val="a1"/>
    <w:uiPriority w:val="39"/>
    <w:rsid w:val="00AC787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single space,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w:basedOn w:val="a"/>
    <w:link w:val="a7"/>
    <w:uiPriority w:val="99"/>
    <w:rsid w:val="00AC7870"/>
    <w:pPr>
      <w:spacing w:after="0" w:line="240" w:lineRule="auto"/>
    </w:pPr>
    <w:rPr>
      <w:rFonts w:ascii="Times New Roman" w:eastAsia="Calibri" w:hAnsi="Times New Roman" w:cs="Times New Roman"/>
      <w:sz w:val="20"/>
      <w:szCs w:val="20"/>
    </w:rPr>
  </w:style>
  <w:style w:type="character" w:customStyle="1" w:styleId="a7">
    <w:name w:val="Текст сноски Знак"/>
    <w:aliases w:val="single space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Знак"/>
    <w:basedOn w:val="a0"/>
    <w:link w:val="a6"/>
    <w:uiPriority w:val="99"/>
    <w:rsid w:val="00AC7870"/>
    <w:rPr>
      <w:rFonts w:ascii="Times New Roman" w:eastAsia="Calibri" w:hAnsi="Times New Roman" w:cs="Times New Roman"/>
      <w:sz w:val="20"/>
      <w:szCs w:val="20"/>
      <w:lang w:eastAsia="ru-RU"/>
    </w:rPr>
  </w:style>
  <w:style w:type="character" w:styleId="a8">
    <w:name w:val="footnote reference"/>
    <w:uiPriority w:val="99"/>
    <w:rsid w:val="00AC7870"/>
    <w:rPr>
      <w:rFonts w:cs="Times New Roman"/>
      <w:vertAlign w:val="superscript"/>
    </w:rPr>
  </w:style>
  <w:style w:type="paragraph" w:customStyle="1" w:styleId="14">
    <w:name w:val="Абзац списка1"/>
    <w:basedOn w:val="a"/>
    <w:rsid w:val="00AC7870"/>
    <w:pPr>
      <w:ind w:left="720"/>
      <w:contextualSpacing/>
    </w:pPr>
    <w:rPr>
      <w:rFonts w:ascii="Calibri" w:eastAsia="Times New Roman" w:hAnsi="Calibri" w:cs="Times New Roman"/>
    </w:rPr>
  </w:style>
  <w:style w:type="character" w:customStyle="1" w:styleId="31">
    <w:name w:val="Основной текст (3)_"/>
    <w:link w:val="310"/>
    <w:locked/>
    <w:rsid w:val="00436B5C"/>
    <w:rPr>
      <w:rFonts w:ascii="Times New Roman" w:hAnsi="Times New Roman"/>
      <w:shd w:val="clear" w:color="auto" w:fill="FFFFFF"/>
    </w:rPr>
  </w:style>
  <w:style w:type="paragraph" w:customStyle="1" w:styleId="310">
    <w:name w:val="Основной текст (3)1"/>
    <w:basedOn w:val="a"/>
    <w:link w:val="31"/>
    <w:rsid w:val="00436B5C"/>
    <w:pPr>
      <w:shd w:val="clear" w:color="auto" w:fill="FFFFFF"/>
      <w:spacing w:after="0" w:line="240" w:lineRule="atLeast"/>
      <w:ind w:hanging="320"/>
    </w:pPr>
    <w:rPr>
      <w:rFonts w:ascii="Times New Roman" w:hAnsi="Times New Roman"/>
    </w:rPr>
  </w:style>
  <w:style w:type="paragraph" w:styleId="a9">
    <w:name w:val="header"/>
    <w:basedOn w:val="a"/>
    <w:link w:val="aa"/>
    <w:uiPriority w:val="99"/>
    <w:unhideWhenUsed/>
    <w:rsid w:val="00AA56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5653"/>
  </w:style>
  <w:style w:type="paragraph" w:styleId="ab">
    <w:name w:val="footer"/>
    <w:basedOn w:val="a"/>
    <w:link w:val="ac"/>
    <w:uiPriority w:val="99"/>
    <w:unhideWhenUsed/>
    <w:rsid w:val="00AA56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5653"/>
  </w:style>
  <w:style w:type="character" w:styleId="ad">
    <w:name w:val="Hyperlink"/>
    <w:basedOn w:val="a0"/>
    <w:uiPriority w:val="99"/>
    <w:rsid w:val="00F304F1"/>
    <w:rPr>
      <w:color w:val="0000FF" w:themeColor="hyperlink"/>
      <w:u w:val="single"/>
    </w:rPr>
  </w:style>
  <w:style w:type="character" w:styleId="ae">
    <w:name w:val="annotation reference"/>
    <w:basedOn w:val="a0"/>
    <w:uiPriority w:val="99"/>
    <w:rsid w:val="00F304F1"/>
    <w:rPr>
      <w:sz w:val="16"/>
      <w:szCs w:val="16"/>
    </w:rPr>
  </w:style>
  <w:style w:type="paragraph" w:styleId="af">
    <w:name w:val="annotation text"/>
    <w:basedOn w:val="a"/>
    <w:link w:val="af0"/>
    <w:uiPriority w:val="99"/>
    <w:rsid w:val="00F304F1"/>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rsid w:val="00F304F1"/>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304F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304F1"/>
    <w:rPr>
      <w:rFonts w:ascii="Tahoma" w:hAnsi="Tahoma" w:cs="Tahoma"/>
      <w:sz w:val="16"/>
      <w:szCs w:val="16"/>
    </w:rPr>
  </w:style>
  <w:style w:type="character" w:customStyle="1" w:styleId="12">
    <w:name w:val="Заголовок 1 Знак"/>
    <w:aliases w:val="Head 1 Знак,????????? 1 Знак"/>
    <w:basedOn w:val="a0"/>
    <w:link w:val="11"/>
    <w:rsid w:val="00144F10"/>
    <w:rPr>
      <w:rFonts w:ascii="Cambria" w:eastAsia="Calibri" w:hAnsi="Cambria" w:cs="Times New Roman"/>
      <w:b/>
      <w:bCs/>
      <w:color w:val="365F91"/>
      <w:sz w:val="28"/>
      <w:szCs w:val="28"/>
    </w:rPr>
  </w:style>
  <w:style w:type="character" w:customStyle="1" w:styleId="20">
    <w:name w:val="Заголовок 2 Знак"/>
    <w:basedOn w:val="a0"/>
    <w:link w:val="2"/>
    <w:rsid w:val="00144F10"/>
    <w:rPr>
      <w:rFonts w:ascii="Arial" w:eastAsia="Calibri" w:hAnsi="Arial" w:cs="Arial"/>
      <w:b/>
      <w:bCs/>
      <w:i/>
      <w:iCs/>
      <w:sz w:val="28"/>
      <w:szCs w:val="28"/>
      <w:lang w:eastAsia="ru-RU"/>
    </w:rPr>
  </w:style>
  <w:style w:type="character" w:customStyle="1" w:styleId="30">
    <w:name w:val="Заголовок 3 Знак"/>
    <w:basedOn w:val="a0"/>
    <w:link w:val="3"/>
    <w:rsid w:val="00144F10"/>
    <w:rPr>
      <w:rFonts w:ascii="Cambria" w:eastAsia="Calibri" w:hAnsi="Cambria" w:cs="Times New Roman"/>
      <w:b/>
      <w:bCs/>
      <w:color w:val="4F81BD"/>
    </w:rPr>
  </w:style>
  <w:style w:type="paragraph" w:styleId="af3">
    <w:name w:val="TOC Heading"/>
    <w:basedOn w:val="11"/>
    <w:next w:val="a"/>
    <w:uiPriority w:val="39"/>
    <w:unhideWhenUsed/>
    <w:qFormat/>
    <w:rsid w:val="00001262"/>
    <w:pPr>
      <w:outlineLvl w:val="9"/>
    </w:pPr>
    <w:rPr>
      <w:rFonts w:asciiTheme="majorHAnsi" w:eastAsiaTheme="majorEastAsia" w:hAnsiTheme="majorHAnsi" w:cstheme="majorBidi"/>
      <w:color w:val="365F91" w:themeColor="accent1" w:themeShade="BF"/>
    </w:rPr>
  </w:style>
  <w:style w:type="paragraph" w:styleId="15">
    <w:name w:val="toc 1"/>
    <w:basedOn w:val="a"/>
    <w:next w:val="a"/>
    <w:autoRedefine/>
    <w:uiPriority w:val="39"/>
    <w:unhideWhenUsed/>
    <w:rsid w:val="005D4E6D"/>
    <w:pPr>
      <w:tabs>
        <w:tab w:val="left" w:pos="660"/>
        <w:tab w:val="right" w:leader="dot" w:pos="9498"/>
      </w:tabs>
      <w:spacing w:after="100"/>
      <w:ind w:right="-143"/>
      <w:jc w:val="both"/>
    </w:pPr>
  </w:style>
  <w:style w:type="paragraph" w:styleId="21">
    <w:name w:val="toc 2"/>
    <w:basedOn w:val="a"/>
    <w:next w:val="a"/>
    <w:autoRedefine/>
    <w:uiPriority w:val="39"/>
    <w:unhideWhenUsed/>
    <w:rsid w:val="005D4E6D"/>
    <w:pPr>
      <w:tabs>
        <w:tab w:val="left" w:pos="567"/>
        <w:tab w:val="right" w:leader="dot" w:pos="9498"/>
      </w:tabs>
      <w:spacing w:after="100"/>
    </w:pPr>
  </w:style>
  <w:style w:type="paragraph" w:styleId="32">
    <w:name w:val="toc 3"/>
    <w:basedOn w:val="a"/>
    <w:next w:val="a"/>
    <w:autoRedefine/>
    <w:uiPriority w:val="39"/>
    <w:unhideWhenUsed/>
    <w:rsid w:val="00001262"/>
    <w:pPr>
      <w:spacing w:after="100"/>
      <w:ind w:left="440"/>
    </w:pPr>
  </w:style>
  <w:style w:type="paragraph" w:customStyle="1" w:styleId="22">
    <w:name w:val="Абзац списка2"/>
    <w:basedOn w:val="a"/>
    <w:rsid w:val="002D3F08"/>
    <w:pPr>
      <w:ind w:left="720"/>
      <w:contextualSpacing/>
    </w:pPr>
    <w:rPr>
      <w:rFonts w:ascii="Calibri" w:eastAsia="Times New Roman" w:hAnsi="Calibri" w:cs="Times New Roman"/>
    </w:rPr>
  </w:style>
  <w:style w:type="paragraph" w:customStyle="1" w:styleId="110">
    <w:name w:val="Абзац списка11"/>
    <w:basedOn w:val="a"/>
    <w:uiPriority w:val="99"/>
    <w:rsid w:val="00603275"/>
    <w:pPr>
      <w:ind w:left="720"/>
    </w:pPr>
    <w:rPr>
      <w:rFonts w:ascii="Calibri" w:eastAsia="Times New Roman" w:hAnsi="Calibri" w:cs="Calibri"/>
    </w:rPr>
  </w:style>
  <w:style w:type="paragraph" w:styleId="af4">
    <w:name w:val="Normal (Web)"/>
    <w:basedOn w:val="a"/>
    <w:uiPriority w:val="99"/>
    <w:unhideWhenUsed/>
    <w:rsid w:val="001E61B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annotation subject"/>
    <w:basedOn w:val="af"/>
    <w:next w:val="af"/>
    <w:link w:val="af6"/>
    <w:uiPriority w:val="99"/>
    <w:semiHidden/>
    <w:unhideWhenUsed/>
    <w:rsid w:val="00247A12"/>
    <w:pPr>
      <w:spacing w:after="200"/>
    </w:pPr>
    <w:rPr>
      <w:rFonts w:asciiTheme="minorHAnsi" w:eastAsiaTheme="minorEastAsia" w:hAnsiTheme="minorHAnsi" w:cstheme="minorBidi"/>
      <w:b/>
      <w:bCs/>
    </w:rPr>
  </w:style>
  <w:style w:type="character" w:customStyle="1" w:styleId="af6">
    <w:name w:val="Тема примечания Знак"/>
    <w:basedOn w:val="af0"/>
    <w:link w:val="af5"/>
    <w:uiPriority w:val="99"/>
    <w:semiHidden/>
    <w:rsid w:val="00247A12"/>
    <w:rPr>
      <w:rFonts w:ascii="Times New Roman" w:eastAsia="Times New Roman" w:hAnsi="Times New Roman" w:cs="Times New Roman"/>
      <w:b/>
      <w:bCs/>
      <w:sz w:val="20"/>
      <w:szCs w:val="20"/>
      <w:lang w:eastAsia="ru-RU"/>
    </w:rPr>
  </w:style>
  <w:style w:type="character" w:customStyle="1" w:styleId="a4">
    <w:name w:val="Абзац списка Знак"/>
    <w:aliases w:val="Список нумерованный цифры Знак,Bullet List Знак,FooterText Знак,numbered Знак"/>
    <w:link w:val="a3"/>
    <w:uiPriority w:val="99"/>
    <w:locked/>
    <w:rsid w:val="00A15A40"/>
  </w:style>
  <w:style w:type="paragraph" w:customStyle="1" w:styleId="33">
    <w:name w:val="Абзац списка3"/>
    <w:basedOn w:val="a"/>
    <w:rsid w:val="003A40F4"/>
    <w:pPr>
      <w:ind w:left="720"/>
      <w:contextualSpacing/>
    </w:pPr>
    <w:rPr>
      <w:rFonts w:ascii="Calibri" w:eastAsia="Times New Roman" w:hAnsi="Calibri" w:cs="Times New Roman"/>
      <w:lang w:eastAsia="en-US"/>
    </w:rPr>
  </w:style>
  <w:style w:type="character" w:customStyle="1" w:styleId="apple-style-span">
    <w:name w:val="apple-style-span"/>
    <w:basedOn w:val="a0"/>
    <w:rsid w:val="00983C12"/>
  </w:style>
  <w:style w:type="paragraph" w:customStyle="1" w:styleId="120">
    <w:name w:val="Абзац списка12"/>
    <w:basedOn w:val="a"/>
    <w:uiPriority w:val="99"/>
    <w:rsid w:val="00AA1B51"/>
    <w:pPr>
      <w:ind w:left="720"/>
      <w:contextualSpacing/>
    </w:pPr>
    <w:rPr>
      <w:rFonts w:ascii="Calibri" w:eastAsia="Times New Roman" w:hAnsi="Calibri" w:cs="Times New Roman"/>
    </w:rPr>
  </w:style>
  <w:style w:type="character" w:customStyle="1" w:styleId="apple-converted-space">
    <w:name w:val="apple-converted-space"/>
    <w:basedOn w:val="a0"/>
    <w:rsid w:val="008178B0"/>
  </w:style>
  <w:style w:type="character" w:styleId="af7">
    <w:name w:val="FollowedHyperlink"/>
    <w:basedOn w:val="a0"/>
    <w:uiPriority w:val="99"/>
    <w:semiHidden/>
    <w:unhideWhenUsed/>
    <w:rsid w:val="00624BB1"/>
    <w:rPr>
      <w:color w:val="800080"/>
      <w:u w:val="single"/>
    </w:rPr>
  </w:style>
  <w:style w:type="paragraph" w:customStyle="1" w:styleId="xl1234">
    <w:name w:val="xl1234"/>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5">
    <w:name w:val="xl1235"/>
    <w:basedOn w:val="a"/>
    <w:rsid w:val="00624BB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6">
    <w:name w:val="xl1236"/>
    <w:basedOn w:val="a"/>
    <w:rsid w:val="00624BB1"/>
    <w:pP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7">
    <w:name w:val="xl1237"/>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8">
    <w:name w:val="xl1238"/>
    <w:basedOn w:val="a"/>
    <w:rsid w:val="00624BB1"/>
    <w:pPr>
      <w:spacing w:before="100" w:beforeAutospacing="1" w:after="100" w:afterAutospacing="1" w:line="240" w:lineRule="auto"/>
    </w:pPr>
    <w:rPr>
      <w:rFonts w:ascii="Calibri" w:eastAsia="Times New Roman" w:hAnsi="Calibri" w:cs="Calibri"/>
      <w:sz w:val="24"/>
      <w:szCs w:val="24"/>
    </w:rPr>
  </w:style>
  <w:style w:type="paragraph" w:customStyle="1" w:styleId="xl1239">
    <w:name w:val="xl1239"/>
    <w:basedOn w:val="a"/>
    <w:rsid w:val="00624BB1"/>
    <w:pP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0">
    <w:name w:val="xl1240"/>
    <w:basedOn w:val="a"/>
    <w:rsid w:val="00624BB1"/>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1">
    <w:name w:val="xl1241"/>
    <w:basedOn w:val="a"/>
    <w:rsid w:val="00624BB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2">
    <w:name w:val="xl1242"/>
    <w:basedOn w:val="a"/>
    <w:rsid w:val="00624B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3">
    <w:name w:val="xl1243"/>
    <w:basedOn w:val="a"/>
    <w:rsid w:val="00624BB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244">
    <w:name w:val="xl1244"/>
    <w:basedOn w:val="a"/>
    <w:rsid w:val="00624BB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5">
    <w:name w:val="xl1245"/>
    <w:basedOn w:val="a"/>
    <w:rsid w:val="00624BB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6">
    <w:name w:val="xl1246"/>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7">
    <w:name w:val="xl1247"/>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8">
    <w:name w:val="xl1248"/>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49">
    <w:name w:val="xl1249"/>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0">
    <w:name w:val="xl1250"/>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1">
    <w:name w:val="xl125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52">
    <w:name w:val="xl125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3">
    <w:name w:val="xl1253"/>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4">
    <w:name w:val="xl1254"/>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5">
    <w:name w:val="xl1255"/>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6">
    <w:name w:val="xl1256"/>
    <w:basedOn w:val="a"/>
    <w:rsid w:val="00624BB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7">
    <w:name w:val="xl1257"/>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8">
    <w:name w:val="xl1258"/>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9">
    <w:name w:val="xl1259"/>
    <w:basedOn w:val="a"/>
    <w:rsid w:val="00624BB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0">
    <w:name w:val="xl126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1">
    <w:name w:val="xl1261"/>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2">
    <w:name w:val="xl1262"/>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3">
    <w:name w:val="xl1263"/>
    <w:basedOn w:val="a"/>
    <w:rsid w:val="00624BB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4">
    <w:name w:val="xl1264"/>
    <w:basedOn w:val="a"/>
    <w:rsid w:val="00624BB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5">
    <w:name w:val="xl1265"/>
    <w:basedOn w:val="a"/>
    <w:rsid w:val="00624BB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6">
    <w:name w:val="xl1266"/>
    <w:basedOn w:val="a"/>
    <w:rsid w:val="00624B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7">
    <w:name w:val="xl1267"/>
    <w:basedOn w:val="a"/>
    <w:rsid w:val="00624BB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8">
    <w:name w:val="xl1268"/>
    <w:basedOn w:val="a"/>
    <w:rsid w:val="00624BB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9">
    <w:name w:val="xl1269"/>
    <w:basedOn w:val="a"/>
    <w:rsid w:val="00624B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0">
    <w:name w:val="xl1270"/>
    <w:basedOn w:val="a"/>
    <w:rsid w:val="00624B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1">
    <w:name w:val="xl1271"/>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2">
    <w:name w:val="xl1272"/>
    <w:basedOn w:val="a"/>
    <w:rsid w:val="00624BB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3">
    <w:name w:val="xl127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74">
    <w:name w:val="xl1274"/>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5">
    <w:name w:val="xl1275"/>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6">
    <w:name w:val="xl1276"/>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7">
    <w:name w:val="xl127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8">
    <w:name w:val="xl1278"/>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9">
    <w:name w:val="xl127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0">
    <w:name w:val="xl1280"/>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1">
    <w:name w:val="xl1281"/>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2">
    <w:name w:val="xl128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3">
    <w:name w:val="xl1283"/>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4">
    <w:name w:val="xl128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85">
    <w:name w:val="xl1285"/>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6">
    <w:name w:val="xl1286"/>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7">
    <w:name w:val="xl1287"/>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8">
    <w:name w:val="xl1288"/>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9">
    <w:name w:val="xl1289"/>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0">
    <w:name w:val="xl129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91">
    <w:name w:val="xl129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2">
    <w:name w:val="xl1292"/>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3">
    <w:name w:val="xl129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4">
    <w:name w:val="xl1294"/>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5">
    <w:name w:val="xl1295"/>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6">
    <w:name w:val="xl129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7">
    <w:name w:val="xl1297"/>
    <w:basedOn w:val="a"/>
    <w:rsid w:val="00624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8">
    <w:name w:val="xl1298"/>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9">
    <w:name w:val="xl1299"/>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0">
    <w:name w:val="xl1300"/>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1">
    <w:name w:val="xl1301"/>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2">
    <w:name w:val="xl1302"/>
    <w:basedOn w:val="a"/>
    <w:rsid w:val="00624BB1"/>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3">
    <w:name w:val="xl1303"/>
    <w:basedOn w:val="a"/>
    <w:rsid w:val="00624BB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4">
    <w:name w:val="xl130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5">
    <w:name w:val="xl1305"/>
    <w:basedOn w:val="a"/>
    <w:rsid w:val="00624BB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6">
    <w:name w:val="xl1306"/>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7">
    <w:name w:val="xl130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8">
    <w:name w:val="xl1308"/>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9">
    <w:name w:val="xl1309"/>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0">
    <w:name w:val="xl1310"/>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1">
    <w:name w:val="xl131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2">
    <w:name w:val="xl131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3">
    <w:name w:val="xl1313"/>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4">
    <w:name w:val="xl131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5">
    <w:name w:val="xl1315"/>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6">
    <w:name w:val="xl1316"/>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7">
    <w:name w:val="xl131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8">
    <w:name w:val="xl1318"/>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9">
    <w:name w:val="xl1319"/>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0">
    <w:name w:val="xl132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1">
    <w:name w:val="xl132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2">
    <w:name w:val="xl1322"/>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3">
    <w:name w:val="xl1323"/>
    <w:basedOn w:val="a"/>
    <w:rsid w:val="00624BB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4">
    <w:name w:val="xl1324"/>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5">
    <w:name w:val="xl1325"/>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6">
    <w:name w:val="xl1326"/>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7">
    <w:name w:val="xl132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8">
    <w:name w:val="xl1328"/>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9">
    <w:name w:val="xl1329"/>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0">
    <w:name w:val="xl133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1">
    <w:name w:val="xl1331"/>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2">
    <w:name w:val="xl1332"/>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3">
    <w:name w:val="xl1333"/>
    <w:basedOn w:val="a"/>
    <w:rsid w:val="00624BB1"/>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4">
    <w:name w:val="xl1334"/>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5">
    <w:name w:val="xl1335"/>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6">
    <w:name w:val="xl1336"/>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7">
    <w:name w:val="xl133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8">
    <w:name w:val="xl1338"/>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9">
    <w:name w:val="xl133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0">
    <w:name w:val="xl134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1">
    <w:name w:val="xl134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2">
    <w:name w:val="xl1342"/>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3">
    <w:name w:val="xl134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4">
    <w:name w:val="xl1344"/>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5">
    <w:name w:val="xl1345"/>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6">
    <w:name w:val="xl1346"/>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7">
    <w:name w:val="xl134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8">
    <w:name w:val="xl1348"/>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9">
    <w:name w:val="xl1349"/>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0">
    <w:name w:val="xl135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1">
    <w:name w:val="xl135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2">
    <w:name w:val="xl1352"/>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3">
    <w:name w:val="xl1353"/>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4">
    <w:name w:val="xl135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5">
    <w:name w:val="xl1355"/>
    <w:basedOn w:val="a"/>
    <w:rsid w:val="00624BB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6">
    <w:name w:val="xl135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7">
    <w:name w:val="xl135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8">
    <w:name w:val="xl1358"/>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9">
    <w:name w:val="xl1359"/>
    <w:basedOn w:val="a"/>
    <w:rsid w:val="00624BB1"/>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60">
    <w:name w:val="xl1360"/>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61">
    <w:name w:val="xl1361"/>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2">
    <w:name w:val="xl1362"/>
    <w:basedOn w:val="a"/>
    <w:rsid w:val="00624BB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3">
    <w:name w:val="xl1363"/>
    <w:basedOn w:val="a"/>
    <w:rsid w:val="00624BB1"/>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4">
    <w:name w:val="xl1364"/>
    <w:basedOn w:val="a"/>
    <w:rsid w:val="00624BB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5">
    <w:name w:val="xl1365"/>
    <w:basedOn w:val="a"/>
    <w:rsid w:val="00624BB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6">
    <w:name w:val="xl1366"/>
    <w:basedOn w:val="a"/>
    <w:rsid w:val="00624BB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styleId="af8">
    <w:name w:val="Body Text"/>
    <w:basedOn w:val="a"/>
    <w:link w:val="af9"/>
    <w:unhideWhenUsed/>
    <w:qFormat/>
    <w:rsid w:val="00640DBA"/>
    <w:pPr>
      <w:spacing w:after="240" w:line="240" w:lineRule="atLeast"/>
    </w:pPr>
    <w:rPr>
      <w:rFonts w:ascii="Georgia" w:eastAsiaTheme="minorHAnsi" w:hAnsi="Georgia"/>
      <w:sz w:val="20"/>
      <w:szCs w:val="20"/>
      <w:lang w:val="en-GB" w:eastAsia="en-US"/>
    </w:rPr>
  </w:style>
  <w:style w:type="character" w:customStyle="1" w:styleId="af9">
    <w:name w:val="Основной текст Знак"/>
    <w:basedOn w:val="a0"/>
    <w:link w:val="af8"/>
    <w:rsid w:val="00640DBA"/>
    <w:rPr>
      <w:rFonts w:ascii="Georgia" w:eastAsiaTheme="minorHAnsi" w:hAnsi="Georgia"/>
      <w:sz w:val="20"/>
      <w:szCs w:val="20"/>
      <w:lang w:val="en-GB" w:eastAsia="en-US"/>
    </w:rPr>
  </w:style>
  <w:style w:type="paragraph" w:customStyle="1" w:styleId="afa">
    <w:name w:val="_Основной с красной строки"/>
    <w:basedOn w:val="a"/>
    <w:link w:val="afb"/>
    <w:qFormat/>
    <w:rsid w:val="00C44F8F"/>
    <w:pPr>
      <w:spacing w:after="0" w:line="360" w:lineRule="exact"/>
      <w:ind w:firstLine="709"/>
      <w:jc w:val="both"/>
    </w:pPr>
    <w:rPr>
      <w:rFonts w:ascii="Times New Roman" w:eastAsia="Times New Roman" w:hAnsi="Times New Roman" w:cs="Times New Roman"/>
      <w:sz w:val="24"/>
      <w:szCs w:val="24"/>
    </w:rPr>
  </w:style>
  <w:style w:type="character" w:customStyle="1" w:styleId="afb">
    <w:name w:val="_Основной с красной строки Знак"/>
    <w:link w:val="afa"/>
    <w:rsid w:val="00C44F8F"/>
    <w:rPr>
      <w:rFonts w:ascii="Times New Roman" w:eastAsia="Times New Roman" w:hAnsi="Times New Roman" w:cs="Times New Roman"/>
      <w:sz w:val="24"/>
      <w:szCs w:val="24"/>
    </w:rPr>
  </w:style>
  <w:style w:type="numbering" w:customStyle="1" w:styleId="1">
    <w:name w:val="Стиль1"/>
    <w:uiPriority w:val="99"/>
    <w:rsid w:val="00C556BA"/>
    <w:pPr>
      <w:numPr>
        <w:numId w:val="6"/>
      </w:numPr>
    </w:pPr>
  </w:style>
  <w:style w:type="paragraph" w:customStyle="1" w:styleId="TxtMain">
    <w:name w:val="TxtMain"/>
    <w:basedOn w:val="a"/>
    <w:qFormat/>
    <w:rsid w:val="004061B3"/>
    <w:pPr>
      <w:spacing w:after="0" w:line="360" w:lineRule="auto"/>
      <w:ind w:firstLine="397"/>
      <w:jc w:val="both"/>
    </w:pPr>
    <w:rPr>
      <w:rFonts w:ascii="Times New Roman" w:eastAsiaTheme="minorHAnsi" w:hAnsi="Times New Roman" w:cs="Times New Roman"/>
      <w:sz w:val="28"/>
      <w:lang w:eastAsia="en-US"/>
    </w:rPr>
  </w:style>
  <w:style w:type="paragraph" w:customStyle="1" w:styleId="10">
    <w:name w:val="Заголовок_1"/>
    <w:basedOn w:val="afc"/>
    <w:next w:val="afa"/>
    <w:qFormat/>
    <w:rsid w:val="004061B3"/>
    <w:pPr>
      <w:numPr>
        <w:numId w:val="7"/>
      </w:numPr>
      <w:spacing w:after="0"/>
    </w:pPr>
    <w:rPr>
      <w:bCs/>
      <w:szCs w:val="28"/>
    </w:rPr>
  </w:style>
  <w:style w:type="paragraph" w:customStyle="1" w:styleId="0">
    <w:name w:val="Заголовок_0"/>
    <w:basedOn w:val="a"/>
    <w:next w:val="afa"/>
    <w:qFormat/>
    <w:rsid w:val="004061B3"/>
    <w:pPr>
      <w:keepNext/>
      <w:keepLines/>
      <w:pageBreakBefore/>
      <w:spacing w:before="480" w:after="0" w:line="360" w:lineRule="auto"/>
      <w:jc w:val="center"/>
    </w:pPr>
    <w:rPr>
      <w:rFonts w:ascii="Times New Roman" w:eastAsiaTheme="minorHAnsi" w:hAnsi="Times New Roman" w:cs="Times New Roman"/>
      <w:b/>
      <w:caps/>
      <w:sz w:val="32"/>
      <w:lang w:eastAsia="en-US"/>
    </w:rPr>
  </w:style>
  <w:style w:type="paragraph" w:customStyle="1" w:styleId="afc">
    <w:name w:val="Заголовок_"/>
    <w:basedOn w:val="afa"/>
    <w:qFormat/>
    <w:rsid w:val="004061B3"/>
    <w:pPr>
      <w:spacing w:before="240" w:after="60" w:line="360" w:lineRule="auto"/>
      <w:jc w:val="left"/>
    </w:pPr>
    <w:rPr>
      <w:b/>
      <w:sz w:val="28"/>
    </w:rPr>
  </w:style>
  <w:style w:type="character" w:styleId="afd">
    <w:name w:val="Emphasis"/>
    <w:basedOn w:val="a0"/>
    <w:uiPriority w:val="20"/>
    <w:qFormat/>
    <w:rsid w:val="004061B3"/>
    <w:rPr>
      <w:rFonts w:cs="Times New Roman"/>
      <w:i/>
    </w:rPr>
  </w:style>
  <w:style w:type="paragraph" w:customStyle="1" w:styleId="xl43277">
    <w:name w:val="xl43277"/>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78">
    <w:name w:val="xl43278"/>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79">
    <w:name w:val="xl43279"/>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0">
    <w:name w:val="xl43280"/>
    <w:basedOn w:val="a"/>
    <w:rsid w:val="00F51268"/>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1">
    <w:name w:val="xl43281"/>
    <w:basedOn w:val="a"/>
    <w:rsid w:val="00F5126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2">
    <w:name w:val="xl43282"/>
    <w:basedOn w:val="a"/>
    <w:rsid w:val="00F5126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3">
    <w:name w:val="xl43283"/>
    <w:basedOn w:val="a"/>
    <w:rsid w:val="00F51268"/>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43284">
    <w:name w:val="xl43284"/>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85">
    <w:name w:val="xl4328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6">
    <w:name w:val="xl4328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7">
    <w:name w:val="xl4328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8">
    <w:name w:val="xl43288"/>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43289">
    <w:name w:val="xl43289"/>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 w:val="28"/>
      <w:szCs w:val="28"/>
    </w:rPr>
  </w:style>
  <w:style w:type="paragraph" w:customStyle="1" w:styleId="xl43290">
    <w:name w:val="xl43290"/>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1">
    <w:name w:val="xl4329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2">
    <w:name w:val="xl4329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3">
    <w:name w:val="xl4329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4">
    <w:name w:val="xl4329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5">
    <w:name w:val="xl4329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6">
    <w:name w:val="xl43296"/>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7">
    <w:name w:val="xl4329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8">
    <w:name w:val="xl4329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9">
    <w:name w:val="xl4329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0">
    <w:name w:val="xl4330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1">
    <w:name w:val="xl43301"/>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2">
    <w:name w:val="xl43302"/>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3">
    <w:name w:val="xl4330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4">
    <w:name w:val="xl4330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5">
    <w:name w:val="xl4330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6">
    <w:name w:val="xl4330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7">
    <w:name w:val="xl4330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8">
    <w:name w:val="xl4330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9">
    <w:name w:val="xl4330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0">
    <w:name w:val="xl4331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1">
    <w:name w:val="xl43311"/>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2">
    <w:name w:val="xl4331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3">
    <w:name w:val="xl43313"/>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4">
    <w:name w:val="xl4331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5">
    <w:name w:val="xl43315"/>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6">
    <w:name w:val="xl4331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7">
    <w:name w:val="xl43317"/>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8">
    <w:name w:val="xl4331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9">
    <w:name w:val="xl4331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0">
    <w:name w:val="xl43320"/>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21">
    <w:name w:val="xl4332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2">
    <w:name w:val="xl43322"/>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3">
    <w:name w:val="xl4332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4">
    <w:name w:val="xl4332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5">
    <w:name w:val="xl4332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6">
    <w:name w:val="xl4332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7">
    <w:name w:val="xl4332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8">
    <w:name w:val="xl4332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9">
    <w:name w:val="xl43329"/>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0">
    <w:name w:val="xl43330"/>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1">
    <w:name w:val="xl43331"/>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2">
    <w:name w:val="xl43332"/>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3">
    <w:name w:val="xl43333"/>
    <w:basedOn w:val="a"/>
    <w:rsid w:val="00F512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4">
    <w:name w:val="xl43334"/>
    <w:basedOn w:val="a"/>
    <w:rsid w:val="00F512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4">
    <w:name w:val="toc 4"/>
    <w:basedOn w:val="a"/>
    <w:next w:val="a"/>
    <w:autoRedefine/>
    <w:uiPriority w:val="39"/>
    <w:unhideWhenUsed/>
    <w:rsid w:val="00ED0060"/>
    <w:pPr>
      <w:spacing w:after="100"/>
      <w:ind w:left="660"/>
    </w:pPr>
  </w:style>
  <w:style w:type="paragraph" w:styleId="5">
    <w:name w:val="toc 5"/>
    <w:basedOn w:val="a"/>
    <w:next w:val="a"/>
    <w:autoRedefine/>
    <w:uiPriority w:val="39"/>
    <w:unhideWhenUsed/>
    <w:rsid w:val="00ED0060"/>
    <w:pPr>
      <w:spacing w:after="100"/>
      <w:ind w:left="880"/>
    </w:pPr>
  </w:style>
  <w:style w:type="paragraph" w:styleId="6">
    <w:name w:val="toc 6"/>
    <w:basedOn w:val="a"/>
    <w:next w:val="a"/>
    <w:autoRedefine/>
    <w:uiPriority w:val="39"/>
    <w:unhideWhenUsed/>
    <w:rsid w:val="00ED0060"/>
    <w:pPr>
      <w:spacing w:after="100"/>
      <w:ind w:left="1100"/>
    </w:pPr>
  </w:style>
  <w:style w:type="paragraph" w:styleId="7">
    <w:name w:val="toc 7"/>
    <w:basedOn w:val="a"/>
    <w:next w:val="a"/>
    <w:autoRedefine/>
    <w:uiPriority w:val="39"/>
    <w:unhideWhenUsed/>
    <w:rsid w:val="00ED0060"/>
    <w:pPr>
      <w:spacing w:after="100"/>
      <w:ind w:left="1320"/>
    </w:pPr>
  </w:style>
  <w:style w:type="paragraph" w:styleId="8">
    <w:name w:val="toc 8"/>
    <w:basedOn w:val="a"/>
    <w:next w:val="a"/>
    <w:autoRedefine/>
    <w:uiPriority w:val="39"/>
    <w:unhideWhenUsed/>
    <w:rsid w:val="00ED0060"/>
    <w:pPr>
      <w:spacing w:after="100"/>
      <w:ind w:left="1540"/>
    </w:pPr>
  </w:style>
  <w:style w:type="paragraph" w:styleId="9">
    <w:name w:val="toc 9"/>
    <w:basedOn w:val="a"/>
    <w:next w:val="a"/>
    <w:autoRedefine/>
    <w:uiPriority w:val="39"/>
    <w:unhideWhenUsed/>
    <w:rsid w:val="00ED0060"/>
    <w:pPr>
      <w:spacing w:after="100"/>
      <w:ind w:left="1760"/>
    </w:pPr>
  </w:style>
  <w:style w:type="paragraph" w:customStyle="1" w:styleId="ConsPlusNonformat">
    <w:name w:val="ConsPlusNonformat"/>
    <w:basedOn w:val="a"/>
    <w:rsid w:val="00A76ACD"/>
    <w:pPr>
      <w:autoSpaceDE w:val="0"/>
      <w:autoSpaceDN w:val="0"/>
      <w:spacing w:after="0" w:line="240" w:lineRule="auto"/>
    </w:pPr>
    <w:rPr>
      <w:rFonts w:ascii="Courier New" w:eastAsiaTheme="minorHAnsi" w:hAnsi="Courier New" w:cs="Courier New"/>
      <w:sz w:val="20"/>
      <w:szCs w:val="20"/>
    </w:rPr>
  </w:style>
  <w:style w:type="paragraph" w:styleId="afe">
    <w:name w:val="Revision"/>
    <w:hidden/>
    <w:uiPriority w:val="99"/>
    <w:semiHidden/>
    <w:rsid w:val="000A35FA"/>
    <w:pPr>
      <w:spacing w:after="0" w:line="240" w:lineRule="auto"/>
    </w:pPr>
  </w:style>
  <w:style w:type="table" w:customStyle="1" w:styleId="80">
    <w:name w:val="Сетка таблицы8"/>
    <w:basedOn w:val="a1"/>
    <w:next w:val="a5"/>
    <w:uiPriority w:val="59"/>
    <w:rsid w:val="00837573"/>
    <w:pPr>
      <w:spacing w:after="0" w:line="240" w:lineRule="auto"/>
    </w:pP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4">
    <w:name w:val="xl64"/>
    <w:basedOn w:val="a"/>
    <w:rsid w:val="00C3434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65">
    <w:name w:val="xl65"/>
    <w:basedOn w:val="a"/>
    <w:rsid w:val="00C34346"/>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C3434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40">
    <w:name w:val="Абзац списка4"/>
    <w:basedOn w:val="a"/>
    <w:rsid w:val="00A92BEA"/>
    <w:pPr>
      <w:ind w:left="720"/>
      <w:contextualSpacing/>
    </w:pPr>
    <w:rPr>
      <w:rFonts w:ascii="Calibri" w:eastAsia="Times New Roman" w:hAnsi="Calibri" w:cs="Times New Roman"/>
      <w:lang w:eastAsia="en-US"/>
    </w:rPr>
  </w:style>
  <w:style w:type="paragraph" w:customStyle="1" w:styleId="130">
    <w:name w:val="Абзац списка13"/>
    <w:basedOn w:val="a"/>
    <w:rsid w:val="002E2386"/>
    <w:pPr>
      <w:ind w:left="720"/>
      <w:contextualSpacing/>
    </w:pPr>
    <w:rPr>
      <w:rFonts w:ascii="Calibri" w:eastAsia="Times New Roman" w:hAnsi="Calibri" w:cs="Times New Roman"/>
    </w:rPr>
  </w:style>
  <w:style w:type="paragraph" w:customStyle="1" w:styleId="font5">
    <w:name w:val="font5"/>
    <w:basedOn w:val="a"/>
    <w:rsid w:val="00491A90"/>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46354">
    <w:name w:val="xl46354"/>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55">
    <w:name w:val="xl46355"/>
    <w:basedOn w:val="a"/>
    <w:rsid w:val="00491A9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56">
    <w:name w:val="xl46356"/>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57">
    <w:name w:val="xl46357"/>
    <w:basedOn w:val="a"/>
    <w:rsid w:val="00491A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58">
    <w:name w:val="xl46358"/>
    <w:basedOn w:val="a"/>
    <w:rsid w:val="00491A90"/>
    <w:pPr>
      <w:pBdr>
        <w:top w:val="single" w:sz="8" w:space="0" w:color="auto"/>
        <w:left w:val="single" w:sz="8" w:space="0" w:color="auto"/>
        <w:bottom w:val="single" w:sz="8" w:space="0" w:color="auto"/>
        <w:righ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59">
    <w:name w:val="xl46359"/>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6360">
    <w:name w:val="xl46360"/>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61">
    <w:name w:val="xl46361"/>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62">
    <w:name w:val="xl46362"/>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63">
    <w:name w:val="xl46363"/>
    <w:basedOn w:val="a"/>
    <w:rsid w:val="00491A9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6364">
    <w:name w:val="xl46364"/>
    <w:basedOn w:val="a"/>
    <w:rsid w:val="00491A90"/>
    <w:pPr>
      <w:pBdr>
        <w:left w:val="single" w:sz="8" w:space="0" w:color="auto"/>
        <w:bottom w:val="single" w:sz="8" w:space="0" w:color="auto"/>
        <w:righ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65">
    <w:name w:val="xl46365"/>
    <w:basedOn w:val="a"/>
    <w:rsid w:val="00491A90"/>
    <w:pPr>
      <w:pBdr>
        <w:left w:val="single" w:sz="8" w:space="0" w:color="auto"/>
        <w:bottom w:val="single" w:sz="8" w:space="0" w:color="auto"/>
        <w:right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66">
    <w:name w:val="xl46366"/>
    <w:basedOn w:val="a"/>
    <w:rsid w:val="00491A9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67">
    <w:name w:val="xl46367"/>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68">
    <w:name w:val="xl46368"/>
    <w:basedOn w:val="a"/>
    <w:rsid w:val="00491A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69">
    <w:name w:val="xl46369"/>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0">
    <w:name w:val="xl46370"/>
    <w:basedOn w:val="a"/>
    <w:rsid w:val="00491A9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1">
    <w:name w:val="xl46371"/>
    <w:basedOn w:val="a"/>
    <w:rsid w:val="00491A9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2">
    <w:name w:val="xl46372"/>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3">
    <w:name w:val="xl46373"/>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74">
    <w:name w:val="xl46374"/>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5">
    <w:name w:val="xl46375"/>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6376">
    <w:name w:val="xl46376"/>
    <w:basedOn w:val="a"/>
    <w:rsid w:val="00491A90"/>
    <w:pPr>
      <w:pBdr>
        <w:top w:val="single" w:sz="8" w:space="0" w:color="auto"/>
        <w:left w:val="single" w:sz="8" w:space="0" w:color="auto"/>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7">
    <w:name w:val="xl46377"/>
    <w:basedOn w:val="a"/>
    <w:rsid w:val="00491A90"/>
    <w:pPr>
      <w:pBdr>
        <w:top w:val="single" w:sz="8" w:space="0" w:color="auto"/>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8">
    <w:name w:val="xl46378"/>
    <w:basedOn w:val="a"/>
    <w:rsid w:val="00491A9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9">
    <w:name w:val="xl46379"/>
    <w:basedOn w:val="a"/>
    <w:rsid w:val="00491A90"/>
    <w:pPr>
      <w:pBdr>
        <w:left w:val="single" w:sz="8" w:space="0" w:color="auto"/>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80">
    <w:name w:val="xl46380"/>
    <w:basedOn w:val="a"/>
    <w:rsid w:val="00491A90"/>
    <w:pPr>
      <w:pBdr>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81">
    <w:name w:val="xl46381"/>
    <w:basedOn w:val="a"/>
    <w:rsid w:val="00491A9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82">
    <w:name w:val="xl46382"/>
    <w:basedOn w:val="a"/>
    <w:rsid w:val="00491A90"/>
    <w:pPr>
      <w:pBdr>
        <w:top w:val="single" w:sz="8" w:space="0" w:color="auto"/>
        <w:lef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83">
    <w:name w:val="xl46383"/>
    <w:basedOn w:val="a"/>
    <w:rsid w:val="00491A90"/>
    <w:pPr>
      <w:pBdr>
        <w:top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84">
    <w:name w:val="xl46384"/>
    <w:basedOn w:val="a"/>
    <w:rsid w:val="00491A9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85">
    <w:name w:val="xl46385"/>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46386">
    <w:name w:val="xl46386"/>
    <w:basedOn w:val="a"/>
    <w:rsid w:val="00491A9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46387">
    <w:name w:val="xl46387"/>
    <w:basedOn w:val="a"/>
    <w:rsid w:val="00491A9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Head 1,????????? 1"/>
    <w:basedOn w:val="a"/>
    <w:next w:val="a"/>
    <w:link w:val="12"/>
    <w:qFormat/>
    <w:rsid w:val="00144F10"/>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next w:val="a"/>
    <w:link w:val="20"/>
    <w:qFormat/>
    <w:rsid w:val="00144F10"/>
    <w:pPr>
      <w:keepNext/>
      <w:spacing w:before="240" w:after="60" w:line="240" w:lineRule="auto"/>
      <w:ind w:firstLine="567"/>
      <w:jc w:val="both"/>
      <w:outlineLvl w:val="1"/>
    </w:pPr>
    <w:rPr>
      <w:rFonts w:ascii="Arial" w:eastAsia="Calibri" w:hAnsi="Arial" w:cs="Arial"/>
      <w:b/>
      <w:bCs/>
      <w:i/>
      <w:iCs/>
      <w:sz w:val="28"/>
      <w:szCs w:val="28"/>
    </w:rPr>
  </w:style>
  <w:style w:type="paragraph" w:styleId="3">
    <w:name w:val="heading 3"/>
    <w:basedOn w:val="a"/>
    <w:next w:val="a"/>
    <w:link w:val="30"/>
    <w:qFormat/>
    <w:rsid w:val="00144F10"/>
    <w:pPr>
      <w:keepNext/>
      <w:keepLines/>
      <w:spacing w:before="200" w:after="0"/>
      <w:outlineLvl w:val="2"/>
    </w:pPr>
    <w:rPr>
      <w:rFonts w:ascii="Cambria" w:eastAsia="Calibri"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нумерованный цифры,Bullet List,FooterText,numbered"/>
    <w:basedOn w:val="a"/>
    <w:link w:val="a4"/>
    <w:uiPriority w:val="34"/>
    <w:qFormat/>
    <w:rsid w:val="00003B14"/>
    <w:pPr>
      <w:ind w:left="720"/>
      <w:contextualSpacing/>
    </w:pPr>
  </w:style>
  <w:style w:type="paragraph" w:customStyle="1" w:styleId="13">
    <w:name w:val="Абзац списка1"/>
    <w:basedOn w:val="a"/>
    <w:rsid w:val="00AC7870"/>
    <w:pPr>
      <w:ind w:left="720"/>
      <w:contextualSpacing/>
    </w:pPr>
    <w:rPr>
      <w:rFonts w:ascii="Calibri" w:eastAsia="Times New Roman" w:hAnsi="Calibri" w:cs="Times New Roman"/>
    </w:rPr>
  </w:style>
  <w:style w:type="table" w:styleId="a5">
    <w:name w:val="Table Grid"/>
    <w:basedOn w:val="a1"/>
    <w:uiPriority w:val="39"/>
    <w:rsid w:val="00AC787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single space,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w:basedOn w:val="a"/>
    <w:link w:val="a7"/>
    <w:uiPriority w:val="99"/>
    <w:rsid w:val="00AC7870"/>
    <w:pPr>
      <w:spacing w:after="0" w:line="240" w:lineRule="auto"/>
    </w:pPr>
    <w:rPr>
      <w:rFonts w:ascii="Times New Roman" w:eastAsia="Calibri" w:hAnsi="Times New Roman" w:cs="Times New Roman"/>
      <w:sz w:val="20"/>
      <w:szCs w:val="20"/>
    </w:rPr>
  </w:style>
  <w:style w:type="character" w:customStyle="1" w:styleId="a7">
    <w:name w:val="Текст сноски Знак"/>
    <w:aliases w:val="single space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Знак"/>
    <w:basedOn w:val="a0"/>
    <w:link w:val="a6"/>
    <w:uiPriority w:val="99"/>
    <w:rsid w:val="00AC7870"/>
    <w:rPr>
      <w:rFonts w:ascii="Times New Roman" w:eastAsia="Calibri" w:hAnsi="Times New Roman" w:cs="Times New Roman"/>
      <w:sz w:val="20"/>
      <w:szCs w:val="20"/>
      <w:lang w:eastAsia="ru-RU"/>
    </w:rPr>
  </w:style>
  <w:style w:type="character" w:styleId="a8">
    <w:name w:val="footnote reference"/>
    <w:uiPriority w:val="99"/>
    <w:rsid w:val="00AC7870"/>
    <w:rPr>
      <w:rFonts w:cs="Times New Roman"/>
      <w:vertAlign w:val="superscript"/>
    </w:rPr>
  </w:style>
  <w:style w:type="paragraph" w:customStyle="1" w:styleId="14">
    <w:name w:val="Абзац списка1"/>
    <w:basedOn w:val="a"/>
    <w:rsid w:val="00AC7870"/>
    <w:pPr>
      <w:ind w:left="720"/>
      <w:contextualSpacing/>
    </w:pPr>
    <w:rPr>
      <w:rFonts w:ascii="Calibri" w:eastAsia="Times New Roman" w:hAnsi="Calibri" w:cs="Times New Roman"/>
    </w:rPr>
  </w:style>
  <w:style w:type="character" w:customStyle="1" w:styleId="31">
    <w:name w:val="Основной текст (3)_"/>
    <w:link w:val="310"/>
    <w:locked/>
    <w:rsid w:val="00436B5C"/>
    <w:rPr>
      <w:rFonts w:ascii="Times New Roman" w:hAnsi="Times New Roman"/>
      <w:shd w:val="clear" w:color="auto" w:fill="FFFFFF"/>
    </w:rPr>
  </w:style>
  <w:style w:type="paragraph" w:customStyle="1" w:styleId="310">
    <w:name w:val="Основной текст (3)1"/>
    <w:basedOn w:val="a"/>
    <w:link w:val="31"/>
    <w:rsid w:val="00436B5C"/>
    <w:pPr>
      <w:shd w:val="clear" w:color="auto" w:fill="FFFFFF"/>
      <w:spacing w:after="0" w:line="240" w:lineRule="atLeast"/>
      <w:ind w:hanging="320"/>
    </w:pPr>
    <w:rPr>
      <w:rFonts w:ascii="Times New Roman" w:hAnsi="Times New Roman"/>
    </w:rPr>
  </w:style>
  <w:style w:type="paragraph" w:styleId="a9">
    <w:name w:val="header"/>
    <w:basedOn w:val="a"/>
    <w:link w:val="aa"/>
    <w:uiPriority w:val="99"/>
    <w:unhideWhenUsed/>
    <w:rsid w:val="00AA565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5653"/>
  </w:style>
  <w:style w:type="paragraph" w:styleId="ab">
    <w:name w:val="footer"/>
    <w:basedOn w:val="a"/>
    <w:link w:val="ac"/>
    <w:uiPriority w:val="99"/>
    <w:unhideWhenUsed/>
    <w:rsid w:val="00AA56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5653"/>
  </w:style>
  <w:style w:type="character" w:styleId="ad">
    <w:name w:val="Hyperlink"/>
    <w:basedOn w:val="a0"/>
    <w:uiPriority w:val="99"/>
    <w:rsid w:val="00F304F1"/>
    <w:rPr>
      <w:color w:val="0000FF" w:themeColor="hyperlink"/>
      <w:u w:val="single"/>
    </w:rPr>
  </w:style>
  <w:style w:type="character" w:styleId="ae">
    <w:name w:val="annotation reference"/>
    <w:basedOn w:val="a0"/>
    <w:uiPriority w:val="99"/>
    <w:rsid w:val="00F304F1"/>
    <w:rPr>
      <w:sz w:val="16"/>
      <w:szCs w:val="16"/>
    </w:rPr>
  </w:style>
  <w:style w:type="paragraph" w:styleId="af">
    <w:name w:val="annotation text"/>
    <w:basedOn w:val="a"/>
    <w:link w:val="af0"/>
    <w:uiPriority w:val="99"/>
    <w:rsid w:val="00F304F1"/>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rsid w:val="00F304F1"/>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304F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304F1"/>
    <w:rPr>
      <w:rFonts w:ascii="Tahoma" w:hAnsi="Tahoma" w:cs="Tahoma"/>
      <w:sz w:val="16"/>
      <w:szCs w:val="16"/>
    </w:rPr>
  </w:style>
  <w:style w:type="character" w:customStyle="1" w:styleId="12">
    <w:name w:val="Заголовок 1 Знак"/>
    <w:aliases w:val="Head 1 Знак,????????? 1 Знак"/>
    <w:basedOn w:val="a0"/>
    <w:link w:val="11"/>
    <w:rsid w:val="00144F10"/>
    <w:rPr>
      <w:rFonts w:ascii="Cambria" w:eastAsia="Calibri" w:hAnsi="Cambria" w:cs="Times New Roman"/>
      <w:b/>
      <w:bCs/>
      <w:color w:val="365F91"/>
      <w:sz w:val="28"/>
      <w:szCs w:val="28"/>
    </w:rPr>
  </w:style>
  <w:style w:type="character" w:customStyle="1" w:styleId="20">
    <w:name w:val="Заголовок 2 Знак"/>
    <w:basedOn w:val="a0"/>
    <w:link w:val="2"/>
    <w:rsid w:val="00144F10"/>
    <w:rPr>
      <w:rFonts w:ascii="Arial" w:eastAsia="Calibri" w:hAnsi="Arial" w:cs="Arial"/>
      <w:b/>
      <w:bCs/>
      <w:i/>
      <w:iCs/>
      <w:sz w:val="28"/>
      <w:szCs w:val="28"/>
      <w:lang w:eastAsia="ru-RU"/>
    </w:rPr>
  </w:style>
  <w:style w:type="character" w:customStyle="1" w:styleId="30">
    <w:name w:val="Заголовок 3 Знак"/>
    <w:basedOn w:val="a0"/>
    <w:link w:val="3"/>
    <w:rsid w:val="00144F10"/>
    <w:rPr>
      <w:rFonts w:ascii="Cambria" w:eastAsia="Calibri" w:hAnsi="Cambria" w:cs="Times New Roman"/>
      <w:b/>
      <w:bCs/>
      <w:color w:val="4F81BD"/>
    </w:rPr>
  </w:style>
  <w:style w:type="paragraph" w:styleId="af3">
    <w:name w:val="TOC Heading"/>
    <w:basedOn w:val="11"/>
    <w:next w:val="a"/>
    <w:uiPriority w:val="39"/>
    <w:unhideWhenUsed/>
    <w:qFormat/>
    <w:rsid w:val="00001262"/>
    <w:pPr>
      <w:outlineLvl w:val="9"/>
    </w:pPr>
    <w:rPr>
      <w:rFonts w:asciiTheme="majorHAnsi" w:eastAsiaTheme="majorEastAsia" w:hAnsiTheme="majorHAnsi" w:cstheme="majorBidi"/>
      <w:color w:val="365F91" w:themeColor="accent1" w:themeShade="BF"/>
    </w:rPr>
  </w:style>
  <w:style w:type="paragraph" w:styleId="15">
    <w:name w:val="toc 1"/>
    <w:basedOn w:val="a"/>
    <w:next w:val="a"/>
    <w:autoRedefine/>
    <w:uiPriority w:val="39"/>
    <w:unhideWhenUsed/>
    <w:rsid w:val="005D4E6D"/>
    <w:pPr>
      <w:tabs>
        <w:tab w:val="left" w:pos="660"/>
        <w:tab w:val="right" w:leader="dot" w:pos="9498"/>
      </w:tabs>
      <w:spacing w:after="100"/>
      <w:ind w:right="-143"/>
      <w:jc w:val="both"/>
    </w:pPr>
  </w:style>
  <w:style w:type="paragraph" w:styleId="21">
    <w:name w:val="toc 2"/>
    <w:basedOn w:val="a"/>
    <w:next w:val="a"/>
    <w:autoRedefine/>
    <w:uiPriority w:val="39"/>
    <w:unhideWhenUsed/>
    <w:rsid w:val="005D4E6D"/>
    <w:pPr>
      <w:tabs>
        <w:tab w:val="left" w:pos="567"/>
        <w:tab w:val="right" w:leader="dot" w:pos="9498"/>
      </w:tabs>
      <w:spacing w:after="100"/>
    </w:pPr>
  </w:style>
  <w:style w:type="paragraph" w:styleId="32">
    <w:name w:val="toc 3"/>
    <w:basedOn w:val="a"/>
    <w:next w:val="a"/>
    <w:autoRedefine/>
    <w:uiPriority w:val="39"/>
    <w:unhideWhenUsed/>
    <w:rsid w:val="00001262"/>
    <w:pPr>
      <w:spacing w:after="100"/>
      <w:ind w:left="440"/>
    </w:pPr>
  </w:style>
  <w:style w:type="paragraph" w:customStyle="1" w:styleId="22">
    <w:name w:val="Абзац списка2"/>
    <w:basedOn w:val="a"/>
    <w:rsid w:val="002D3F08"/>
    <w:pPr>
      <w:ind w:left="720"/>
      <w:contextualSpacing/>
    </w:pPr>
    <w:rPr>
      <w:rFonts w:ascii="Calibri" w:eastAsia="Times New Roman" w:hAnsi="Calibri" w:cs="Times New Roman"/>
    </w:rPr>
  </w:style>
  <w:style w:type="paragraph" w:customStyle="1" w:styleId="110">
    <w:name w:val="Абзац списка11"/>
    <w:basedOn w:val="a"/>
    <w:uiPriority w:val="99"/>
    <w:rsid w:val="00603275"/>
    <w:pPr>
      <w:ind w:left="720"/>
    </w:pPr>
    <w:rPr>
      <w:rFonts w:ascii="Calibri" w:eastAsia="Times New Roman" w:hAnsi="Calibri" w:cs="Calibri"/>
    </w:rPr>
  </w:style>
  <w:style w:type="paragraph" w:styleId="af4">
    <w:name w:val="Normal (Web)"/>
    <w:basedOn w:val="a"/>
    <w:uiPriority w:val="99"/>
    <w:unhideWhenUsed/>
    <w:rsid w:val="001E61B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annotation subject"/>
    <w:basedOn w:val="af"/>
    <w:next w:val="af"/>
    <w:link w:val="af6"/>
    <w:uiPriority w:val="99"/>
    <w:semiHidden/>
    <w:unhideWhenUsed/>
    <w:rsid w:val="00247A12"/>
    <w:pPr>
      <w:spacing w:after="200"/>
    </w:pPr>
    <w:rPr>
      <w:rFonts w:asciiTheme="minorHAnsi" w:eastAsiaTheme="minorEastAsia" w:hAnsiTheme="minorHAnsi" w:cstheme="minorBidi"/>
      <w:b/>
      <w:bCs/>
    </w:rPr>
  </w:style>
  <w:style w:type="character" w:customStyle="1" w:styleId="af6">
    <w:name w:val="Тема примечания Знак"/>
    <w:basedOn w:val="af0"/>
    <w:link w:val="af5"/>
    <w:uiPriority w:val="99"/>
    <w:semiHidden/>
    <w:rsid w:val="00247A12"/>
    <w:rPr>
      <w:rFonts w:ascii="Times New Roman" w:eastAsia="Times New Roman" w:hAnsi="Times New Roman" w:cs="Times New Roman"/>
      <w:b/>
      <w:bCs/>
      <w:sz w:val="20"/>
      <w:szCs w:val="20"/>
      <w:lang w:eastAsia="ru-RU"/>
    </w:rPr>
  </w:style>
  <w:style w:type="character" w:customStyle="1" w:styleId="a4">
    <w:name w:val="Абзац списка Знак"/>
    <w:aliases w:val="Список нумерованный цифры Знак,Bullet List Знак,FooterText Знак,numbered Знак"/>
    <w:link w:val="a3"/>
    <w:uiPriority w:val="99"/>
    <w:locked/>
    <w:rsid w:val="00A15A40"/>
  </w:style>
  <w:style w:type="paragraph" w:customStyle="1" w:styleId="33">
    <w:name w:val="Абзац списка3"/>
    <w:basedOn w:val="a"/>
    <w:rsid w:val="003A40F4"/>
    <w:pPr>
      <w:ind w:left="720"/>
      <w:contextualSpacing/>
    </w:pPr>
    <w:rPr>
      <w:rFonts w:ascii="Calibri" w:eastAsia="Times New Roman" w:hAnsi="Calibri" w:cs="Times New Roman"/>
      <w:lang w:eastAsia="en-US"/>
    </w:rPr>
  </w:style>
  <w:style w:type="character" w:customStyle="1" w:styleId="apple-style-span">
    <w:name w:val="apple-style-span"/>
    <w:basedOn w:val="a0"/>
    <w:rsid w:val="00983C12"/>
  </w:style>
  <w:style w:type="paragraph" w:customStyle="1" w:styleId="120">
    <w:name w:val="Абзац списка12"/>
    <w:basedOn w:val="a"/>
    <w:uiPriority w:val="99"/>
    <w:rsid w:val="00AA1B51"/>
    <w:pPr>
      <w:ind w:left="720"/>
      <w:contextualSpacing/>
    </w:pPr>
    <w:rPr>
      <w:rFonts w:ascii="Calibri" w:eastAsia="Times New Roman" w:hAnsi="Calibri" w:cs="Times New Roman"/>
    </w:rPr>
  </w:style>
  <w:style w:type="character" w:customStyle="1" w:styleId="apple-converted-space">
    <w:name w:val="apple-converted-space"/>
    <w:basedOn w:val="a0"/>
    <w:rsid w:val="008178B0"/>
  </w:style>
  <w:style w:type="character" w:styleId="af7">
    <w:name w:val="FollowedHyperlink"/>
    <w:basedOn w:val="a0"/>
    <w:uiPriority w:val="99"/>
    <w:semiHidden/>
    <w:unhideWhenUsed/>
    <w:rsid w:val="00624BB1"/>
    <w:rPr>
      <w:color w:val="800080"/>
      <w:u w:val="single"/>
    </w:rPr>
  </w:style>
  <w:style w:type="paragraph" w:customStyle="1" w:styleId="xl1234">
    <w:name w:val="xl1234"/>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5">
    <w:name w:val="xl1235"/>
    <w:basedOn w:val="a"/>
    <w:rsid w:val="00624BB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6">
    <w:name w:val="xl1236"/>
    <w:basedOn w:val="a"/>
    <w:rsid w:val="00624BB1"/>
    <w:pP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7">
    <w:name w:val="xl1237"/>
    <w:basedOn w:val="a"/>
    <w:rsid w:val="00624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8">
    <w:name w:val="xl1238"/>
    <w:basedOn w:val="a"/>
    <w:rsid w:val="00624BB1"/>
    <w:pPr>
      <w:spacing w:before="100" w:beforeAutospacing="1" w:after="100" w:afterAutospacing="1" w:line="240" w:lineRule="auto"/>
    </w:pPr>
    <w:rPr>
      <w:rFonts w:ascii="Calibri" w:eastAsia="Times New Roman" w:hAnsi="Calibri" w:cs="Calibri"/>
      <w:sz w:val="24"/>
      <w:szCs w:val="24"/>
    </w:rPr>
  </w:style>
  <w:style w:type="paragraph" w:customStyle="1" w:styleId="xl1239">
    <w:name w:val="xl1239"/>
    <w:basedOn w:val="a"/>
    <w:rsid w:val="00624BB1"/>
    <w:pPr>
      <w:shd w:val="clear" w:color="000000" w:fill="C4D79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0">
    <w:name w:val="xl1240"/>
    <w:basedOn w:val="a"/>
    <w:rsid w:val="00624BB1"/>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1">
    <w:name w:val="xl1241"/>
    <w:basedOn w:val="a"/>
    <w:rsid w:val="00624BB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2">
    <w:name w:val="xl1242"/>
    <w:basedOn w:val="a"/>
    <w:rsid w:val="00624BB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3">
    <w:name w:val="xl1243"/>
    <w:basedOn w:val="a"/>
    <w:rsid w:val="00624BB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244">
    <w:name w:val="xl1244"/>
    <w:basedOn w:val="a"/>
    <w:rsid w:val="00624BB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5">
    <w:name w:val="xl1245"/>
    <w:basedOn w:val="a"/>
    <w:rsid w:val="00624BB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6">
    <w:name w:val="xl1246"/>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7">
    <w:name w:val="xl1247"/>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48">
    <w:name w:val="xl1248"/>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49">
    <w:name w:val="xl1249"/>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0">
    <w:name w:val="xl1250"/>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1">
    <w:name w:val="xl125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52">
    <w:name w:val="xl125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3">
    <w:name w:val="xl1253"/>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54">
    <w:name w:val="xl1254"/>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5">
    <w:name w:val="xl1255"/>
    <w:basedOn w:val="a"/>
    <w:rsid w:val="00624B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6">
    <w:name w:val="xl1256"/>
    <w:basedOn w:val="a"/>
    <w:rsid w:val="00624BB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7">
    <w:name w:val="xl1257"/>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8">
    <w:name w:val="xl1258"/>
    <w:basedOn w:val="a"/>
    <w:rsid w:val="00624BB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9">
    <w:name w:val="xl1259"/>
    <w:basedOn w:val="a"/>
    <w:rsid w:val="00624BB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0">
    <w:name w:val="xl126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1">
    <w:name w:val="xl1261"/>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2">
    <w:name w:val="xl1262"/>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3">
    <w:name w:val="xl1263"/>
    <w:basedOn w:val="a"/>
    <w:rsid w:val="00624BB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4">
    <w:name w:val="xl1264"/>
    <w:basedOn w:val="a"/>
    <w:rsid w:val="00624BB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5">
    <w:name w:val="xl1265"/>
    <w:basedOn w:val="a"/>
    <w:rsid w:val="00624BB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6">
    <w:name w:val="xl1266"/>
    <w:basedOn w:val="a"/>
    <w:rsid w:val="00624B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7">
    <w:name w:val="xl1267"/>
    <w:basedOn w:val="a"/>
    <w:rsid w:val="00624BB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8">
    <w:name w:val="xl1268"/>
    <w:basedOn w:val="a"/>
    <w:rsid w:val="00624BB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9">
    <w:name w:val="xl1269"/>
    <w:basedOn w:val="a"/>
    <w:rsid w:val="00624BB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0">
    <w:name w:val="xl1270"/>
    <w:basedOn w:val="a"/>
    <w:rsid w:val="00624BB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71">
    <w:name w:val="xl1271"/>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2">
    <w:name w:val="xl1272"/>
    <w:basedOn w:val="a"/>
    <w:rsid w:val="00624BB1"/>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3">
    <w:name w:val="xl127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74">
    <w:name w:val="xl1274"/>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5">
    <w:name w:val="xl1275"/>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6">
    <w:name w:val="xl1276"/>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7">
    <w:name w:val="xl127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8">
    <w:name w:val="xl1278"/>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79">
    <w:name w:val="xl127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0">
    <w:name w:val="xl1280"/>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1">
    <w:name w:val="xl1281"/>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2">
    <w:name w:val="xl128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3">
    <w:name w:val="xl1283"/>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4">
    <w:name w:val="xl128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85">
    <w:name w:val="xl1285"/>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6">
    <w:name w:val="xl1286"/>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7">
    <w:name w:val="xl1287"/>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8">
    <w:name w:val="xl1288"/>
    <w:basedOn w:val="a"/>
    <w:rsid w:val="00624BB1"/>
    <w:pPr>
      <w:pBdr>
        <w:top w:val="single" w:sz="4" w:space="0" w:color="auto"/>
        <w:left w:val="single" w:sz="8"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89">
    <w:name w:val="xl1289"/>
    <w:basedOn w:val="a"/>
    <w:rsid w:val="00624BB1"/>
    <w:pPr>
      <w:pBdr>
        <w:top w:val="single" w:sz="4" w:space="0" w:color="auto"/>
        <w:bottom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0">
    <w:name w:val="xl1290"/>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91">
    <w:name w:val="xl1291"/>
    <w:basedOn w:val="a"/>
    <w:rsid w:val="00624BB1"/>
    <w:pPr>
      <w:pBdr>
        <w:top w:val="single" w:sz="4" w:space="0" w:color="auto"/>
        <w:left w:val="single" w:sz="4" w:space="0" w:color="auto"/>
        <w:bottom w:val="single" w:sz="4" w:space="0" w:color="auto"/>
        <w:right w:val="single" w:sz="4"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2">
    <w:name w:val="xl1292"/>
    <w:basedOn w:val="a"/>
    <w:rsid w:val="00624BB1"/>
    <w:pPr>
      <w:pBdr>
        <w:top w:val="single" w:sz="4" w:space="0" w:color="auto"/>
        <w:left w:val="single" w:sz="4" w:space="0" w:color="auto"/>
        <w:bottom w:val="single" w:sz="4" w:space="0" w:color="auto"/>
        <w:right w:val="single" w:sz="8" w:space="0" w:color="auto"/>
      </w:pBdr>
      <w:shd w:val="clear" w:color="000000" w:fill="FFB46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3">
    <w:name w:val="xl129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4">
    <w:name w:val="xl1294"/>
    <w:basedOn w:val="a"/>
    <w:rsid w:val="00624B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5">
    <w:name w:val="xl1295"/>
    <w:basedOn w:val="a"/>
    <w:rsid w:val="00624BB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6">
    <w:name w:val="xl129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7">
    <w:name w:val="xl1297"/>
    <w:basedOn w:val="a"/>
    <w:rsid w:val="00624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8">
    <w:name w:val="xl1298"/>
    <w:basedOn w:val="a"/>
    <w:rsid w:val="00624BB1"/>
    <w:pPr>
      <w:pBdr>
        <w:top w:val="single" w:sz="8" w:space="0" w:color="auto"/>
        <w:left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299">
    <w:name w:val="xl1299"/>
    <w:basedOn w:val="a"/>
    <w:rsid w:val="00624BB1"/>
    <w:pPr>
      <w:pBdr>
        <w:top w:val="single" w:sz="8" w:space="0" w:color="auto"/>
        <w:bottom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0">
    <w:name w:val="xl1300"/>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1">
    <w:name w:val="xl1301"/>
    <w:basedOn w:val="a"/>
    <w:rsid w:val="00624BB1"/>
    <w:pPr>
      <w:pBdr>
        <w:top w:val="single" w:sz="8" w:space="0" w:color="auto"/>
        <w:left w:val="single" w:sz="4" w:space="0" w:color="auto"/>
        <w:bottom w:val="single" w:sz="4" w:space="0" w:color="auto"/>
        <w:right w:val="single" w:sz="4" w:space="0" w:color="auto"/>
      </w:pBdr>
      <w:shd w:val="clear" w:color="000000" w:fill="85FF9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2">
    <w:name w:val="xl1302"/>
    <w:basedOn w:val="a"/>
    <w:rsid w:val="00624BB1"/>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3">
    <w:name w:val="xl1303"/>
    <w:basedOn w:val="a"/>
    <w:rsid w:val="00624BB1"/>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4">
    <w:name w:val="xl1304"/>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5">
    <w:name w:val="xl1305"/>
    <w:basedOn w:val="a"/>
    <w:rsid w:val="00624BB1"/>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6">
    <w:name w:val="xl1306"/>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07">
    <w:name w:val="xl130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8">
    <w:name w:val="xl1308"/>
    <w:basedOn w:val="a"/>
    <w:rsid w:val="00624B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09">
    <w:name w:val="xl1309"/>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0">
    <w:name w:val="xl1310"/>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1">
    <w:name w:val="xl131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2">
    <w:name w:val="xl1312"/>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3">
    <w:name w:val="xl1313"/>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4">
    <w:name w:val="xl131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5">
    <w:name w:val="xl1315"/>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6">
    <w:name w:val="xl1316"/>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7">
    <w:name w:val="xl131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18">
    <w:name w:val="xl1318"/>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19">
    <w:name w:val="xl1319"/>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0">
    <w:name w:val="xl132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1">
    <w:name w:val="xl132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2">
    <w:name w:val="xl1322"/>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3">
    <w:name w:val="xl1323"/>
    <w:basedOn w:val="a"/>
    <w:rsid w:val="00624BB1"/>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4">
    <w:name w:val="xl1324"/>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5">
    <w:name w:val="xl1325"/>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6">
    <w:name w:val="xl1326"/>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7">
    <w:name w:val="xl1327"/>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28">
    <w:name w:val="xl1328"/>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29">
    <w:name w:val="xl1329"/>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0">
    <w:name w:val="xl133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1">
    <w:name w:val="xl1331"/>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2">
    <w:name w:val="xl1332"/>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3">
    <w:name w:val="xl1333"/>
    <w:basedOn w:val="a"/>
    <w:rsid w:val="00624BB1"/>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4">
    <w:name w:val="xl1334"/>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5">
    <w:name w:val="xl1335"/>
    <w:basedOn w:val="a"/>
    <w:rsid w:val="00624BB1"/>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6">
    <w:name w:val="xl1336"/>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7">
    <w:name w:val="xl1337"/>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38">
    <w:name w:val="xl1338"/>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39">
    <w:name w:val="xl1339"/>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0">
    <w:name w:val="xl1340"/>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1">
    <w:name w:val="xl1341"/>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2">
    <w:name w:val="xl1342"/>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3">
    <w:name w:val="xl1343"/>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44">
    <w:name w:val="xl1344"/>
    <w:basedOn w:val="a"/>
    <w:rsid w:val="00624BB1"/>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5">
    <w:name w:val="xl1345"/>
    <w:basedOn w:val="a"/>
    <w:rsid w:val="00624BB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6">
    <w:name w:val="xl1346"/>
    <w:basedOn w:val="a"/>
    <w:rsid w:val="00624BB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7">
    <w:name w:val="xl134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8">
    <w:name w:val="xl1348"/>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49">
    <w:name w:val="xl1349"/>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0">
    <w:name w:val="xl1350"/>
    <w:basedOn w:val="a"/>
    <w:rsid w:val="00624BB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1">
    <w:name w:val="xl1351"/>
    <w:basedOn w:val="a"/>
    <w:rsid w:val="00624BB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2">
    <w:name w:val="xl1352"/>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3">
    <w:name w:val="xl1353"/>
    <w:basedOn w:val="a"/>
    <w:rsid w:val="00624B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54">
    <w:name w:val="xl1354"/>
    <w:basedOn w:val="a"/>
    <w:rsid w:val="00624B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5">
    <w:name w:val="xl1355"/>
    <w:basedOn w:val="a"/>
    <w:rsid w:val="00624BB1"/>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6">
    <w:name w:val="xl1356"/>
    <w:basedOn w:val="a"/>
    <w:rsid w:val="00624B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7">
    <w:name w:val="xl1357"/>
    <w:basedOn w:val="a"/>
    <w:rsid w:val="00624BB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8">
    <w:name w:val="xl1358"/>
    <w:basedOn w:val="a"/>
    <w:rsid w:val="00624BB1"/>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59">
    <w:name w:val="xl1359"/>
    <w:basedOn w:val="a"/>
    <w:rsid w:val="00624BB1"/>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360">
    <w:name w:val="xl1360"/>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61">
    <w:name w:val="xl1361"/>
    <w:basedOn w:val="a"/>
    <w:rsid w:val="00624B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2">
    <w:name w:val="xl1362"/>
    <w:basedOn w:val="a"/>
    <w:rsid w:val="00624BB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3">
    <w:name w:val="xl1363"/>
    <w:basedOn w:val="a"/>
    <w:rsid w:val="00624BB1"/>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4">
    <w:name w:val="xl1364"/>
    <w:basedOn w:val="a"/>
    <w:rsid w:val="00624BB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5">
    <w:name w:val="xl1365"/>
    <w:basedOn w:val="a"/>
    <w:rsid w:val="00624BB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6">
    <w:name w:val="xl1366"/>
    <w:basedOn w:val="a"/>
    <w:rsid w:val="00624BB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styleId="af8">
    <w:name w:val="Body Text"/>
    <w:basedOn w:val="a"/>
    <w:link w:val="af9"/>
    <w:unhideWhenUsed/>
    <w:qFormat/>
    <w:rsid w:val="00640DBA"/>
    <w:pPr>
      <w:spacing w:after="240" w:line="240" w:lineRule="atLeast"/>
    </w:pPr>
    <w:rPr>
      <w:rFonts w:ascii="Georgia" w:eastAsiaTheme="minorHAnsi" w:hAnsi="Georgia"/>
      <w:sz w:val="20"/>
      <w:szCs w:val="20"/>
      <w:lang w:val="en-GB" w:eastAsia="en-US"/>
    </w:rPr>
  </w:style>
  <w:style w:type="character" w:customStyle="1" w:styleId="af9">
    <w:name w:val="Основной текст Знак"/>
    <w:basedOn w:val="a0"/>
    <w:link w:val="af8"/>
    <w:rsid w:val="00640DBA"/>
    <w:rPr>
      <w:rFonts w:ascii="Georgia" w:eastAsiaTheme="minorHAnsi" w:hAnsi="Georgia"/>
      <w:sz w:val="20"/>
      <w:szCs w:val="20"/>
      <w:lang w:val="en-GB" w:eastAsia="en-US"/>
    </w:rPr>
  </w:style>
  <w:style w:type="paragraph" w:customStyle="1" w:styleId="afa">
    <w:name w:val="_Основной с красной строки"/>
    <w:basedOn w:val="a"/>
    <w:link w:val="afb"/>
    <w:qFormat/>
    <w:rsid w:val="00C44F8F"/>
    <w:pPr>
      <w:spacing w:after="0" w:line="360" w:lineRule="exact"/>
      <w:ind w:firstLine="709"/>
      <w:jc w:val="both"/>
    </w:pPr>
    <w:rPr>
      <w:rFonts w:ascii="Times New Roman" w:eastAsia="Times New Roman" w:hAnsi="Times New Roman" w:cs="Times New Roman"/>
      <w:sz w:val="24"/>
      <w:szCs w:val="24"/>
    </w:rPr>
  </w:style>
  <w:style w:type="character" w:customStyle="1" w:styleId="afb">
    <w:name w:val="_Основной с красной строки Знак"/>
    <w:link w:val="afa"/>
    <w:rsid w:val="00C44F8F"/>
    <w:rPr>
      <w:rFonts w:ascii="Times New Roman" w:eastAsia="Times New Roman" w:hAnsi="Times New Roman" w:cs="Times New Roman"/>
      <w:sz w:val="24"/>
      <w:szCs w:val="24"/>
    </w:rPr>
  </w:style>
  <w:style w:type="numbering" w:customStyle="1" w:styleId="1">
    <w:name w:val="Стиль1"/>
    <w:uiPriority w:val="99"/>
    <w:rsid w:val="00C556BA"/>
    <w:pPr>
      <w:numPr>
        <w:numId w:val="6"/>
      </w:numPr>
    </w:pPr>
  </w:style>
  <w:style w:type="paragraph" w:customStyle="1" w:styleId="TxtMain">
    <w:name w:val="TxtMain"/>
    <w:basedOn w:val="a"/>
    <w:qFormat/>
    <w:rsid w:val="004061B3"/>
    <w:pPr>
      <w:spacing w:after="0" w:line="360" w:lineRule="auto"/>
      <w:ind w:firstLine="397"/>
      <w:jc w:val="both"/>
    </w:pPr>
    <w:rPr>
      <w:rFonts w:ascii="Times New Roman" w:eastAsiaTheme="minorHAnsi" w:hAnsi="Times New Roman" w:cs="Times New Roman"/>
      <w:sz w:val="28"/>
      <w:lang w:eastAsia="en-US"/>
    </w:rPr>
  </w:style>
  <w:style w:type="paragraph" w:customStyle="1" w:styleId="10">
    <w:name w:val="Заголовок_1"/>
    <w:basedOn w:val="afc"/>
    <w:next w:val="afa"/>
    <w:qFormat/>
    <w:rsid w:val="004061B3"/>
    <w:pPr>
      <w:numPr>
        <w:numId w:val="7"/>
      </w:numPr>
      <w:spacing w:after="0"/>
    </w:pPr>
    <w:rPr>
      <w:bCs/>
      <w:szCs w:val="28"/>
    </w:rPr>
  </w:style>
  <w:style w:type="paragraph" w:customStyle="1" w:styleId="0">
    <w:name w:val="Заголовок_0"/>
    <w:basedOn w:val="a"/>
    <w:next w:val="afa"/>
    <w:qFormat/>
    <w:rsid w:val="004061B3"/>
    <w:pPr>
      <w:keepNext/>
      <w:keepLines/>
      <w:pageBreakBefore/>
      <w:spacing w:before="480" w:after="0" w:line="360" w:lineRule="auto"/>
      <w:jc w:val="center"/>
    </w:pPr>
    <w:rPr>
      <w:rFonts w:ascii="Times New Roman" w:eastAsiaTheme="minorHAnsi" w:hAnsi="Times New Roman" w:cs="Times New Roman"/>
      <w:b/>
      <w:caps/>
      <w:sz w:val="32"/>
      <w:lang w:eastAsia="en-US"/>
    </w:rPr>
  </w:style>
  <w:style w:type="paragraph" w:customStyle="1" w:styleId="afc">
    <w:name w:val="Заголовок_"/>
    <w:basedOn w:val="afa"/>
    <w:qFormat/>
    <w:rsid w:val="004061B3"/>
    <w:pPr>
      <w:spacing w:before="240" w:after="60" w:line="360" w:lineRule="auto"/>
      <w:jc w:val="left"/>
    </w:pPr>
    <w:rPr>
      <w:b/>
      <w:sz w:val="28"/>
    </w:rPr>
  </w:style>
  <w:style w:type="character" w:styleId="afd">
    <w:name w:val="Emphasis"/>
    <w:basedOn w:val="a0"/>
    <w:uiPriority w:val="20"/>
    <w:qFormat/>
    <w:rsid w:val="004061B3"/>
    <w:rPr>
      <w:rFonts w:cs="Times New Roman"/>
      <w:i/>
    </w:rPr>
  </w:style>
  <w:style w:type="paragraph" w:customStyle="1" w:styleId="xl43277">
    <w:name w:val="xl43277"/>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78">
    <w:name w:val="xl43278"/>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79">
    <w:name w:val="xl43279"/>
    <w:basedOn w:val="a"/>
    <w:rsid w:val="00F51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0">
    <w:name w:val="xl43280"/>
    <w:basedOn w:val="a"/>
    <w:rsid w:val="00F51268"/>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281">
    <w:name w:val="xl43281"/>
    <w:basedOn w:val="a"/>
    <w:rsid w:val="00F5126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2">
    <w:name w:val="xl43282"/>
    <w:basedOn w:val="a"/>
    <w:rsid w:val="00F5126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3">
    <w:name w:val="xl43283"/>
    <w:basedOn w:val="a"/>
    <w:rsid w:val="00F51268"/>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43284">
    <w:name w:val="xl43284"/>
    <w:basedOn w:val="a"/>
    <w:rsid w:val="00F5126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285">
    <w:name w:val="xl4328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6">
    <w:name w:val="xl4328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87">
    <w:name w:val="xl4328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88">
    <w:name w:val="xl43288"/>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43289">
    <w:name w:val="xl43289"/>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cs="Times New Roman"/>
      <w:b/>
      <w:bCs/>
      <w:color w:val="FFFFFF"/>
      <w:sz w:val="28"/>
      <w:szCs w:val="28"/>
    </w:rPr>
  </w:style>
  <w:style w:type="paragraph" w:customStyle="1" w:styleId="xl43290">
    <w:name w:val="xl43290"/>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1">
    <w:name w:val="xl4329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2">
    <w:name w:val="xl4329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3">
    <w:name w:val="xl4329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4">
    <w:name w:val="xl4329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5">
    <w:name w:val="xl4329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6">
    <w:name w:val="xl43296"/>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7">
    <w:name w:val="xl4329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298">
    <w:name w:val="xl4329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299">
    <w:name w:val="xl4329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0">
    <w:name w:val="xl4330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1">
    <w:name w:val="xl43301"/>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2">
    <w:name w:val="xl43302"/>
    <w:basedOn w:val="a"/>
    <w:rsid w:val="00F5126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3">
    <w:name w:val="xl4330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4">
    <w:name w:val="xl43304"/>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5">
    <w:name w:val="xl4330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6">
    <w:name w:val="xl43306"/>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7">
    <w:name w:val="xl4330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08">
    <w:name w:val="xl4330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09">
    <w:name w:val="xl4330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0">
    <w:name w:val="xl43310"/>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1">
    <w:name w:val="xl43311"/>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12">
    <w:name w:val="xl43312"/>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3">
    <w:name w:val="xl43313"/>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4">
    <w:name w:val="xl4331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5">
    <w:name w:val="xl43315"/>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16">
    <w:name w:val="xl4331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7">
    <w:name w:val="xl43317"/>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8">
    <w:name w:val="xl4331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19">
    <w:name w:val="xl43319"/>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0">
    <w:name w:val="xl43320"/>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3321">
    <w:name w:val="xl43321"/>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2">
    <w:name w:val="xl43322"/>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3">
    <w:name w:val="xl43323"/>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4">
    <w:name w:val="xl43324"/>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5">
    <w:name w:val="xl43325"/>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6">
    <w:name w:val="xl43326"/>
    <w:basedOn w:val="a"/>
    <w:rsid w:val="00F51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7">
    <w:name w:val="xl43327"/>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28">
    <w:name w:val="xl43328"/>
    <w:basedOn w:val="a"/>
    <w:rsid w:val="00F51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329">
    <w:name w:val="xl43329"/>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0">
    <w:name w:val="xl43330"/>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1">
    <w:name w:val="xl43331"/>
    <w:basedOn w:val="a"/>
    <w:rsid w:val="00F51268"/>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rPr>
  </w:style>
  <w:style w:type="paragraph" w:customStyle="1" w:styleId="xl43332">
    <w:name w:val="xl43332"/>
    <w:basedOn w:val="a"/>
    <w:rsid w:val="00F51268"/>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3">
    <w:name w:val="xl43333"/>
    <w:basedOn w:val="a"/>
    <w:rsid w:val="00F512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334">
    <w:name w:val="xl43334"/>
    <w:basedOn w:val="a"/>
    <w:rsid w:val="00F512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4">
    <w:name w:val="toc 4"/>
    <w:basedOn w:val="a"/>
    <w:next w:val="a"/>
    <w:autoRedefine/>
    <w:uiPriority w:val="39"/>
    <w:unhideWhenUsed/>
    <w:rsid w:val="00ED0060"/>
    <w:pPr>
      <w:spacing w:after="100"/>
      <w:ind w:left="660"/>
    </w:pPr>
  </w:style>
  <w:style w:type="paragraph" w:styleId="5">
    <w:name w:val="toc 5"/>
    <w:basedOn w:val="a"/>
    <w:next w:val="a"/>
    <w:autoRedefine/>
    <w:uiPriority w:val="39"/>
    <w:unhideWhenUsed/>
    <w:rsid w:val="00ED0060"/>
    <w:pPr>
      <w:spacing w:after="100"/>
      <w:ind w:left="880"/>
    </w:pPr>
  </w:style>
  <w:style w:type="paragraph" w:styleId="6">
    <w:name w:val="toc 6"/>
    <w:basedOn w:val="a"/>
    <w:next w:val="a"/>
    <w:autoRedefine/>
    <w:uiPriority w:val="39"/>
    <w:unhideWhenUsed/>
    <w:rsid w:val="00ED0060"/>
    <w:pPr>
      <w:spacing w:after="100"/>
      <w:ind w:left="1100"/>
    </w:pPr>
  </w:style>
  <w:style w:type="paragraph" w:styleId="7">
    <w:name w:val="toc 7"/>
    <w:basedOn w:val="a"/>
    <w:next w:val="a"/>
    <w:autoRedefine/>
    <w:uiPriority w:val="39"/>
    <w:unhideWhenUsed/>
    <w:rsid w:val="00ED0060"/>
    <w:pPr>
      <w:spacing w:after="100"/>
      <w:ind w:left="1320"/>
    </w:pPr>
  </w:style>
  <w:style w:type="paragraph" w:styleId="8">
    <w:name w:val="toc 8"/>
    <w:basedOn w:val="a"/>
    <w:next w:val="a"/>
    <w:autoRedefine/>
    <w:uiPriority w:val="39"/>
    <w:unhideWhenUsed/>
    <w:rsid w:val="00ED0060"/>
    <w:pPr>
      <w:spacing w:after="100"/>
      <w:ind w:left="1540"/>
    </w:pPr>
  </w:style>
  <w:style w:type="paragraph" w:styleId="9">
    <w:name w:val="toc 9"/>
    <w:basedOn w:val="a"/>
    <w:next w:val="a"/>
    <w:autoRedefine/>
    <w:uiPriority w:val="39"/>
    <w:unhideWhenUsed/>
    <w:rsid w:val="00ED0060"/>
    <w:pPr>
      <w:spacing w:after="100"/>
      <w:ind w:left="1760"/>
    </w:pPr>
  </w:style>
  <w:style w:type="paragraph" w:customStyle="1" w:styleId="ConsPlusNonformat">
    <w:name w:val="ConsPlusNonformat"/>
    <w:basedOn w:val="a"/>
    <w:rsid w:val="00A76ACD"/>
    <w:pPr>
      <w:autoSpaceDE w:val="0"/>
      <w:autoSpaceDN w:val="0"/>
      <w:spacing w:after="0" w:line="240" w:lineRule="auto"/>
    </w:pPr>
    <w:rPr>
      <w:rFonts w:ascii="Courier New" w:eastAsiaTheme="minorHAnsi" w:hAnsi="Courier New" w:cs="Courier New"/>
      <w:sz w:val="20"/>
      <w:szCs w:val="20"/>
    </w:rPr>
  </w:style>
  <w:style w:type="paragraph" w:styleId="afe">
    <w:name w:val="Revision"/>
    <w:hidden/>
    <w:uiPriority w:val="99"/>
    <w:semiHidden/>
    <w:rsid w:val="000A35FA"/>
    <w:pPr>
      <w:spacing w:after="0" w:line="240" w:lineRule="auto"/>
    </w:pPr>
  </w:style>
  <w:style w:type="table" w:customStyle="1" w:styleId="80">
    <w:name w:val="Сетка таблицы8"/>
    <w:basedOn w:val="a1"/>
    <w:next w:val="a5"/>
    <w:uiPriority w:val="59"/>
    <w:rsid w:val="00837573"/>
    <w:pPr>
      <w:spacing w:after="0" w:line="240" w:lineRule="auto"/>
    </w:pP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4">
    <w:name w:val="xl64"/>
    <w:basedOn w:val="a"/>
    <w:rsid w:val="00C3434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65">
    <w:name w:val="xl65"/>
    <w:basedOn w:val="a"/>
    <w:rsid w:val="00C34346"/>
    <w:pPr>
      <w:pBdr>
        <w:top w:val="single" w:sz="4" w:space="0" w:color="auto"/>
        <w:left w:val="single" w:sz="4" w:space="0" w:color="auto"/>
        <w:bottom w:val="single" w:sz="4" w:space="0" w:color="auto"/>
        <w:right w:val="single" w:sz="4"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2">
    <w:name w:val="xl72"/>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C343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C3434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C343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40">
    <w:name w:val="Абзац списка4"/>
    <w:basedOn w:val="a"/>
    <w:rsid w:val="00A92BEA"/>
    <w:pPr>
      <w:ind w:left="720"/>
      <w:contextualSpacing/>
    </w:pPr>
    <w:rPr>
      <w:rFonts w:ascii="Calibri" w:eastAsia="Times New Roman" w:hAnsi="Calibri" w:cs="Times New Roman"/>
      <w:lang w:eastAsia="en-US"/>
    </w:rPr>
  </w:style>
  <w:style w:type="paragraph" w:customStyle="1" w:styleId="130">
    <w:name w:val="Абзац списка13"/>
    <w:basedOn w:val="a"/>
    <w:rsid w:val="002E2386"/>
    <w:pPr>
      <w:ind w:left="720"/>
      <w:contextualSpacing/>
    </w:pPr>
    <w:rPr>
      <w:rFonts w:ascii="Calibri" w:eastAsia="Times New Roman" w:hAnsi="Calibri" w:cs="Times New Roman"/>
    </w:rPr>
  </w:style>
  <w:style w:type="paragraph" w:customStyle="1" w:styleId="font5">
    <w:name w:val="font5"/>
    <w:basedOn w:val="a"/>
    <w:rsid w:val="00491A90"/>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46354">
    <w:name w:val="xl46354"/>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55">
    <w:name w:val="xl46355"/>
    <w:basedOn w:val="a"/>
    <w:rsid w:val="00491A9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56">
    <w:name w:val="xl46356"/>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57">
    <w:name w:val="xl46357"/>
    <w:basedOn w:val="a"/>
    <w:rsid w:val="00491A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58">
    <w:name w:val="xl46358"/>
    <w:basedOn w:val="a"/>
    <w:rsid w:val="00491A90"/>
    <w:pPr>
      <w:pBdr>
        <w:top w:val="single" w:sz="8" w:space="0" w:color="auto"/>
        <w:left w:val="single" w:sz="8" w:space="0" w:color="auto"/>
        <w:bottom w:val="single" w:sz="8" w:space="0" w:color="auto"/>
        <w:righ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59">
    <w:name w:val="xl46359"/>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6360">
    <w:name w:val="xl46360"/>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61">
    <w:name w:val="xl46361"/>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62">
    <w:name w:val="xl46362"/>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63">
    <w:name w:val="xl46363"/>
    <w:basedOn w:val="a"/>
    <w:rsid w:val="00491A9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46364">
    <w:name w:val="xl46364"/>
    <w:basedOn w:val="a"/>
    <w:rsid w:val="00491A90"/>
    <w:pPr>
      <w:pBdr>
        <w:left w:val="single" w:sz="8" w:space="0" w:color="auto"/>
        <w:bottom w:val="single" w:sz="8" w:space="0" w:color="auto"/>
        <w:righ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65">
    <w:name w:val="xl46365"/>
    <w:basedOn w:val="a"/>
    <w:rsid w:val="00491A90"/>
    <w:pPr>
      <w:pBdr>
        <w:left w:val="single" w:sz="8" w:space="0" w:color="auto"/>
        <w:bottom w:val="single" w:sz="8" w:space="0" w:color="auto"/>
        <w:right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66">
    <w:name w:val="xl46366"/>
    <w:basedOn w:val="a"/>
    <w:rsid w:val="00491A9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67">
    <w:name w:val="xl46367"/>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68">
    <w:name w:val="xl46368"/>
    <w:basedOn w:val="a"/>
    <w:rsid w:val="00491A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69">
    <w:name w:val="xl46369"/>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0">
    <w:name w:val="xl46370"/>
    <w:basedOn w:val="a"/>
    <w:rsid w:val="00491A9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1">
    <w:name w:val="xl46371"/>
    <w:basedOn w:val="a"/>
    <w:rsid w:val="00491A9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2">
    <w:name w:val="xl46372"/>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3">
    <w:name w:val="xl46373"/>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46374">
    <w:name w:val="xl46374"/>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75">
    <w:name w:val="xl46375"/>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6376">
    <w:name w:val="xl46376"/>
    <w:basedOn w:val="a"/>
    <w:rsid w:val="00491A90"/>
    <w:pPr>
      <w:pBdr>
        <w:top w:val="single" w:sz="8" w:space="0" w:color="auto"/>
        <w:left w:val="single" w:sz="8" w:space="0" w:color="auto"/>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7">
    <w:name w:val="xl46377"/>
    <w:basedOn w:val="a"/>
    <w:rsid w:val="00491A90"/>
    <w:pPr>
      <w:pBdr>
        <w:top w:val="single" w:sz="8" w:space="0" w:color="auto"/>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8">
    <w:name w:val="xl46378"/>
    <w:basedOn w:val="a"/>
    <w:rsid w:val="00491A9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79">
    <w:name w:val="xl46379"/>
    <w:basedOn w:val="a"/>
    <w:rsid w:val="00491A90"/>
    <w:pPr>
      <w:pBdr>
        <w:left w:val="single" w:sz="8" w:space="0" w:color="auto"/>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80">
    <w:name w:val="xl46380"/>
    <w:basedOn w:val="a"/>
    <w:rsid w:val="00491A90"/>
    <w:pPr>
      <w:pBdr>
        <w:bottom w:val="single" w:sz="8" w:space="0" w:color="auto"/>
      </w:pBdr>
      <w:shd w:val="clear" w:color="000000" w:fill="BDE3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81">
    <w:name w:val="xl46381"/>
    <w:basedOn w:val="a"/>
    <w:rsid w:val="00491A9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6382">
    <w:name w:val="xl46382"/>
    <w:basedOn w:val="a"/>
    <w:rsid w:val="00491A90"/>
    <w:pPr>
      <w:pBdr>
        <w:top w:val="single" w:sz="8" w:space="0" w:color="auto"/>
        <w:left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83">
    <w:name w:val="xl46383"/>
    <w:basedOn w:val="a"/>
    <w:rsid w:val="00491A90"/>
    <w:pPr>
      <w:pBdr>
        <w:top w:val="single" w:sz="8" w:space="0" w:color="auto"/>
      </w:pBdr>
      <w:shd w:val="clear" w:color="000000" w:fill="0070C0"/>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84">
    <w:name w:val="xl46384"/>
    <w:basedOn w:val="a"/>
    <w:rsid w:val="00491A9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xl46385">
    <w:name w:val="xl46385"/>
    <w:basedOn w:val="a"/>
    <w:rsid w:val="00491A9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46386">
    <w:name w:val="xl46386"/>
    <w:basedOn w:val="a"/>
    <w:rsid w:val="00491A9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46387">
    <w:name w:val="xl46387"/>
    <w:basedOn w:val="a"/>
    <w:rsid w:val="00491A9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265">
      <w:bodyDiv w:val="1"/>
      <w:marLeft w:val="0"/>
      <w:marRight w:val="0"/>
      <w:marTop w:val="0"/>
      <w:marBottom w:val="0"/>
      <w:divBdr>
        <w:top w:val="none" w:sz="0" w:space="0" w:color="auto"/>
        <w:left w:val="none" w:sz="0" w:space="0" w:color="auto"/>
        <w:bottom w:val="none" w:sz="0" w:space="0" w:color="auto"/>
        <w:right w:val="none" w:sz="0" w:space="0" w:color="auto"/>
      </w:divBdr>
    </w:div>
    <w:div w:id="42797526">
      <w:bodyDiv w:val="1"/>
      <w:marLeft w:val="0"/>
      <w:marRight w:val="0"/>
      <w:marTop w:val="0"/>
      <w:marBottom w:val="0"/>
      <w:divBdr>
        <w:top w:val="none" w:sz="0" w:space="0" w:color="auto"/>
        <w:left w:val="none" w:sz="0" w:space="0" w:color="auto"/>
        <w:bottom w:val="none" w:sz="0" w:space="0" w:color="auto"/>
        <w:right w:val="none" w:sz="0" w:space="0" w:color="auto"/>
      </w:divBdr>
    </w:div>
    <w:div w:id="58402616">
      <w:bodyDiv w:val="1"/>
      <w:marLeft w:val="0"/>
      <w:marRight w:val="0"/>
      <w:marTop w:val="0"/>
      <w:marBottom w:val="0"/>
      <w:divBdr>
        <w:top w:val="none" w:sz="0" w:space="0" w:color="auto"/>
        <w:left w:val="none" w:sz="0" w:space="0" w:color="auto"/>
        <w:bottom w:val="none" w:sz="0" w:space="0" w:color="auto"/>
        <w:right w:val="none" w:sz="0" w:space="0" w:color="auto"/>
      </w:divBdr>
    </w:div>
    <w:div w:id="85614917">
      <w:bodyDiv w:val="1"/>
      <w:marLeft w:val="0"/>
      <w:marRight w:val="0"/>
      <w:marTop w:val="0"/>
      <w:marBottom w:val="0"/>
      <w:divBdr>
        <w:top w:val="none" w:sz="0" w:space="0" w:color="auto"/>
        <w:left w:val="none" w:sz="0" w:space="0" w:color="auto"/>
        <w:bottom w:val="none" w:sz="0" w:space="0" w:color="auto"/>
        <w:right w:val="none" w:sz="0" w:space="0" w:color="auto"/>
      </w:divBdr>
    </w:div>
    <w:div w:id="86385619">
      <w:bodyDiv w:val="1"/>
      <w:marLeft w:val="0"/>
      <w:marRight w:val="0"/>
      <w:marTop w:val="0"/>
      <w:marBottom w:val="0"/>
      <w:divBdr>
        <w:top w:val="none" w:sz="0" w:space="0" w:color="auto"/>
        <w:left w:val="none" w:sz="0" w:space="0" w:color="auto"/>
        <w:bottom w:val="none" w:sz="0" w:space="0" w:color="auto"/>
        <w:right w:val="none" w:sz="0" w:space="0" w:color="auto"/>
      </w:divBdr>
    </w:div>
    <w:div w:id="298658282">
      <w:bodyDiv w:val="1"/>
      <w:marLeft w:val="0"/>
      <w:marRight w:val="0"/>
      <w:marTop w:val="0"/>
      <w:marBottom w:val="0"/>
      <w:divBdr>
        <w:top w:val="none" w:sz="0" w:space="0" w:color="auto"/>
        <w:left w:val="none" w:sz="0" w:space="0" w:color="auto"/>
        <w:bottom w:val="none" w:sz="0" w:space="0" w:color="auto"/>
        <w:right w:val="none" w:sz="0" w:space="0" w:color="auto"/>
      </w:divBdr>
    </w:div>
    <w:div w:id="338898286">
      <w:bodyDiv w:val="1"/>
      <w:marLeft w:val="0"/>
      <w:marRight w:val="0"/>
      <w:marTop w:val="0"/>
      <w:marBottom w:val="0"/>
      <w:divBdr>
        <w:top w:val="none" w:sz="0" w:space="0" w:color="auto"/>
        <w:left w:val="none" w:sz="0" w:space="0" w:color="auto"/>
        <w:bottom w:val="none" w:sz="0" w:space="0" w:color="auto"/>
        <w:right w:val="none" w:sz="0" w:space="0" w:color="auto"/>
      </w:divBdr>
    </w:div>
    <w:div w:id="345324194">
      <w:bodyDiv w:val="1"/>
      <w:marLeft w:val="0"/>
      <w:marRight w:val="0"/>
      <w:marTop w:val="0"/>
      <w:marBottom w:val="0"/>
      <w:divBdr>
        <w:top w:val="none" w:sz="0" w:space="0" w:color="auto"/>
        <w:left w:val="none" w:sz="0" w:space="0" w:color="auto"/>
        <w:bottom w:val="none" w:sz="0" w:space="0" w:color="auto"/>
        <w:right w:val="none" w:sz="0" w:space="0" w:color="auto"/>
      </w:divBdr>
    </w:div>
    <w:div w:id="397746532">
      <w:bodyDiv w:val="1"/>
      <w:marLeft w:val="0"/>
      <w:marRight w:val="0"/>
      <w:marTop w:val="0"/>
      <w:marBottom w:val="0"/>
      <w:divBdr>
        <w:top w:val="none" w:sz="0" w:space="0" w:color="auto"/>
        <w:left w:val="none" w:sz="0" w:space="0" w:color="auto"/>
        <w:bottom w:val="none" w:sz="0" w:space="0" w:color="auto"/>
        <w:right w:val="none" w:sz="0" w:space="0" w:color="auto"/>
      </w:divBdr>
    </w:div>
    <w:div w:id="399715509">
      <w:bodyDiv w:val="1"/>
      <w:marLeft w:val="0"/>
      <w:marRight w:val="0"/>
      <w:marTop w:val="0"/>
      <w:marBottom w:val="0"/>
      <w:divBdr>
        <w:top w:val="none" w:sz="0" w:space="0" w:color="auto"/>
        <w:left w:val="none" w:sz="0" w:space="0" w:color="auto"/>
        <w:bottom w:val="none" w:sz="0" w:space="0" w:color="auto"/>
        <w:right w:val="none" w:sz="0" w:space="0" w:color="auto"/>
      </w:divBdr>
    </w:div>
    <w:div w:id="419184461">
      <w:bodyDiv w:val="1"/>
      <w:marLeft w:val="0"/>
      <w:marRight w:val="0"/>
      <w:marTop w:val="0"/>
      <w:marBottom w:val="0"/>
      <w:divBdr>
        <w:top w:val="none" w:sz="0" w:space="0" w:color="auto"/>
        <w:left w:val="none" w:sz="0" w:space="0" w:color="auto"/>
        <w:bottom w:val="none" w:sz="0" w:space="0" w:color="auto"/>
        <w:right w:val="none" w:sz="0" w:space="0" w:color="auto"/>
      </w:divBdr>
    </w:div>
    <w:div w:id="438335671">
      <w:bodyDiv w:val="1"/>
      <w:marLeft w:val="0"/>
      <w:marRight w:val="0"/>
      <w:marTop w:val="0"/>
      <w:marBottom w:val="0"/>
      <w:divBdr>
        <w:top w:val="none" w:sz="0" w:space="0" w:color="auto"/>
        <w:left w:val="none" w:sz="0" w:space="0" w:color="auto"/>
        <w:bottom w:val="none" w:sz="0" w:space="0" w:color="auto"/>
        <w:right w:val="none" w:sz="0" w:space="0" w:color="auto"/>
      </w:divBdr>
    </w:div>
    <w:div w:id="449931818">
      <w:bodyDiv w:val="1"/>
      <w:marLeft w:val="0"/>
      <w:marRight w:val="0"/>
      <w:marTop w:val="0"/>
      <w:marBottom w:val="0"/>
      <w:divBdr>
        <w:top w:val="none" w:sz="0" w:space="0" w:color="auto"/>
        <w:left w:val="none" w:sz="0" w:space="0" w:color="auto"/>
        <w:bottom w:val="none" w:sz="0" w:space="0" w:color="auto"/>
        <w:right w:val="none" w:sz="0" w:space="0" w:color="auto"/>
      </w:divBdr>
    </w:div>
    <w:div w:id="585380748">
      <w:bodyDiv w:val="1"/>
      <w:marLeft w:val="0"/>
      <w:marRight w:val="0"/>
      <w:marTop w:val="0"/>
      <w:marBottom w:val="0"/>
      <w:divBdr>
        <w:top w:val="none" w:sz="0" w:space="0" w:color="auto"/>
        <w:left w:val="none" w:sz="0" w:space="0" w:color="auto"/>
        <w:bottom w:val="none" w:sz="0" w:space="0" w:color="auto"/>
        <w:right w:val="none" w:sz="0" w:space="0" w:color="auto"/>
      </w:divBdr>
    </w:div>
    <w:div w:id="614293623">
      <w:bodyDiv w:val="1"/>
      <w:marLeft w:val="0"/>
      <w:marRight w:val="0"/>
      <w:marTop w:val="0"/>
      <w:marBottom w:val="0"/>
      <w:divBdr>
        <w:top w:val="none" w:sz="0" w:space="0" w:color="auto"/>
        <w:left w:val="none" w:sz="0" w:space="0" w:color="auto"/>
        <w:bottom w:val="none" w:sz="0" w:space="0" w:color="auto"/>
        <w:right w:val="none" w:sz="0" w:space="0" w:color="auto"/>
      </w:divBdr>
    </w:div>
    <w:div w:id="667247457">
      <w:bodyDiv w:val="1"/>
      <w:marLeft w:val="0"/>
      <w:marRight w:val="0"/>
      <w:marTop w:val="0"/>
      <w:marBottom w:val="0"/>
      <w:divBdr>
        <w:top w:val="none" w:sz="0" w:space="0" w:color="auto"/>
        <w:left w:val="none" w:sz="0" w:space="0" w:color="auto"/>
        <w:bottom w:val="none" w:sz="0" w:space="0" w:color="auto"/>
        <w:right w:val="none" w:sz="0" w:space="0" w:color="auto"/>
      </w:divBdr>
    </w:div>
    <w:div w:id="692807199">
      <w:bodyDiv w:val="1"/>
      <w:marLeft w:val="0"/>
      <w:marRight w:val="0"/>
      <w:marTop w:val="0"/>
      <w:marBottom w:val="0"/>
      <w:divBdr>
        <w:top w:val="none" w:sz="0" w:space="0" w:color="auto"/>
        <w:left w:val="none" w:sz="0" w:space="0" w:color="auto"/>
        <w:bottom w:val="none" w:sz="0" w:space="0" w:color="auto"/>
        <w:right w:val="none" w:sz="0" w:space="0" w:color="auto"/>
      </w:divBdr>
    </w:div>
    <w:div w:id="799881822">
      <w:bodyDiv w:val="1"/>
      <w:marLeft w:val="0"/>
      <w:marRight w:val="0"/>
      <w:marTop w:val="0"/>
      <w:marBottom w:val="0"/>
      <w:divBdr>
        <w:top w:val="none" w:sz="0" w:space="0" w:color="auto"/>
        <w:left w:val="none" w:sz="0" w:space="0" w:color="auto"/>
        <w:bottom w:val="none" w:sz="0" w:space="0" w:color="auto"/>
        <w:right w:val="none" w:sz="0" w:space="0" w:color="auto"/>
      </w:divBdr>
    </w:div>
    <w:div w:id="843321053">
      <w:bodyDiv w:val="1"/>
      <w:marLeft w:val="0"/>
      <w:marRight w:val="0"/>
      <w:marTop w:val="0"/>
      <w:marBottom w:val="0"/>
      <w:divBdr>
        <w:top w:val="none" w:sz="0" w:space="0" w:color="auto"/>
        <w:left w:val="none" w:sz="0" w:space="0" w:color="auto"/>
        <w:bottom w:val="none" w:sz="0" w:space="0" w:color="auto"/>
        <w:right w:val="none" w:sz="0" w:space="0" w:color="auto"/>
      </w:divBdr>
    </w:div>
    <w:div w:id="937717892">
      <w:bodyDiv w:val="1"/>
      <w:marLeft w:val="0"/>
      <w:marRight w:val="0"/>
      <w:marTop w:val="0"/>
      <w:marBottom w:val="0"/>
      <w:divBdr>
        <w:top w:val="none" w:sz="0" w:space="0" w:color="auto"/>
        <w:left w:val="none" w:sz="0" w:space="0" w:color="auto"/>
        <w:bottom w:val="none" w:sz="0" w:space="0" w:color="auto"/>
        <w:right w:val="none" w:sz="0" w:space="0" w:color="auto"/>
      </w:divBdr>
    </w:div>
    <w:div w:id="992759025">
      <w:bodyDiv w:val="1"/>
      <w:marLeft w:val="0"/>
      <w:marRight w:val="0"/>
      <w:marTop w:val="0"/>
      <w:marBottom w:val="0"/>
      <w:divBdr>
        <w:top w:val="none" w:sz="0" w:space="0" w:color="auto"/>
        <w:left w:val="none" w:sz="0" w:space="0" w:color="auto"/>
        <w:bottom w:val="none" w:sz="0" w:space="0" w:color="auto"/>
        <w:right w:val="none" w:sz="0" w:space="0" w:color="auto"/>
      </w:divBdr>
    </w:div>
    <w:div w:id="1001616297">
      <w:bodyDiv w:val="1"/>
      <w:marLeft w:val="0"/>
      <w:marRight w:val="0"/>
      <w:marTop w:val="0"/>
      <w:marBottom w:val="0"/>
      <w:divBdr>
        <w:top w:val="none" w:sz="0" w:space="0" w:color="auto"/>
        <w:left w:val="none" w:sz="0" w:space="0" w:color="auto"/>
        <w:bottom w:val="none" w:sz="0" w:space="0" w:color="auto"/>
        <w:right w:val="none" w:sz="0" w:space="0" w:color="auto"/>
      </w:divBdr>
    </w:div>
    <w:div w:id="1060518428">
      <w:bodyDiv w:val="1"/>
      <w:marLeft w:val="0"/>
      <w:marRight w:val="0"/>
      <w:marTop w:val="0"/>
      <w:marBottom w:val="0"/>
      <w:divBdr>
        <w:top w:val="none" w:sz="0" w:space="0" w:color="auto"/>
        <w:left w:val="none" w:sz="0" w:space="0" w:color="auto"/>
        <w:bottom w:val="none" w:sz="0" w:space="0" w:color="auto"/>
        <w:right w:val="none" w:sz="0" w:space="0" w:color="auto"/>
      </w:divBdr>
    </w:div>
    <w:div w:id="1065101276">
      <w:bodyDiv w:val="1"/>
      <w:marLeft w:val="0"/>
      <w:marRight w:val="0"/>
      <w:marTop w:val="0"/>
      <w:marBottom w:val="0"/>
      <w:divBdr>
        <w:top w:val="none" w:sz="0" w:space="0" w:color="auto"/>
        <w:left w:val="none" w:sz="0" w:space="0" w:color="auto"/>
        <w:bottom w:val="none" w:sz="0" w:space="0" w:color="auto"/>
        <w:right w:val="none" w:sz="0" w:space="0" w:color="auto"/>
      </w:divBdr>
    </w:div>
    <w:div w:id="1073357859">
      <w:bodyDiv w:val="1"/>
      <w:marLeft w:val="0"/>
      <w:marRight w:val="0"/>
      <w:marTop w:val="0"/>
      <w:marBottom w:val="0"/>
      <w:divBdr>
        <w:top w:val="none" w:sz="0" w:space="0" w:color="auto"/>
        <w:left w:val="none" w:sz="0" w:space="0" w:color="auto"/>
        <w:bottom w:val="none" w:sz="0" w:space="0" w:color="auto"/>
        <w:right w:val="none" w:sz="0" w:space="0" w:color="auto"/>
      </w:divBdr>
    </w:div>
    <w:div w:id="1154102635">
      <w:bodyDiv w:val="1"/>
      <w:marLeft w:val="0"/>
      <w:marRight w:val="0"/>
      <w:marTop w:val="0"/>
      <w:marBottom w:val="0"/>
      <w:divBdr>
        <w:top w:val="none" w:sz="0" w:space="0" w:color="auto"/>
        <w:left w:val="none" w:sz="0" w:space="0" w:color="auto"/>
        <w:bottom w:val="none" w:sz="0" w:space="0" w:color="auto"/>
        <w:right w:val="none" w:sz="0" w:space="0" w:color="auto"/>
      </w:divBdr>
    </w:div>
    <w:div w:id="1281303826">
      <w:bodyDiv w:val="1"/>
      <w:marLeft w:val="0"/>
      <w:marRight w:val="0"/>
      <w:marTop w:val="0"/>
      <w:marBottom w:val="0"/>
      <w:divBdr>
        <w:top w:val="none" w:sz="0" w:space="0" w:color="auto"/>
        <w:left w:val="none" w:sz="0" w:space="0" w:color="auto"/>
        <w:bottom w:val="none" w:sz="0" w:space="0" w:color="auto"/>
        <w:right w:val="none" w:sz="0" w:space="0" w:color="auto"/>
      </w:divBdr>
    </w:div>
    <w:div w:id="1353459542">
      <w:bodyDiv w:val="1"/>
      <w:marLeft w:val="0"/>
      <w:marRight w:val="0"/>
      <w:marTop w:val="0"/>
      <w:marBottom w:val="0"/>
      <w:divBdr>
        <w:top w:val="none" w:sz="0" w:space="0" w:color="auto"/>
        <w:left w:val="none" w:sz="0" w:space="0" w:color="auto"/>
        <w:bottom w:val="none" w:sz="0" w:space="0" w:color="auto"/>
        <w:right w:val="none" w:sz="0" w:space="0" w:color="auto"/>
      </w:divBdr>
    </w:div>
    <w:div w:id="1443300357">
      <w:bodyDiv w:val="1"/>
      <w:marLeft w:val="0"/>
      <w:marRight w:val="0"/>
      <w:marTop w:val="0"/>
      <w:marBottom w:val="0"/>
      <w:divBdr>
        <w:top w:val="none" w:sz="0" w:space="0" w:color="auto"/>
        <w:left w:val="none" w:sz="0" w:space="0" w:color="auto"/>
        <w:bottom w:val="none" w:sz="0" w:space="0" w:color="auto"/>
        <w:right w:val="none" w:sz="0" w:space="0" w:color="auto"/>
      </w:divBdr>
    </w:div>
    <w:div w:id="1502818868">
      <w:bodyDiv w:val="1"/>
      <w:marLeft w:val="0"/>
      <w:marRight w:val="0"/>
      <w:marTop w:val="0"/>
      <w:marBottom w:val="0"/>
      <w:divBdr>
        <w:top w:val="none" w:sz="0" w:space="0" w:color="auto"/>
        <w:left w:val="none" w:sz="0" w:space="0" w:color="auto"/>
        <w:bottom w:val="none" w:sz="0" w:space="0" w:color="auto"/>
        <w:right w:val="none" w:sz="0" w:space="0" w:color="auto"/>
      </w:divBdr>
    </w:div>
    <w:div w:id="1521502897">
      <w:bodyDiv w:val="1"/>
      <w:marLeft w:val="0"/>
      <w:marRight w:val="0"/>
      <w:marTop w:val="0"/>
      <w:marBottom w:val="0"/>
      <w:divBdr>
        <w:top w:val="none" w:sz="0" w:space="0" w:color="auto"/>
        <w:left w:val="none" w:sz="0" w:space="0" w:color="auto"/>
        <w:bottom w:val="none" w:sz="0" w:space="0" w:color="auto"/>
        <w:right w:val="none" w:sz="0" w:space="0" w:color="auto"/>
      </w:divBdr>
    </w:div>
    <w:div w:id="1533614592">
      <w:bodyDiv w:val="1"/>
      <w:marLeft w:val="0"/>
      <w:marRight w:val="0"/>
      <w:marTop w:val="0"/>
      <w:marBottom w:val="0"/>
      <w:divBdr>
        <w:top w:val="none" w:sz="0" w:space="0" w:color="auto"/>
        <w:left w:val="none" w:sz="0" w:space="0" w:color="auto"/>
        <w:bottom w:val="none" w:sz="0" w:space="0" w:color="auto"/>
        <w:right w:val="none" w:sz="0" w:space="0" w:color="auto"/>
      </w:divBdr>
    </w:div>
    <w:div w:id="1547453865">
      <w:bodyDiv w:val="1"/>
      <w:marLeft w:val="0"/>
      <w:marRight w:val="0"/>
      <w:marTop w:val="0"/>
      <w:marBottom w:val="0"/>
      <w:divBdr>
        <w:top w:val="none" w:sz="0" w:space="0" w:color="auto"/>
        <w:left w:val="none" w:sz="0" w:space="0" w:color="auto"/>
        <w:bottom w:val="none" w:sz="0" w:space="0" w:color="auto"/>
        <w:right w:val="none" w:sz="0" w:space="0" w:color="auto"/>
      </w:divBdr>
    </w:div>
    <w:div w:id="1682705922">
      <w:bodyDiv w:val="1"/>
      <w:marLeft w:val="0"/>
      <w:marRight w:val="0"/>
      <w:marTop w:val="0"/>
      <w:marBottom w:val="0"/>
      <w:divBdr>
        <w:top w:val="none" w:sz="0" w:space="0" w:color="auto"/>
        <w:left w:val="none" w:sz="0" w:space="0" w:color="auto"/>
        <w:bottom w:val="none" w:sz="0" w:space="0" w:color="auto"/>
        <w:right w:val="none" w:sz="0" w:space="0" w:color="auto"/>
      </w:divBdr>
    </w:div>
    <w:div w:id="1689284764">
      <w:bodyDiv w:val="1"/>
      <w:marLeft w:val="0"/>
      <w:marRight w:val="0"/>
      <w:marTop w:val="0"/>
      <w:marBottom w:val="0"/>
      <w:divBdr>
        <w:top w:val="none" w:sz="0" w:space="0" w:color="auto"/>
        <w:left w:val="none" w:sz="0" w:space="0" w:color="auto"/>
        <w:bottom w:val="none" w:sz="0" w:space="0" w:color="auto"/>
        <w:right w:val="none" w:sz="0" w:space="0" w:color="auto"/>
      </w:divBdr>
    </w:div>
    <w:div w:id="1722745705">
      <w:bodyDiv w:val="1"/>
      <w:marLeft w:val="0"/>
      <w:marRight w:val="0"/>
      <w:marTop w:val="0"/>
      <w:marBottom w:val="0"/>
      <w:divBdr>
        <w:top w:val="none" w:sz="0" w:space="0" w:color="auto"/>
        <w:left w:val="none" w:sz="0" w:space="0" w:color="auto"/>
        <w:bottom w:val="none" w:sz="0" w:space="0" w:color="auto"/>
        <w:right w:val="none" w:sz="0" w:space="0" w:color="auto"/>
      </w:divBdr>
    </w:div>
    <w:div w:id="1776249668">
      <w:bodyDiv w:val="1"/>
      <w:marLeft w:val="0"/>
      <w:marRight w:val="0"/>
      <w:marTop w:val="0"/>
      <w:marBottom w:val="0"/>
      <w:divBdr>
        <w:top w:val="none" w:sz="0" w:space="0" w:color="auto"/>
        <w:left w:val="none" w:sz="0" w:space="0" w:color="auto"/>
        <w:bottom w:val="none" w:sz="0" w:space="0" w:color="auto"/>
        <w:right w:val="none" w:sz="0" w:space="0" w:color="auto"/>
      </w:divBdr>
    </w:div>
    <w:div w:id="1822430624">
      <w:bodyDiv w:val="1"/>
      <w:marLeft w:val="0"/>
      <w:marRight w:val="0"/>
      <w:marTop w:val="0"/>
      <w:marBottom w:val="0"/>
      <w:divBdr>
        <w:top w:val="none" w:sz="0" w:space="0" w:color="auto"/>
        <w:left w:val="none" w:sz="0" w:space="0" w:color="auto"/>
        <w:bottom w:val="none" w:sz="0" w:space="0" w:color="auto"/>
        <w:right w:val="none" w:sz="0" w:space="0" w:color="auto"/>
      </w:divBdr>
    </w:div>
    <w:div w:id="1835142898">
      <w:bodyDiv w:val="1"/>
      <w:marLeft w:val="0"/>
      <w:marRight w:val="0"/>
      <w:marTop w:val="0"/>
      <w:marBottom w:val="0"/>
      <w:divBdr>
        <w:top w:val="none" w:sz="0" w:space="0" w:color="auto"/>
        <w:left w:val="none" w:sz="0" w:space="0" w:color="auto"/>
        <w:bottom w:val="none" w:sz="0" w:space="0" w:color="auto"/>
        <w:right w:val="none" w:sz="0" w:space="0" w:color="auto"/>
      </w:divBdr>
      <w:divsChild>
        <w:div w:id="1270087863">
          <w:marLeft w:val="547"/>
          <w:marRight w:val="0"/>
          <w:marTop w:val="134"/>
          <w:marBottom w:val="120"/>
          <w:divBdr>
            <w:top w:val="none" w:sz="0" w:space="0" w:color="auto"/>
            <w:left w:val="none" w:sz="0" w:space="0" w:color="auto"/>
            <w:bottom w:val="none" w:sz="0" w:space="0" w:color="auto"/>
            <w:right w:val="none" w:sz="0" w:space="0" w:color="auto"/>
          </w:divBdr>
        </w:div>
      </w:divsChild>
    </w:div>
    <w:div w:id="1857497995">
      <w:bodyDiv w:val="1"/>
      <w:marLeft w:val="0"/>
      <w:marRight w:val="0"/>
      <w:marTop w:val="0"/>
      <w:marBottom w:val="0"/>
      <w:divBdr>
        <w:top w:val="none" w:sz="0" w:space="0" w:color="auto"/>
        <w:left w:val="none" w:sz="0" w:space="0" w:color="auto"/>
        <w:bottom w:val="none" w:sz="0" w:space="0" w:color="auto"/>
        <w:right w:val="none" w:sz="0" w:space="0" w:color="auto"/>
      </w:divBdr>
    </w:div>
    <w:div w:id="1966085130">
      <w:bodyDiv w:val="1"/>
      <w:marLeft w:val="0"/>
      <w:marRight w:val="0"/>
      <w:marTop w:val="0"/>
      <w:marBottom w:val="0"/>
      <w:divBdr>
        <w:top w:val="none" w:sz="0" w:space="0" w:color="auto"/>
        <w:left w:val="none" w:sz="0" w:space="0" w:color="auto"/>
        <w:bottom w:val="none" w:sz="0" w:space="0" w:color="auto"/>
        <w:right w:val="none" w:sz="0" w:space="0" w:color="auto"/>
      </w:divBdr>
    </w:div>
    <w:div w:id="20640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scopus.com/home.ur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thomsonscientific.com/cgi-bin/jrnlst/jloptions.cgi?PC=master" TargetMode="External"/><Relationship Id="rId2" Type="http://schemas.openxmlformats.org/officeDocument/2006/relationships/numbering" Target="numbering.xml"/><Relationship Id="rId16" Type="http://schemas.openxmlformats.org/officeDocument/2006/relationships/hyperlink" Target="https://www.hse.ru/en/ma/cogi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oresight-journal.hse.ru/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ssek.hse.ru/en/napravlenia"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C9485-D74D-4979-A080-B62FE1D8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86</Pages>
  <Words>30056</Words>
  <Characters>171324</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vparkachova</dc:creator>
  <cp:lastModifiedBy>Евгения Данник</cp:lastModifiedBy>
  <cp:revision>227</cp:revision>
  <cp:lastPrinted>2018-01-23T11:26:00Z</cp:lastPrinted>
  <dcterms:created xsi:type="dcterms:W3CDTF">2017-07-20T17:01:00Z</dcterms:created>
  <dcterms:modified xsi:type="dcterms:W3CDTF">2018-02-13T09:47:00Z</dcterms:modified>
</cp:coreProperties>
</file>